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0dc1" w14:textId="4320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предоставления льгот военнослужащим по проезду на всех видах общественного транспорта - городского, пригородного и местного сообщения (кроме такси)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20 октября 2004 года. Зарегистрировано Департаментом юстиции Северо-Казахстанской области 19 ноября 2004 года N 1392. Утратило силу - решением Маслихата города Петропавловска Северо-Казахстанской области от 6 марта 2012 года N 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города Петропавловска Северо-Казахстанской области от 06.03.2012 N 3 (вводится в действие со дня подписания)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июня 1992 года "О внутренних войсках Министерства внутренних дел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января 1993 года "О статусе и социальной защите военнослужащих и членов их семей"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Утвердить прилагаемые Правила предоставления льгот военнослужащим по проезду на всех видах общественного транспорта - городского, пригородного и местного сообщения (кроме такси).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Настоящее решение вводится в действие после регистрации в областном Департаменте юстиции и подлежит опубликованию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8 сессии Петропавловского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20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года N 6 "О Правилах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льгот военнослужащим по проезду на всех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видах общественного транспорта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городского, пригородного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сообщения (кроме такси)"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льгот военнослужащим по проезду на</w:t>
      </w:r>
      <w:r>
        <w:br/>
      </w:r>
      <w:r>
        <w:rPr>
          <w:rFonts w:ascii="Times New Roman"/>
          <w:b/>
          <w:i w:val="false"/>
          <w:color w:val="000000"/>
        </w:rPr>
        <w:t>
всех видах общественного транспорта - городского,</w:t>
      </w:r>
      <w:r>
        <w:br/>
      </w:r>
      <w:r>
        <w:rPr>
          <w:rFonts w:ascii="Times New Roman"/>
          <w:b/>
          <w:i w:val="false"/>
          <w:color w:val="000000"/>
        </w:rPr>
        <w:t>
пригородного и местного сообщения (кроме такси)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определяют порядок предоставления льгот по проезду на всех видах общественного транспорта - городского, пригородного и местного сообщения (кроме такси) военнослужащим Высшего военного училища внутренних войск Министерства внутренних дел Республики Казахстан и войсковой части 6637 города Петропавловска.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Льготы по проезду на всех видах общественного транспорта - городского, пригородного и местного сообщения (кроме такси) предоставляются, ежемесячно, в виде проездных билетов приобретаемых за счет средств бюджета, утвержденного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Льготы военнослужащим по проезду на всех видах общественного транспорта - городского, пригородного и местного сообщения (кроме такси) предоставляются на основании открытого конкурса по государственным закупкам на приобретение проездных билетов.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Управление труда, занятости и социальной защиты населения исходя из стоимости проездного билета текущего месяца и на основании списков военнослужащих, представляемых Высшим военным училищем внутренних войск Министерства внутренних дел Республики Казахстан и войсковой частью 6637 города Петропавловска, перечисляет ежемесячно бюджетные средства на расчетный счет юридического лица, выигравшего конкурс по государственным закупкам.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Проездные билеты выдаются предприятием, получившим право реализации проездных билетов на конкурсной основе, представителям Высшего военного училища внутренних войск  Министерства внутренних дел Республики Казахстан и войсковой части 6637 города Петропавловска, по доверенности.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