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8c96" w14:textId="4068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регулирования обращений к хозяйствующим
субъектам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Атырауской области от 11 марта 2004 года N 37. Зарегистрировано Департаментом юстиции Атырауской области от 31 марта 2004 года за N 1902.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Законов Республики Казахстан от 23 января 2001 года N 148-II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 в Республике Казахстан" и от 1 апреля 1999 года N 357-I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бюджетной </w:t>
      </w:r>
      <w:r>
        <w:rPr>
          <w:rFonts w:ascii="Times New Roman"/>
          <w:b w:val="false"/>
          <w:i w:val="false"/>
          <w:color w:val="000000"/>
          <w:sz w:val="28"/>
        </w:rPr>
        <w:t>
 системе" решил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Порядок регулирования обращений к хозяйствующим субъектам области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акима области от 2 ноября 2001 года N 330 "О порядке упорядочения обращений государственных органов и бюджетных учреждений области в иностранные компании и предприятия с иностранным участием, работающие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Атырауской области".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Супруна В.В. - первого заместителя акима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Приложение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 решению акима области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11 марта 2004 года N 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Порядок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регулирования обращений к хозяйствующим субъектам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Основные понятия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данном Порядке регулирования обращений к хозяйствующим субъектам области используются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Уполномоченное лицо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 заместитель акима области, курирующий деятельность нефтегазового комплекса, внешнеэкономические связи и инвестиционную политику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Уполномоченный орган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 областное управление нефтегазового комплекса, внешнеэкономических связей и инвестиционной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Местные исполнительные органы - областной, городской и районные акиматы;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Исполнительные органы 
</w:t>
      </w:r>
      <w:r>
        <w:rPr>
          <w:rFonts w:ascii="Times New Roman"/>
          <w:b/>
          <w:i w:val="false"/>
          <w:color w:val="000000"/>
          <w:sz w:val="28"/>
        </w:rPr>
        <w:t>
-
</w:t>
      </w:r>
      <w:r>
        <w:rPr>
          <w:rFonts w:ascii="Times New Roman"/>
          <w:b w:val="false"/>
          <w:i w:val="false"/>
          <w:color w:val="000000"/>
          <w:sz w:val="28"/>
        </w:rPr>
        <w:t>
 исполнительные органы, финансируемые из местного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Руководители бюджетных учреждений (администраторы местных бюджетных программ) - руководители государственных учреждений, финансируемых из местного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Хозяйствующие субъекты 
</w:t>
      </w:r>
      <w:r>
        <w:rPr>
          <w:rFonts w:ascii="Times New Roman"/>
          <w:b/>
          <w:i w:val="false"/>
          <w:color w:val="000000"/>
          <w:sz w:val="28"/>
        </w:rPr>
        <w:t>
-
</w:t>
      </w:r>
      <w:r>
        <w:rPr>
          <w:rFonts w:ascii="Times New Roman"/>
          <w:b w:val="false"/>
          <w:i w:val="false"/>
          <w:color w:val="000000"/>
          <w:sz w:val="28"/>
        </w:rPr>
        <w:t>
 отечественные, иностранные предприятия и предприятия с иностранным участием, осуществляющие деятельность на территории Атырауской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приоритеты, по которым направляются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обращения к хозяйствующим субъектам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Основными приоритетами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индивидуальной помощи малоимущим слоям населения, инвалидам войны, инвалидам с детства;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оказание материальной и финансовой помощи бюджетным учреждениям здравоохранения, образования, социальной защиты населения и культуры;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оказание помощи неправительственным организациям;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республиканских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благоустройство населенных пунктов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предотвращение чрезвычайных ситуаций;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развитие экологических программ и инфраструктуры.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Полномочия и функции уполномоченного органа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Областное управление нефтегазового комплекса, внешнеэкономических связей и инвестиционной политики является уполномоченным органом, регулирующим процесс обращений исполнительных органов и государственных учреждений, финансируемых из местного бюджета, к хозяйствующим субъектам.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Основные функции уполномоченного органа: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работ по мониторингу, анализу, контролю и учету обращений исполнительных органов и государственных учреждений к хозяйствующим субъектам;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общей концепции финансирования и реализации программ социально-экономического развития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акиму области отчета по обращениям исполнительных органов и государственных учреждений к хозяйствующим субъектам.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у администраторов программ необходимую информацию, требующуюся для объективного принятия решений;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вести служебную переписку с хозяйствующими субъектами;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вести переговорный процесс с хозяйствующими субъектами, вступать в договорные отношения.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Порядок подачи и рассмотрения обращений исполнительных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органов и государственных учреждений к хозяйствующим субъектам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Руководители исполнительных органов и государственных учреждений направляют заявку в уполномоченный орган с обоснованием о необходимости обращения к хозяйствующим субъектам.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областным финансовым управлением проводит экспертизу заявок путем проведения анализа экономической целесообразности;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составляет и утверждает с уполномоченным лицом приоритетный перечень социальных проектов и проектов развития инфраструктуры по источникам финансирования;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вступает в договорные отношения с хозяйствующими субъектами;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руководствуясь действующим законодательством, ведет контроль за этапами выполняемых работ (услуг) и представляет в установленные сроки отчет об итогах выполнения договорных условий;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ведет контроль за поступлением финансовых потоков.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