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37c8" w14:textId="d333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о минимальном составе экипажей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11 января 2005 года № 21-I. Зарегистрирован в Министерстве юстиции Республики Казахстан 31 января 2005 года № 3410.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 подпунктом 12)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Требования о минимальном составе экипажей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Комитету транспортного контроля Министерства транспорта и коммуникаций Республики Казахстан (Мустафин К.С.)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представление настоящего приказа в Министерство юстиции Республики Казахстан для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вице-Министра транспорта и коммуникаций Республики Казахстан Кошанова Е.Ж.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Министр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Утверждены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2005 года N 21-I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о минимальном составе экипажей судов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Настоящие Требования о минимальном составе экипажей судов (далее - Требования) определяют численность минимального состава экипажа самоходного судна (далее - минимальный состав), члены которого имеют надлежащую квалификацию и состав, которого достаточен для обеспечения безопасной эксплуатации судна, выполнения требований режима рабочего времени и времени отдыха на борту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Требования распространяются на самоходные суда подлежащие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>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судовом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Реестре арендованных иностранных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При численности экипажа менее установленного нормативом минимального состава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 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Требованиям эксплуатация судна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 минимальный состав не входят работники, обслуживающие пассажиров, командный состав судов и судовую команду.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 судах, перевозящие скоропортящиеся грузы, в минимальный состав вводится должность механика по рефрижераторным установкам.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судах с главной дизель-электрической установкой в минимальный состав вводятся два электромеханика на пассажирских судах и один электромеханик - на судах другого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судах без символа "А", не удовлетворяющих требованиям автоматизации по одной или двум обслуживающим устройствам и системам, минимальный состав должен быть увеличен на одного матроса (рулевого) - моториста.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судах с символом "А", не удовлетворяющих требованиям автоматизации по одной или двум обслуживающим устройствам и системам, минимальный состав должен быть увеличен на одного специалиста соответствующей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На судне, зарегистрированном в Государственном судовом реестре Республики Казахстан или Реестре арендованных судов, должно находиться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 о минимальном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экипажа, форма и порядок выдачи которого устанавливаются Комитетом транспортного контроля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и коммуникаций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При вождении грузовыми теплоходами барж-приставок и буксирными судами (толкачами) двух и более барж, эксплуатируемых без судового экипажа, в штат экипажа самоходного судна дополнительно к </w:t>
      </w:r>
      <w:r>
        <w:rPr>
          <w:rFonts w:ascii="Times New Roman"/>
          <w:b w:val="false"/>
          <w:i w:val="false"/>
          <w:color w:val="000000"/>
          <w:sz w:val="28"/>
        </w:rPr>
        <w:t>нормативам минимального 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добавляется по одному человеку рядового состава на каждые две баржи.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работе самоходных транспортных судов длиной более 75 метров или состава более 75 метров численность рядового состава должна обеспечивать одновременную швартовку (отшвартовку) на носу и корме судна (состава).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С учетом настоящих Требований судовладельцем разрабатывается и утверждается штатное расписание экипажа, которое выдается на судно до ввода его в эксплуатацию.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о минимальном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составе экипажей судов 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минимального состава</w:t>
      </w:r>
      <w:r>
        <w:br/>
      </w:r>
      <w:r>
        <w:rPr>
          <w:rFonts w:ascii="Times New Roman"/>
          <w:b/>
          <w:i w:val="false"/>
          <w:color w:val="000000"/>
        </w:rPr>
        <w:t>
экипажей самоходных судов внутреннего плавания</w:t>
      </w:r>
    </w:p>
    <w:bookmarkStart w:name="z3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714"/>
        <w:gridCol w:w="1526"/>
        <w:gridCol w:w="1526"/>
        <w:gridCol w:w="1314"/>
        <w:gridCol w:w="1314"/>
        <w:gridCol w:w="1117"/>
        <w:gridCol w:w="1117"/>
        <w:gridCol w:w="1120"/>
        <w:gridCol w:w="112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автоматизации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численность состава экипажа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с символом "А"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классе Регистра судоходства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без символа "А"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классе Регистра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по времени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суточно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экипажей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времени 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2-х смен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Группы судов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Самоходные сухогрузные 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Грузоподъемностью до 600 тонн включительно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Рядовой состав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54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Грузоподъемностью 601 - 1000 тонн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Рядовой состав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Грузоподъемностью 1001 - 2400 тонн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Рядовой состав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(электрик)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Грузоподъемностью 2401 - 5500 тонн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Рядовой состав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(электрик)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Самоходные нефтеналивные (танкеры) 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Грузоподъемностью до 599 тонн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Рядовой состав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Грузоподъемностью 600 - 1500 тонн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Рядовой состав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(электрик)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Грузоподъемностью 1501 - 3300 тонн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Рядовой состав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(электрик)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Грузоподъемностью 3301 тонн и более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Рядовой состав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(электрик)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Боцман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Буксиры и толкачи 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главных двигателей от 55 до 184 квт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Рядовой состав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 от 185 до 300 квт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Рядовой состав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от 301 до 750 квт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Рядовой состав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(электрик)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751 квт и более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Рядовой состав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(электрик)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Пассажирские водоизмещающие суда 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местами для сидения до 100 мест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Рядовой состав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местами для сидения на 101 и более мест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Рядовой состав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Скоростные суда на подводных крыльях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судомеханик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Рядовой состав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о минимальном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составе экипажей судов 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минимального состава экипажей самоходных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транспортных судов смешанного (река - море)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плавания для выхода в море </w:t>
      </w:r>
    </w:p>
    <w:bookmarkStart w:name="z4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7"/>
        <w:gridCol w:w="1646"/>
        <w:gridCol w:w="1648"/>
        <w:gridCol w:w="1648"/>
        <w:gridCol w:w="1833"/>
        <w:gridCol w:w="1648"/>
        <w:gridCol w:w="1650"/>
      </w:tblGrid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экипажей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минимального состава экипажей судов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автоматизации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со знаком А, А-1, А-2, А-3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 судоходства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без знака автоматизации в классе Регистра судоходства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морского плавания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Прибрежное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Прибрежное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плавание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экипажей судов 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сменная 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сменная 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сменная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сменная 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сменная 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2-х сменная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состав экипажа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помощник капитана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2-й помощник капитана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3-й помощник капитана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механик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2-й механик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3-й механик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1/0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1/0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4-й механик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(электрик)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Рядовой состав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1/0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1/0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1/0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1/0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Судовой повар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11/9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11/9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9/7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12/11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11/10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9/8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совмещении профессий командным и рядовым составом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выхода в загранплавание)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(помощник механика)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капитана - помощник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Электромеханик-помощник электро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Рядовой состав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Судовой повар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на судах со знаком А-1, А-2, А-3 Регистра судоходства в минимальном составе экипажа может быть один механик;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2) При наличии изъятий из требований Международной конвенцией по охране человеческой жизни на море 1974 года, измененной Протоколом 1978 года (СОЛАС 74/78) в установленном порядке в составе минимальной численности радиоспециалист не предусматривается.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