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b0d1" w14:textId="76eb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совместное постановление Правлений 
Агентства Республики Казахстан по регулированию и надзору финансового 
рынка и финансовых организаций от 12 апреля 2004 года № 112 и Национального 
Банка Республики Казахстан от 12 апреля 2004 года №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января 2005 года № 16. Зарегистрировано в Министерстве юстиции Республики Казахстан 10 марта 2005 года № 3482.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и надзоре финансового рынка и финансовых организаций", в целях повышения степени прозрачности деятельности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Правлений Агентства Республики Казахстан по регулированию и надзору финансового рынка и финансовых организаций от 12 апреля 2004 года N 112 и Национального Банка Республики Казахстан от 12 апреля 2004 года N 53 "Об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лиц" (зарегистрированное в Реестре государственной регистрации нормативных правовых актов Республики Казахстан под N 2856, опубликованное в июле 2004 года в журнале "Финансовый вестник" N 6(6))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столбец "Покупная стоимость ценной бумаги в национальной валюте"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"Номинальная стоимость/покупная стоимость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столбца "Покупная стоимость ценной бумаги в национальной валюте" дополнить столбцом "Валюта номинальной стоимости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номинальная стоимость заполняется по облигациям, покупная стоимость заполняется по акциям;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по акциям данная графа не заполняется";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2.3.n. дополнить строками 2-1. - 2-1.n.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"2-1 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2-1.n.".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опубликованию настоящего постановления в средствах массовой информации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