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302" w14:textId="5766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перечне, формах, сроках и порядке представления и публикации годовой финансовой отчетности банками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февраля 2005 года N 25. Зарегистрировано в Министерстве юстиции Республики Казахстан 17 марта 2005 года N 3499. Утратило силу постановлением Правления Национального Банка Республики Казахстан от 5 февраля 2007 года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Нац. Банка РК от 14 февраля 2005 года N 25 утратило силу постановлением Правления Национального Банка РК от 5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Национальном Банке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54 </w:t>
      </w:r>
      <w:r>
        <w:rPr>
          <w:rFonts w:ascii="Times New Roman"/>
          <w:b w:val="false"/>
          <w:i w:val="false"/>
          <w:color w:val="000000"/>
          <w:sz w:val="28"/>
        </w:rPr>
        <w:t>
 и 55 Закона Республики Казахстан "О банках и банковской 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бухгалтерском учете и финансовой отчетности",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Банкам второго уровня (далее - банки), не имеющим дочернюю организацию, ежегодно представлять в уполномоченный государственный орган по регулированию и надзору финансового рынка и финансовых организаций (далее - уполномоченный государственный орган) подтвержденную аудиторской организацией неконсолидированную годовую финансовую отчетность, составленную согласно пункту 2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Банкам, имеющим дочернюю организацию, ежегодно представлять в уполномоченный государственный орган неконсолидированную и консолидированную годовую финансовую отчетность, составленную согласно пункту 2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представлении банком неконсолидированной и консолидированной годовых финансовых отчетностей, подтверждение аудиторской организацией требуется только для консолидированной годовой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Годовая финансовая отчетность включает в себя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неконсолидированный (консолидированный) бухгалтерский баланс, составленный по форме 1, установленной приложением 1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неконсолидированный (консолидированный) отчет о доходах и расходах, составленный по форме 2, установленной приложением 2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неконсолидированный (консолидированный) отчет о движении денег, составленный по форме 3, установленной приложением 3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неконсолидированный (консолидированный) отчет об изменениях в собственном капитале, составленный по форме 4, установленной приложением 4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пояснительную записку к неконсолидированной (консолидированной) годовой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Неконсолидированная (консолидированная) годовая финансовая отчетность и аудиторское заключение представляются банками в срок до 1 апреля года, следующего за отчетным годом.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дополнение к неконсолидированной (консолидированной) годовой финансовой отчетности и аудиторскому заключению, банкам в срок до 1 июля года, следующего за отчетным годом, необходимо представлять отчет аудиторской организации по оценке наличия систем управления рисками в банке.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 внесены изменения - постановлением Правления Национального Банка РК от 27 августа 2005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см.2 пост.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Банкам: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представление неконсолидированной (консолидированной) годовой финансовой отчетности в уполномоченный государственный орган на электронном и бумажных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имеющим дочерние организации обеспечить представление рабочих таблиц и соответствующих форм годовой финансовой отчетности дочерних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срок до 1 мая года, следующего за отчетным годом, публиковать подтвержденные аудиторской организацией неконсолидированные формы бухгалтерского баланса и отчета о доходах и расходах, а банкам, имеющим дочерние организации, - подтвержденные аудиторской организацией консолидированные формы бухгалтерского баланса и отчета о доходах и расходах;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срок до 15 мая года, следующего за отчетным годом, представлять в уполномоченный государственный орган сведения об исполнении подпункта 3)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 февраля 2005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2005 года N 25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форма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(наименование банка)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по состоянию на _________200_год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тысячах казахстанских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2413"/>
        <w:gridCol w:w="2213"/>
        <w:gridCol w:w="2013"/>
      </w:tblGrid>
      <w:tr>
        <w:trPr>
          <w:trHeight w:val="57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и остатки в национа-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(центральных) банках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ценные бумаги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возмож-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потери)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обратного РЕПО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возмож-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потери)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финансовая аренда,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 (за вычетом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возможные потери)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 (за вычетом 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на возможные потери)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 в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можные потери)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ординированный долг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амортизации)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амортизации)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 (за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банков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проданные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 РЕПО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счета и 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банками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привлеченные средства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обязательства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к выплате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графе 2 указываются номера примечаний по статьям, отраженным в пояснительной записке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"Доля меньшинства" заполняется при составлении консолидированной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2005 года N 25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форма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доходах и расходах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по состоянию на______200_год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в тысячах казахстанских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413"/>
        <w:gridCol w:w="1973"/>
        <w:gridCol w:w="1973"/>
      </w:tblGrid>
      <w:tr>
        <w:trPr>
          <w:trHeight w:val="36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доходы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размещенным вкладам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аренде, выданным банкам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РЕПО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процентные доходы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расходы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счетам клиентов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вкладам, привлеченным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выпущенным долговым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субординированному долгу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процентные расходы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процентный доход до формирования резерва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 займам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 займам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процентный доход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полученные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услугам и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и комиссии уплаченные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купли/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ценных бумаг (нетто)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торговых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и имеющихся 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 (нетто)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иностранной валютой (нетто)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финансовых активов, выра-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в иностранной валюте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ассоциированных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(убыток), не связанный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расходы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износ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налогов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обязательных плате-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 в бюджет,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подоходного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прибыль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 прочим операциям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до налогообложения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доли меньшинства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налогу на прибыль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до вычета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меньшинства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графе 2 указываются номера примечаний по статьям, отраженным в пояснительной записке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"Доля меньшинства" заполняется при составлении консолидированной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руководитель____________дата___________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бухгалтер______________дата___________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2005 года N 25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форма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движении денег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(наименование банка)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по состоянию на___________200_год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в тысячах казахстанских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3"/>
        <w:gridCol w:w="2713"/>
        <w:gridCol w:w="2053"/>
        <w:gridCol w:w="1793"/>
      </w:tblGrid>
      <w:tr>
        <w:trPr>
          <w:trHeight w:val="405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до налогообложения и вычета доли меньшинства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на неденежные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статьи: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износ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резервам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финансового актива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начисленные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корректировки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 статьи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доход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изменения в операционных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активах и обязательствах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активах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размещенных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более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займов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ценных бумаг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клиентам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обязательствах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привлеченных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более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обязательств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или уменьшение денег от 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прибыль уплаченный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(уменьшение)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налогообложения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 инвестиционной деятельностью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удерживаемых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и платежи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или уменьшение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платежи,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деятельностью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акций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долговых обязательств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или погашение собственных акций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Выплаченные дивиденды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меньшинства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и платежи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(уменьшение) денег от финансовой деятельности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увеличение (уменьшение)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за отчетный период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графе 2 указываются номера примечаний по статьям, отраженным в пояснительной записке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"Увеличение (уменьшение) доли меньшинства" заполняется при составлении консолидированной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руководитель____________дата___________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бухгалтер______________дата___________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2005 года N 25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форма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изменениях в собственном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состоянию на____________200_год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в тысячах казахстанских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453"/>
        <w:gridCol w:w="1533"/>
        <w:gridCol w:w="1253"/>
        <w:gridCol w:w="1293"/>
        <w:gridCol w:w="1333"/>
        <w:gridCol w:w="1733"/>
        <w:gridCol w:w="1153"/>
      </w:tblGrid>
      <w:tr>
        <w:trPr>
          <w:trHeight w:val="7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литике и корректиров-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фундамен-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выпущен-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(выкуп-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ленные) 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периоде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маг, имею-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руководитель____________дата___________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бухгалтер______________дата___________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