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08a7" w14:textId="2d4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и рассмотрения ходатайств о даче 
согласия на осуществление субъектами естественных монополий иной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4 марта 2005 года № 70-ОД. Зарегистрирован Министерством юстиции Республики Казахстан 28 марта 2005 года № 3516. Утратил силу приказом Председателя Агентства Республики Казахстан по регулированию естественных монополий от 19 июля 2013 года № 216-ОД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 Правительства Республики Казахстан от 12 октября 2007 года N 943,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представления и рассмотрения ходатайств о даче согласия на осуществление субъектами естественных монополий иной деятельности.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регулированию естественных монополий и защите конкуренции "Об утверждении Инструкции по согласованию с уполномоченным органом осуществления субъектом естественной монополии иной деятельности, технологически связанной с основной деятельностью и (или) отнесенной к сфере естественной монополии, а также осуществления деятельности, установленной законодательством Республики Казахстан о почте" от 4 мая 2003 года N 121-ОД (зарегистрирован в Реестре государственной регистрации нормативных правовых актов за N 2325, опубликован в "Официальной газете" 14 июня 2003 года N 24 (129)).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Юридическому департаменту Агентства Республики Казахстан по регулированию естественных монополий (Джолдыбаева Г.Т.)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Председатель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2005 года N 70-ОД 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и рассмотрения ходатайств о  </w:t>
      </w:r>
      <w:r>
        <w:br/>
      </w:r>
      <w:r>
        <w:rPr>
          <w:rFonts w:ascii="Times New Roman"/>
          <w:b/>
          <w:i w:val="false"/>
          <w:color w:val="000000"/>
        </w:rPr>
        <w:t xml:space="preserve">
даче согласия на осуществление субъектами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естественных монополий иной деятельности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и рассмотрения ходатайств о даче согласия на осуществление субъектами естественных монополий иной деятельности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естественных монополиях и регулируемых рынках".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настоящих Правил является определение перечня документов и информации, порядок их представления и рассмотрения при согласовании с уполномоченным органом осуществления субъектом естественной монополии (далее - Субъект) иной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дает согласие на осуществление Субъектом иной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технологически связанной с регулируемыми услугами (товарами, работами);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почте;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случае, когда доходы от оказания регулируемых услуг (товаров, работ), относящихся к сфере естественной монополии, не превышают одного процента доходов от всей деятельности субъекта рынка за один календарный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случае, когда доходы от иной деятельности не превышают пяти процентов от всей деятельности субъекта естественной монополии за один календарный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невозможности организационного и территориального обособления структурного подразделения, оказывающего услуги (товары, работы) в сфере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Действие настоящих Правил распространяется на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Понятия и термины, применяемые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географические границы - территория, в пределах которой Субъект предоставляет услуги (производит товары,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иная деятельность, технологически связанная с регулируемыми услугами (товарами, работами) субъекта естественной монополии - деятельность, без которой технически невозможно осуществление субъектом естественной монополии регулируемых услуг (товаров, работ), либо являющаяся составной частью технологического процесса деятельности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компетентный орган - государственный орган, осуществляющий руководство соответствующей отраслью (сферой)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ходатайство - письменное заявление Субъекта о даче согласия на осуществление иной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приказами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09.12.2011 </w:t>
      </w:r>
      <w:r>
        <w:rPr>
          <w:rFonts w:ascii="Times New Roman"/>
          <w:b w:val="false"/>
          <w:i w:val="false"/>
          <w:color w:val="000000"/>
          <w:sz w:val="28"/>
        </w:rPr>
        <w:t>№ 392-ОД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представления ходатайств на осуществление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Субъектом иной деятельности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Для получения согласия на осуществление иной деятельности Субъект с ходатайством представляет в уполномоченный орган следующие документы и информацию (сведения):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справка - обоснование к ходатайству, в которой должны быть указаны причины осуществления данного вида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анализ финансово-хозяйственной деятельности Субъекта за предыдущий год, в том числе бухгалтерский баланс с пояснительной запиской к нему, отчет о доходах и расходах, отчет о движении денег, копию аудиторского отчета, сведения о финансовом состоянии Субъекта за текущий год, в том числе сведения о доходах и расходах Субъекта в разрезе по видам деятельности, сведения о прогнозируемых доходах и расходах от планируемой иной деятельности и результатах финансово-хозяйственной деятельности Субъекта (в случае, если иная деятельность будет осуществляться впервые);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расчет дохода Субъекта от оказываемых услуг (производимых товаров), в том числе от иной деятельности, по видам оказываемых услуг (производимых товаров) за предыдущий и текущий календарный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 наличии основных средств для осуществления иной деятельности указанной в ходатайстве;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заключение компетентного органа о последствиях осуществления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копию отчета последней аудиторской проверки и приложения к нему, за исключением Субъектов, осуществляющих свою деятельность менее одного года, а также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 и регулируемых рынках";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затраты, которые в случае согласования ходатайства, будут относиться к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Республики Казахстан по регулированию естественных монополий от 30.03.2006 N 89-ОД.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регулированию естественных монополий от 30.03.2006 </w:t>
      </w:r>
      <w:r>
        <w:rPr>
          <w:rFonts w:ascii="Times New Roman"/>
          <w:b w:val="false"/>
          <w:i w:val="false"/>
          <w:color w:val="000000"/>
          <w:sz w:val="28"/>
        </w:rPr>
        <w:t>№ 89-ОД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09.12.2011 </w:t>
      </w:r>
      <w:r>
        <w:rPr>
          <w:rFonts w:ascii="Times New Roman"/>
          <w:b w:val="false"/>
          <w:i w:val="false"/>
          <w:color w:val="000000"/>
          <w:sz w:val="28"/>
        </w:rPr>
        <w:t>№ 392-ОД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Для получения согласия на осуществление иной деятельности Субъект, доходы которого от оказания регулируемых услуг (товаров, работ), относящихся к сфере естественной монополии, не превышают одного процента доходов от всей его деятельности за один календарный год, представляет в уполномоченный орган следующие документы и информацию (сведения):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 - обоснование к ходатайству, в которой должны быть указаны причины осуществления данного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прогнозируемых доходах и расходах от планируемой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бухгалтерского баланса и отчета о доходах и расходах установленной формы за предыдущий год, подтверждающих, что доходы от оказания регулируемых услуг (товаров, работ), относящихся к сфере естественной монополии, не превышают одного процента доходов от всей его деятельности за один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отчета последней аудиторской проверки Субъекта и приложения к нему, за исключением Субъектов, осуществляющих свою деятельность менее одного года, а также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 и регулируемых рынках".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Правила дополнены пунктом 6-1 в соответствии с приказом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регулированию естественных монополий от 30.03.2006 </w:t>
      </w:r>
      <w:r>
        <w:rPr>
          <w:rFonts w:ascii="Times New Roman"/>
          <w:b w:val="false"/>
          <w:i w:val="false"/>
          <w:color w:val="000000"/>
          <w:sz w:val="28"/>
        </w:rPr>
        <w:t>№ 89-ОД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09.12.2011 </w:t>
      </w:r>
      <w:r>
        <w:rPr>
          <w:rFonts w:ascii="Times New Roman"/>
          <w:b w:val="false"/>
          <w:i w:val="false"/>
          <w:color w:val="000000"/>
          <w:sz w:val="28"/>
        </w:rPr>
        <w:t>№ 392-ОД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получения согласия на осуществление иной деятельности, Субъект дополнительно обеспечивает выполнение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доходы, получаемые Субъектом от иной деятельности, должны покрывать затраты, необходимые для ее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осуществление иной деятельности не должно приводить к ограничению конкуренции на соответствующем рынке услуг (товаров,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вести раздельный учет доходов, затрат и задействованных активов по каждому виду регулируемых услуг (товаров, работ) и в целом по иной деятельности, на осуществление которой он подает ходатайство.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Субъект ежеквартально представляет отчет о выполнении условий, предусмотренных подпунктом 1) пункта 7 настоящих Правил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отчет о выполнении условий, предусмотренных подпунктом 2) пункта 7 настоящих Правил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Содержание ходатайств, порядок и сроки их рассмотрения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Для получения согласия на осуществление иной деятельности, Субъект обращается в уполномоченный орган с ходатайством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Документы и информация, представляемые в уполномоченный орган вместе с ходатайством должны быть прошиты, пронумерованы и заверены печатью Субъекта, подающего ходатайство, а также подписью его первого руководителя, либо лица, его замещающего при наличии соответствующего подтверждения, и подписью главного бухгалтера (при наличии финансовых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Прилагаемые документы должны представлять собой оригиналы или их копии, в последнем случае руководитель, подписывающий ходатайство, должен письменно подтвердить их достоверность и полноту.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Уполномоченный орган отклоняет ходатайство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его согласование может привести к ущемлению прав и законных интересов потребителей регулируемых услуг (товаров, работ)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его согласование может привести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Субъектом не представлены все необходимые документы либо представленная в них информация является недостоверной.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приказом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Уполномоченный орган отказывает Субъекту в даче согласия на осуществление иной деятельности,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иная деятельность, технологически не связана с деятельностью по предоставлению регулируемых услуг (товаров,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иная деятельность не отнесена к деятельности,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почте;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доходы от оказания регулируемых услуг (товаров, работ), относящихся к сфере естественной монополии, превышают один процент доходов от всей деятельности субъекта рынка за один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доходы от иной деятельности превышают пять процентов от всей деятельности субъекта естественной монополии за один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имеется возможность организационного и территориального обособления структурного подразделения, оказывающего услуги (товары, работы) в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6) Субъектом не соблюдены требования, предусмотренные пунктами 9 и 10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Днем подачи ходатайства считается день получения уполномоченным органом данного ходатайства с приложением необходимых документов и информации или сведений о причинах, объясняющих невозможность представления Субъектом вышеуказанных документов и информации и (или) получения письменного уведомления Субъекта об изменениях фактов, содержащихся в ранее представленных материалах либо информации, которая, по мнению Субъекта, является важной для рассмотрения ходатайства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Уполномоченный орган не позднее тридцати дней со дня получения ходатайства рассматривает его и сообщает Субъекту в письменной форме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В случае, если уполномоченному органу необходима дополнительная информация, последний может запросить ее у Субъекта и увеличить срок рассмотрения ходатайства на тридцать календарных дней при условии, что такой запрос вместе с уведомлением о продлении срока рассмотрения ходатайства направлен заявителю не позднее пятнадцати календарных дней со дня получения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Отказ в удовлетворении ходатайства может быть обжалован Субъектом в суд или в вышестоящий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Субъект при подаче ходатайства может самостоятельно в дополнение к представленным документам и информации (сведениям), направлять в уполномоченный орган любую информацию, которая, по мнению Субъекта, является важной.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Документы и информация, составляющие коммерческую тайну, представляются Субъектом в отдельной обложке с обязательной пометкой "коммерческая тайна". Информация, составляющая коммерческую тайну включается в перечень документов и информации, представляемой Субъектом в уполномоченный орган для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21. Наличие коммерческой тайны в документах и информации не может служить основанием для отказа в их предоставлении уполномоченному органу. При этом Субъект и иные заинтересованные стороны должны при предоставлении документов и информации уполномоченному органу указать исчерпывающий перечень сведений, составляющих коммерческую тайну с приложением копии внутреннего акта, определяющего перечень сведений, составляющих коммерческую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Нахождение документов и (или) информации вне территории Республики Казахстан не может служить основанием для отказа в ее предоставлении уполномоченному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Изменение фактов, содержащихся в ходатайстве, документах и информации, и имеющих значение для принятия решения, незамедлительно доводится Субъектом до сведения уполномоченного органа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Субъект подает ходатайство в уполномоченный орган по месту его включения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случае если Субъект включен одновременно в республиканский и местный разделы Государственного регистра субъектов естественных монополий, то ходатайство подается по месту включения в республиканский раздел Государственного регистра субъектов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ходатайств 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даче согласия на осуществление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иной деятельности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Ходатайство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даче согласия на осуществление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(наименование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Обоснование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(описание и основные характеристики деятельности, на осуществление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которой Субъект подает ходатайство, с указанием расчета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экономической целесообразности).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Перечень основных средств, оборудования, подтверждающие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возможности осуществлять иную деятельность 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Состав и назначение основных средств Субъекта: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Расчет, подтверждающий, что осуществление иной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приведет к повышению тарифа (цены, ставки сбора) на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 и не приведет к ухудшению его финансово-хозяйственной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Общий доход Субъекта от регулируемых услуг (товаров, работ)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Общий доход от иной деятельности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о предполагаемом изменении географических границ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осуществлении Субъектом иной деятельности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ходатайств 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даче согласия на осуществление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естественных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иной деятельности   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973"/>
        <w:gridCol w:w="1333"/>
        <w:gridCol w:w="1573"/>
        <w:gridCol w:w="1813"/>
        <w:gridCol w:w="2053"/>
      </w:tblGrid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п\п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дущий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квартал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cтанием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реализации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услуг (товаров, работ)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регулируемых услуг (товаров, работ)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 по регулируемому виду деятельности, в том числе: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расходы по регулируемой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деятельности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регулируемым услугам (товарам, работам)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регулируемого вида деятельности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(товаров, работ) по иной деятельности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реализуемых услуг (товаров, работ) по иной деятельности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 по иной деятельности,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реализуемым услугам (товарам,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работам) по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иной деятельности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