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42e9" w14:textId="b4a4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военно-врачебной экспертизы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16 марта 2005 года № 117 и Министра обороны Республики Казахстан от 4 марта 2005 года № 100. Зарегистрирован в Министерстве юстиции Республики Казахстан 14 апреля 2005 года № 3560. Утратил силу совместным приказом Министра здравоохранения Республики Казахстан от 29 декабря 2009 года № 875 и Министра обороны Республики Казахстан от 28 декабря 2009 года № 497</w:t>
      </w:r>
    </w:p>
    <w:p>
      <w:pPr>
        <w:spacing w:after="0"/>
        <w:ind w:left="0"/>
        <w:jc w:val="both"/>
      </w:pPr>
      <w:r>
        <w:rPr>
          <w:rFonts w:ascii="Times New Roman"/>
          <w:b w:val="false"/>
          <w:i w:val="false"/>
          <w:color w:val="ff0000"/>
          <w:sz w:val="28"/>
        </w:rPr>
        <w:t xml:space="preserve">      Сноска. Утратил силу совместным приказом Министра здравоохранения РК от 29.12.2009 </w:t>
      </w:r>
      <w:r>
        <w:rPr>
          <w:rFonts w:ascii="Times New Roman"/>
          <w:b w:val="false"/>
          <w:i w:val="false"/>
          <w:color w:val="ff0000"/>
          <w:sz w:val="28"/>
        </w:rPr>
        <w:t>№ 875</w:t>
      </w:r>
      <w:r>
        <w:rPr>
          <w:rFonts w:ascii="Times New Roman"/>
          <w:b w:val="false"/>
          <w:i w:val="false"/>
          <w:color w:val="ff0000"/>
          <w:sz w:val="28"/>
        </w:rPr>
        <w:t xml:space="preserve"> и Министра обороны РК от 28.12.2009 № 497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ОГЛАВЛЕНИЕ </w:t>
      </w:r>
    </w:p>
    <w:bookmarkStart w:name="z20" w:id="0"/>
    <w:p>
      <w:pPr>
        <w:spacing w:after="0"/>
        <w:ind w:left="0"/>
        <w:jc w:val="both"/>
      </w:pP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О всеобщей воинской </w:t>
      </w:r>
      <w:r>
        <w:rPr>
          <w:rFonts w:ascii="Times New Roman"/>
          <w:b w:val="false"/>
          <w:i w:val="false"/>
          <w:color w:val="000000"/>
          <w:sz w:val="28"/>
        </w:rPr>
        <w:t>обязанности и военной службе", " </w:t>
      </w:r>
      <w:r>
        <w:rPr>
          <w:rFonts w:ascii="Times New Roman"/>
          <w:b w:val="false"/>
          <w:i w:val="false"/>
          <w:color w:val="000000"/>
          <w:sz w:val="28"/>
        </w:rPr>
        <w:t xml:space="preserve">О военной службе </w:t>
      </w:r>
      <w:r>
        <w:rPr>
          <w:rFonts w:ascii="Times New Roman"/>
          <w:b w:val="false"/>
          <w:i w:val="false"/>
          <w:color w:val="000000"/>
          <w:sz w:val="28"/>
        </w:rPr>
        <w:t>по контракту", " </w:t>
      </w:r>
      <w:r>
        <w:rPr>
          <w:rFonts w:ascii="Times New Roman"/>
          <w:b w:val="false"/>
          <w:i w:val="false"/>
          <w:color w:val="000000"/>
          <w:sz w:val="28"/>
        </w:rPr>
        <w:t xml:space="preserve">О льготах и </w:t>
      </w:r>
      <w:r>
        <w:rPr>
          <w:rFonts w:ascii="Times New Roman"/>
          <w:b w:val="false"/>
          <w:i w:val="false"/>
          <w:color w:val="000000"/>
          <w:sz w:val="28"/>
        </w:rPr>
        <w:t>социальной защите участников, инвалидов Великой Отечественной войны и лиц, приравненных к ним" и постановлениями Правительства Республики Казахстан от 31 мая 2002 года  </w:t>
      </w:r>
      <w:r>
        <w:rPr>
          <w:rFonts w:ascii="Times New Roman"/>
          <w:b w:val="false"/>
          <w:i w:val="false"/>
          <w:color w:val="000000"/>
          <w:sz w:val="28"/>
        </w:rPr>
        <w:t xml:space="preserve">N 603 </w:t>
      </w:r>
      <w:r>
        <w:rPr>
          <w:rFonts w:ascii="Times New Roman"/>
          <w:b w:val="false"/>
          <w:i w:val="false"/>
          <w:color w:val="000000"/>
          <w:sz w:val="28"/>
        </w:rPr>
        <w:t>"Об утверждении Положения о прохождении военной службы по контракту на должностях солдат, матросов, сержантов и старшин в Вооруженных Силах, других войсках и воинских формированиях Республики Казахстан", 13 января 2004 года  </w:t>
      </w:r>
      <w:r>
        <w:rPr>
          <w:rFonts w:ascii="Times New Roman"/>
          <w:b w:val="false"/>
          <w:i w:val="false"/>
          <w:color w:val="000000"/>
          <w:sz w:val="28"/>
        </w:rPr>
        <w:t xml:space="preserve">N 34 </w:t>
      </w:r>
      <w:r>
        <w:rPr>
          <w:rFonts w:ascii="Times New Roman"/>
          <w:b w:val="false"/>
          <w:i w:val="false"/>
          <w:color w:val="000000"/>
          <w:sz w:val="28"/>
        </w:rPr>
        <w:t xml:space="preserve">"Об утверждении перечня заболеваний, связанных с воздействием ионизирующих излучений и Правил установления причинной связи заболеваний с воздействием ионизирующих излучений"  </w:t>
      </w:r>
      <w:r>
        <w:rPr>
          <w:rFonts w:ascii="Times New Roman"/>
          <w:b/>
          <w:i w:val="false"/>
          <w:color w:val="000000"/>
          <w:sz w:val="28"/>
        </w:rPr>
        <w:t xml:space="preserve">ПРИКАЗЫВАЕМ: </w:t>
      </w:r>
    </w:p>
    <w:bookmarkEnd w:id="0"/>
    <w:bookmarkStart w:name="z21" w:id="1"/>
    <w:p>
      <w:pPr>
        <w:spacing w:after="0"/>
        <w:ind w:left="0"/>
        <w:jc w:val="both"/>
      </w:pPr>
      <w:r>
        <w:rPr>
          <w:rFonts w:ascii="Times New Roman"/>
          <w:b w:val="false"/>
          <w:i w:val="false"/>
          <w:color w:val="000000"/>
          <w:sz w:val="28"/>
        </w:rPr>
        <w:t xml:space="preserve">
    1. Утвердить прилагаемые Правила военно-врачебной экспертизы в Вооруженных Силах, других войсках и воинских формированиях Республики Казахстан. </w:t>
      </w:r>
      <w:r>
        <w:br/>
      </w:r>
      <w:r>
        <w:rPr>
          <w:rFonts w:ascii="Times New Roman"/>
          <w:b w:val="false"/>
          <w:i w:val="false"/>
          <w:color w:val="000000"/>
          <w:sz w:val="28"/>
        </w:rPr>
        <w:t xml:space="preserve">
    2. Министерству обороны Республики Казахстан: </w:t>
      </w:r>
      <w:r>
        <w:br/>
      </w:r>
      <w:r>
        <w:rPr>
          <w:rFonts w:ascii="Times New Roman"/>
          <w:b w:val="false"/>
          <w:i w:val="false"/>
          <w:color w:val="000000"/>
          <w:sz w:val="28"/>
        </w:rPr>
        <w:t xml:space="preserve">
    1)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2)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 </w:t>
      </w:r>
      <w:r>
        <w:br/>
      </w:r>
      <w:r>
        <w:rPr>
          <w:rFonts w:ascii="Times New Roman"/>
          <w:b w:val="false"/>
          <w:i w:val="false"/>
          <w:color w:val="000000"/>
          <w:sz w:val="28"/>
        </w:rPr>
        <w:t xml:space="preserve">
    3) настоящий приказ довести до отдельной роты. </w:t>
      </w:r>
    </w:p>
    <w:bookmarkEnd w:id="1"/>
    <w:bookmarkStart w:name="z24" w:id="2"/>
    <w:p>
      <w:pPr>
        <w:spacing w:after="0"/>
        <w:ind w:left="0"/>
        <w:jc w:val="both"/>
      </w:pPr>
      <w:r>
        <w:rPr>
          <w:rFonts w:ascii="Times New Roman"/>
          <w:b w:val="false"/>
          <w:i w:val="false"/>
          <w:color w:val="000000"/>
          <w:sz w:val="28"/>
        </w:rPr>
        <w:t xml:space="preserve">
    3. Настоящий приказ вводится в действие с момента официального опубликования. </w:t>
      </w:r>
    </w:p>
    <w:bookmarkEnd w:id="2"/>
    <w:p>
      <w:pPr>
        <w:spacing w:after="0"/>
        <w:ind w:left="0"/>
        <w:jc w:val="both"/>
      </w:pPr>
      <w:r>
        <w:rPr>
          <w:rFonts w:ascii="Times New Roman"/>
          <w:b w:val="false"/>
          <w:i/>
          <w:color w:val="000000"/>
          <w:sz w:val="28"/>
        </w:rPr>
        <w:t xml:space="preserve">     Министр здравоохранения                       Министр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                                                   генерал армии </w:t>
      </w:r>
    </w:p>
    <w:bookmarkStart w:name="z22"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16 марта 2005 года N 117               </w:t>
      </w:r>
      <w:r>
        <w:br/>
      </w:r>
      <w:r>
        <w:rPr>
          <w:rFonts w:ascii="Times New Roman"/>
          <w:b w:val="false"/>
          <w:i w:val="false"/>
          <w:color w:val="000000"/>
          <w:sz w:val="28"/>
        </w:rPr>
        <w:t xml:space="preserve">
и Министра обороны Республики Казахстан       </w:t>
      </w:r>
      <w:r>
        <w:br/>
      </w:r>
      <w:r>
        <w:rPr>
          <w:rFonts w:ascii="Times New Roman"/>
          <w:b w:val="false"/>
          <w:i w:val="false"/>
          <w:color w:val="000000"/>
          <w:sz w:val="28"/>
        </w:rPr>
        <w:t xml:space="preserve">
4 марта 2005 года N 100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военно-врачебной экспертизы в Вооруженных Силах, </w:t>
      </w:r>
      <w:r>
        <w:br/>
      </w:r>
      <w:r>
        <w:rPr>
          <w:rFonts w:ascii="Times New Roman"/>
          <w:b/>
          <w:i w:val="false"/>
          <w:color w:val="000000"/>
        </w:rPr>
        <w:t xml:space="preserve">
других войсках и воинских формированиях Республики Казахстан </w:t>
      </w:r>
    </w:p>
    <w:bookmarkStart w:name="z25" w:id="4"/>
    <w:p>
      <w:pPr>
        <w:spacing w:after="0"/>
        <w:ind w:left="0"/>
        <w:jc w:val="left"/>
      </w:pPr>
      <w:r>
        <w:rPr>
          <w:rFonts w:ascii="Times New Roman"/>
          <w:b/>
          <w:i w:val="false"/>
          <w:color w:val="000000"/>
        </w:rPr>
        <w:t xml:space="preserve"> 
  Глава 1. Общие положения </w:t>
      </w:r>
    </w:p>
    <w:bookmarkEnd w:id="4"/>
    <w:p>
      <w:pPr>
        <w:spacing w:after="0"/>
        <w:ind w:left="0"/>
        <w:jc w:val="both"/>
      </w:pPr>
      <w:r>
        <w:rPr>
          <w:rFonts w:ascii="Times New Roman"/>
          <w:b w:val="false"/>
          <w:i w:val="false"/>
          <w:color w:val="000000"/>
          <w:sz w:val="28"/>
        </w:rPr>
        <w:t xml:space="preserve">    1. Настоящие Правила определяют порядок проведения военно-врачебной экспертизы в Вооруженных Силах, других войсках и воинских формированиях Республики Казахстан, порядок создания, полномочии и функции военно-врачебной комиссии (врачебно-летной комиссии), а также порядок оформления, рассмотрения и утверждения заключений военно-врачебной комиссии (врачебно-летной комиссии). </w:t>
      </w:r>
      <w:r>
        <w:br/>
      </w:r>
      <w:r>
        <w:rPr>
          <w:rFonts w:ascii="Times New Roman"/>
          <w:b w:val="false"/>
          <w:i w:val="false"/>
          <w:color w:val="000000"/>
          <w:sz w:val="28"/>
        </w:rPr>
        <w:t xml:space="preserve">
    2. Военно-врачебная экспертиза (далее - ВВЭ) проводится в мирное и военное время в Вооруженных Силах, других войсках и воинских формированиях Республики Казахстан в целях определения категории годности граждан по состоянию здоровья к военной службе, определения причинной связи увечий (ранений, травм, контузий), заболеваний с прохождением военной службы (военных сборов), а также для осуществления медико-социальной помощи военнослужащим. </w:t>
      </w:r>
      <w:r>
        <w:br/>
      </w:r>
      <w:r>
        <w:rPr>
          <w:rFonts w:ascii="Times New Roman"/>
          <w:b w:val="false"/>
          <w:i w:val="false"/>
          <w:color w:val="000000"/>
          <w:sz w:val="28"/>
        </w:rPr>
        <w:t xml:space="preserve">
    3. Составной частью ВВЭ является врачебно-летная экспертиза (далее - ВЛЭ), которая решает задачи ВВЭ в отношении летного состава авиации Вооруженных Сил, других войск и воинских формирований Республики Казахстан. </w:t>
      </w:r>
    </w:p>
    <w:bookmarkStart w:name="z23" w:id="5"/>
    <w:p>
      <w:pPr>
        <w:spacing w:after="0"/>
        <w:ind w:left="0"/>
        <w:jc w:val="left"/>
      </w:pPr>
      <w:r>
        <w:rPr>
          <w:rFonts w:ascii="Times New Roman"/>
          <w:b/>
          <w:i w:val="false"/>
          <w:color w:val="000000"/>
        </w:rPr>
        <w:t xml:space="preserve"> 
  Глава 2. Порядок создания, полномочии и функции </w:t>
      </w:r>
      <w:r>
        <w:br/>
      </w:r>
      <w:r>
        <w:rPr>
          <w:rFonts w:ascii="Times New Roman"/>
          <w:b/>
          <w:i w:val="false"/>
          <w:color w:val="000000"/>
        </w:rPr>
        <w:t xml:space="preserve">
военно-врачебных (врачебно-летных) комиссий </w:t>
      </w:r>
    </w:p>
    <w:bookmarkEnd w:id="5"/>
    <w:p>
      <w:pPr>
        <w:spacing w:after="0"/>
        <w:ind w:left="0"/>
        <w:jc w:val="both"/>
      </w:pPr>
      <w:r>
        <w:rPr>
          <w:rFonts w:ascii="Times New Roman"/>
          <w:b w:val="false"/>
          <w:i w:val="false"/>
          <w:color w:val="000000"/>
          <w:sz w:val="28"/>
        </w:rPr>
        <w:t xml:space="preserve">    4. Для проведения ВВЭ в Вооруженных Силах, других войсках и воинских формированиях Республики Казахстан создаются штатные и внештатные (постоянно и временно действующие) военно-врачебные комиссии (далее - ВВК) и врачебно-летные комиссии (далее - ВЛК). </w:t>
      </w:r>
      <w:r>
        <w:br/>
      </w:r>
      <w:r>
        <w:rPr>
          <w:rFonts w:ascii="Times New Roman"/>
          <w:b w:val="false"/>
          <w:i w:val="false"/>
          <w:color w:val="000000"/>
          <w:sz w:val="28"/>
        </w:rPr>
        <w:t xml:space="preserve">
    5. В своей работе ВВК (ВЛК) руководствуются настоящими Правилами и другими документами по ВВЭ. В необходимых случаях к участию в работе ВВК (ВЛК) на полномочиях их членов могут привлекаться главные (ведущие) медицинские специалисты Вооруженных Сил, других войск и воинских формирований Республики Казахстан, а также представители командования и военные специалисты по решению соответствующих командиров (начальников). Назначение указанных лиц в состав штатной комиссии оформляется приказом начальника (председателя) этой комиссии, а в состав нештатной комиссии приказом начальника (командира), которым данная комиссия назначена. </w:t>
      </w:r>
      <w:r>
        <w:br/>
      </w:r>
      <w:r>
        <w:rPr>
          <w:rFonts w:ascii="Times New Roman"/>
          <w:b w:val="false"/>
          <w:i w:val="false"/>
          <w:color w:val="000000"/>
          <w:sz w:val="28"/>
        </w:rPr>
        <w:t xml:space="preserve">
    6. Заключения ВВК (ВЛК) принимают коллегиально большинством голосов. Годность к военной службе, службе (работе) по военно-учетной специальности определяется методом индивидуальной оценки. </w:t>
      </w:r>
      <w:r>
        <w:br/>
      </w:r>
      <w:r>
        <w:rPr>
          <w:rFonts w:ascii="Times New Roman"/>
          <w:b w:val="false"/>
          <w:i w:val="false"/>
          <w:color w:val="000000"/>
          <w:sz w:val="28"/>
        </w:rPr>
        <w:t xml:space="preserve">
    7. Заключения ВВК (ВЛК) в необходимых случаях могут быть пересмотрены вышестоящей штатной ВВК, а лица, освидетельствованные этими комиссиями, переосвидетельствованы или направлены на контрольное обследование и освидетельствование. </w:t>
      </w:r>
    </w:p>
    <w:bookmarkStart w:name="z79" w:id="6"/>
    <w:p>
      <w:pPr>
        <w:spacing w:after="0"/>
        <w:ind w:left="0"/>
        <w:jc w:val="left"/>
      </w:pPr>
      <w:r>
        <w:rPr>
          <w:rFonts w:ascii="Times New Roman"/>
          <w:b/>
          <w:i w:val="false"/>
          <w:color w:val="000000"/>
        </w:rPr>
        <w:t xml:space="preserve"> 
  1. Штатные военно-врачебные комиссии </w:t>
      </w:r>
    </w:p>
    <w:bookmarkEnd w:id="6"/>
    <w:p>
      <w:pPr>
        <w:spacing w:after="0"/>
        <w:ind w:left="0"/>
        <w:jc w:val="both"/>
      </w:pPr>
      <w:r>
        <w:rPr>
          <w:rFonts w:ascii="Times New Roman"/>
          <w:b w:val="false"/>
          <w:i w:val="false"/>
          <w:color w:val="000000"/>
          <w:sz w:val="28"/>
        </w:rPr>
        <w:t xml:space="preserve">         8. Штатными BBK являются: </w:t>
      </w:r>
      <w:r>
        <w:br/>
      </w:r>
      <w:r>
        <w:rPr>
          <w:rFonts w:ascii="Times New Roman"/>
          <w:b w:val="false"/>
          <w:i w:val="false"/>
          <w:color w:val="000000"/>
          <w:sz w:val="28"/>
        </w:rPr>
        <w:t xml:space="preserve">
    1) Центральная военно-врачебная комиссия Министерства обороны Республики Казахстан (далее - ЦВВК); </w:t>
      </w:r>
      <w:r>
        <w:br/>
      </w:r>
      <w:r>
        <w:rPr>
          <w:rFonts w:ascii="Times New Roman"/>
          <w:b w:val="false"/>
          <w:i w:val="false"/>
          <w:color w:val="000000"/>
          <w:sz w:val="28"/>
        </w:rPr>
        <w:t xml:space="preserve">
    2) врачебно-летная комиссия при Центральной военно-врачебной комиссии (далее - ВЛК при ЦВВК); </w:t>
      </w:r>
      <w:r>
        <w:br/>
      </w:r>
      <w:r>
        <w:rPr>
          <w:rFonts w:ascii="Times New Roman"/>
          <w:b w:val="false"/>
          <w:i w:val="false"/>
          <w:color w:val="000000"/>
          <w:sz w:val="28"/>
        </w:rPr>
        <w:t xml:space="preserve">
    3) штатные военно-врачебные комиссии других войск и воинских формирований Республики Казахстан, определяются внутриведомственными приказами. </w:t>
      </w:r>
      <w:r>
        <w:br/>
      </w:r>
      <w:r>
        <w:rPr>
          <w:rFonts w:ascii="Times New Roman"/>
          <w:b w:val="false"/>
          <w:i w:val="false"/>
          <w:color w:val="000000"/>
          <w:sz w:val="28"/>
        </w:rPr>
        <w:t xml:space="preserve">
    9. Штатные ВВК относятся к военно-медицинским учреждениям специального назначения, имеют гербовую печать установленного образца и угловой штамп. </w:t>
      </w:r>
      <w:r>
        <w:br/>
      </w:r>
      <w:r>
        <w:rPr>
          <w:rFonts w:ascii="Times New Roman"/>
          <w:b w:val="false"/>
          <w:i w:val="false"/>
          <w:color w:val="000000"/>
          <w:sz w:val="28"/>
        </w:rPr>
        <w:t xml:space="preserve">
    10. Штатные ВВК комплектуются квалифицированными врачами, имеющими клиническую подготовку по одной из врачебных специальностей (терапия, хирургия, неврология, психиатрия, оториноларингология, офтальмология), опыт работы в войсках и военных лечебно-профилактических учреждениях. </w:t>
      </w:r>
      <w:r>
        <w:br/>
      </w:r>
      <w:r>
        <w:rPr>
          <w:rFonts w:ascii="Times New Roman"/>
          <w:b w:val="false"/>
          <w:i w:val="false"/>
          <w:color w:val="000000"/>
          <w:sz w:val="28"/>
        </w:rPr>
        <w:t xml:space="preserve">
    11. Штатные ВВК при решении задач, стоящих перед ними, взаимодействуют со всеми органами ВВЭ, медицинскими службами (отделами), военными лечебно-профилактическими учреждениями Вооруженных Сил, других войск и воинских формирований Республики Казахстан, учреждениями и организациями других министерств и ведомств Республики Казахстан. </w:t>
      </w:r>
    </w:p>
    <w:bookmarkStart w:name="z80" w:id="7"/>
    <w:p>
      <w:pPr>
        <w:spacing w:after="0"/>
        <w:ind w:left="0"/>
        <w:jc w:val="both"/>
      </w:pPr>
      <w:r>
        <w:rPr>
          <w:rFonts w:ascii="Times New Roman"/>
          <w:b w:val="false"/>
          <w:i w:val="false"/>
          <w:color w:val="000000"/>
          <w:sz w:val="28"/>
        </w:rPr>
        <w:t xml:space="preserve">
    12. Штатные ВВК имеют полномочия: </w:t>
      </w:r>
      <w:r>
        <w:br/>
      </w:r>
      <w:r>
        <w:rPr>
          <w:rFonts w:ascii="Times New Roman"/>
          <w:b w:val="false"/>
          <w:i w:val="false"/>
          <w:color w:val="000000"/>
          <w:sz w:val="28"/>
        </w:rPr>
        <w:t xml:space="preserve">
    1) рассматривать и утверждать (не утверждать) или отменять заключения подчиненных органов ВВЭ; </w:t>
      </w:r>
      <w:r>
        <w:br/>
      </w:r>
      <w:r>
        <w:rPr>
          <w:rFonts w:ascii="Times New Roman"/>
          <w:b w:val="false"/>
          <w:i w:val="false"/>
          <w:color w:val="000000"/>
          <w:sz w:val="28"/>
        </w:rPr>
        <w:t xml:space="preserve">
    2) пересматривать заключения ВВЭ в порядке контроля собственные и нижестоящих органов, при обжаловании их командованием или лицами, подвергавшимися освидетельствованию и в других необходимых случаях; </w:t>
      </w:r>
      <w:r>
        <w:br/>
      </w:r>
      <w:r>
        <w:rPr>
          <w:rFonts w:ascii="Times New Roman"/>
          <w:b w:val="false"/>
          <w:i w:val="false"/>
          <w:color w:val="000000"/>
          <w:sz w:val="28"/>
        </w:rPr>
        <w:t xml:space="preserve">
    3) принимать заключения, а при необходимости пересматривать заключения собственные и нижестоящих органов ВВЭ о причинной связи увечий (ранений, травм, контузий), заболеваний с прохождением военной службы (военных сборов); </w:t>
      </w:r>
      <w:r>
        <w:br/>
      </w:r>
      <w:r>
        <w:rPr>
          <w:rFonts w:ascii="Times New Roman"/>
          <w:b w:val="false"/>
          <w:i w:val="false"/>
          <w:color w:val="000000"/>
          <w:sz w:val="28"/>
        </w:rPr>
        <w:t xml:space="preserve">
    4) проверять работу нижестоящих органов ВВЭ; </w:t>
      </w:r>
      <w:r>
        <w:br/>
      </w:r>
      <w:r>
        <w:rPr>
          <w:rFonts w:ascii="Times New Roman"/>
          <w:b w:val="false"/>
          <w:i w:val="false"/>
          <w:color w:val="000000"/>
          <w:sz w:val="28"/>
        </w:rPr>
        <w:t xml:space="preserve">
    5) проверять в связи с ВВЭ организацию и состояние профилактической, лечебно-диагностической работы и освидетельствования в военных лечебно-профилактических учреждениях, воинских частях, учреждениях Вооруженных Сил, других войск и воинских формирований Республики Казахстан; </w:t>
      </w:r>
      <w:r>
        <w:br/>
      </w:r>
      <w:r>
        <w:rPr>
          <w:rFonts w:ascii="Times New Roman"/>
          <w:b w:val="false"/>
          <w:i w:val="false"/>
          <w:color w:val="000000"/>
          <w:sz w:val="28"/>
        </w:rPr>
        <w:t xml:space="preserve">
    6) давать указания, разъяснения по вопросам ВВЭ нижестоящим органам ВВЭ; </w:t>
      </w:r>
      <w:r>
        <w:br/>
      </w:r>
      <w:r>
        <w:rPr>
          <w:rFonts w:ascii="Times New Roman"/>
          <w:b w:val="false"/>
          <w:i w:val="false"/>
          <w:color w:val="000000"/>
          <w:sz w:val="28"/>
        </w:rPr>
        <w:t xml:space="preserve">
    7) вызывать, направлять в военные лечебно-профилактические учреждения на стационарное или амбулаторное обследование и освидетельствование военнослужащих и членов их семей, военнообязанных; </w:t>
      </w:r>
      <w:r>
        <w:br/>
      </w:r>
      <w:r>
        <w:rPr>
          <w:rFonts w:ascii="Times New Roman"/>
          <w:b w:val="false"/>
          <w:i w:val="false"/>
          <w:color w:val="000000"/>
          <w:sz w:val="28"/>
        </w:rPr>
        <w:t xml:space="preserve">
    8) истребовать от подчиненных ВВК из военных лечебно-профилактических учреждений, воинских частей и учреждений документы, необходимые для вынесения заключения. </w:t>
      </w:r>
    </w:p>
    <w:bookmarkEnd w:id="7"/>
    <w:bookmarkStart w:name="z81" w:id="8"/>
    <w:p>
      <w:pPr>
        <w:spacing w:after="0"/>
        <w:ind w:left="0"/>
        <w:jc w:val="both"/>
      </w:pPr>
      <w:r>
        <w:rPr>
          <w:rFonts w:ascii="Times New Roman"/>
          <w:b w:val="false"/>
          <w:i w:val="false"/>
          <w:color w:val="000000"/>
          <w:sz w:val="28"/>
        </w:rPr>
        <w:t xml:space="preserve">
    13. На штатные ВВК возлагается: </w:t>
      </w:r>
      <w:r>
        <w:br/>
      </w:r>
      <w:r>
        <w:rPr>
          <w:rFonts w:ascii="Times New Roman"/>
          <w:b w:val="false"/>
          <w:i w:val="false"/>
          <w:color w:val="000000"/>
          <w:sz w:val="28"/>
        </w:rPr>
        <w:t xml:space="preserve">
    1) организация ВВЭ, руководство нижестоящими органами ВВЭ, контроль за работой этих органов и оказание им методической и практической помощи; </w:t>
      </w:r>
      <w:r>
        <w:br/>
      </w:r>
      <w:r>
        <w:rPr>
          <w:rFonts w:ascii="Times New Roman"/>
          <w:b w:val="false"/>
          <w:i w:val="false"/>
          <w:color w:val="000000"/>
          <w:sz w:val="28"/>
        </w:rPr>
        <w:t xml:space="preserve">
    2) разъяснения по вопросам ВВЭ; </w:t>
      </w:r>
      <w:r>
        <w:br/>
      </w:r>
      <w:r>
        <w:rPr>
          <w:rFonts w:ascii="Times New Roman"/>
          <w:b w:val="false"/>
          <w:i w:val="false"/>
          <w:color w:val="000000"/>
          <w:sz w:val="28"/>
        </w:rPr>
        <w:t xml:space="preserve">
    3) контроль за организацией и проведением освидетельствования граждан, призванных на срочную военную службу и прибывших к месту службы в целях правильного распределения их по видам и родам войск Вооруженных Сил, других войск и воинских формирований Республики Казахстан, военно-учетным специальностям по состоянию здоровья; </w:t>
      </w:r>
      <w:r>
        <w:br/>
      </w:r>
      <w:r>
        <w:rPr>
          <w:rFonts w:ascii="Times New Roman"/>
          <w:b w:val="false"/>
          <w:i w:val="false"/>
          <w:color w:val="000000"/>
          <w:sz w:val="28"/>
        </w:rPr>
        <w:t xml:space="preserve">
    4) контроль за организацией и проведением освидетельствования граждан, поступающих на военную службу по контракту, военнослужащих, проходящих военную службу по контракту и членов их семей, военнообязанных; </w:t>
      </w:r>
      <w:r>
        <w:br/>
      </w:r>
      <w:r>
        <w:rPr>
          <w:rFonts w:ascii="Times New Roman"/>
          <w:b w:val="false"/>
          <w:i w:val="false"/>
          <w:color w:val="000000"/>
          <w:sz w:val="28"/>
        </w:rPr>
        <w:t xml:space="preserve">
    5) контроль по материалам ВВЭ за организацией, проведением и результатами лечебно-диагностической (лечебно-эвакуационной) работы в военно-медицинских учреждениях, воинских частях (на кораблях), военных (специальных) учебных заведениях, учреждениях и организациях Вооруженных Сил, других войск и воинских формирований Республики Казахстан; </w:t>
      </w:r>
      <w:r>
        <w:br/>
      </w:r>
      <w:r>
        <w:rPr>
          <w:rFonts w:ascii="Times New Roman"/>
          <w:b w:val="false"/>
          <w:i w:val="false"/>
          <w:color w:val="000000"/>
          <w:sz w:val="28"/>
        </w:rPr>
        <w:t xml:space="preserve">
    6) контроль зa opганизацией и проведением освидетельствования военнослужащих, лиц гражданского персонала, других войск и воинских формирований Республики Казахстан, назначаемых (принимаемых) на должности (работу) и проходящие службу (работающие) с радиоактивными веществами, ионизирующими источниками излучений, компонентами ракетного топлива, источниками электромагнитных полей; </w:t>
      </w:r>
      <w:r>
        <w:br/>
      </w:r>
      <w:r>
        <w:rPr>
          <w:rFonts w:ascii="Times New Roman"/>
          <w:b w:val="false"/>
          <w:i w:val="false"/>
          <w:color w:val="000000"/>
          <w:sz w:val="28"/>
        </w:rPr>
        <w:t xml:space="preserve">
    7) рассмотрение заявлений, предложений, жалоб и прием посетителей по вопросам ВВЭ; </w:t>
      </w:r>
      <w:r>
        <w:br/>
      </w:r>
      <w:r>
        <w:rPr>
          <w:rFonts w:ascii="Times New Roman"/>
          <w:b w:val="false"/>
          <w:i w:val="false"/>
          <w:color w:val="000000"/>
          <w:sz w:val="28"/>
        </w:rPr>
        <w:t xml:space="preserve">
    8) проведение совместно с главными (ведущими) медицинскими специалистами Вооруженных Сил, других войск и воинских формирований Республики Казахстан анализа и оценки результатов освидетельствования военнослужащих; </w:t>
      </w:r>
      <w:r>
        <w:br/>
      </w:r>
      <w:r>
        <w:rPr>
          <w:rFonts w:ascii="Times New Roman"/>
          <w:b w:val="false"/>
          <w:i w:val="false"/>
          <w:color w:val="000000"/>
          <w:sz w:val="28"/>
        </w:rPr>
        <w:t xml:space="preserve">
    9) организация научной работы по вопросам ВВЭ и руководство ею в подчиненных ВВК; </w:t>
      </w:r>
      <w:r>
        <w:br/>
      </w:r>
      <w:r>
        <w:rPr>
          <w:rFonts w:ascii="Times New Roman"/>
          <w:b w:val="false"/>
          <w:i w:val="false"/>
          <w:color w:val="000000"/>
          <w:sz w:val="28"/>
        </w:rPr>
        <w:t xml:space="preserve">
    10) подготовка и усовершенствование врачебных кадров по вопросам ВВЭ; </w:t>
      </w:r>
      <w:r>
        <w:br/>
      </w:r>
      <w:r>
        <w:rPr>
          <w:rFonts w:ascii="Times New Roman"/>
          <w:b w:val="false"/>
          <w:i w:val="false"/>
          <w:color w:val="000000"/>
          <w:sz w:val="28"/>
        </w:rPr>
        <w:t xml:space="preserve">
    11) представление донесений начальникам медицинской службы Вооруженных Сил, других войск и воинских формирований Республики Казахстан о состоянии ВВЭ и мерах по ее улучшению. </w:t>
      </w:r>
    </w:p>
    <w:bookmarkEnd w:id="8"/>
    <w:bookmarkStart w:name="z27" w:id="9"/>
    <w:p>
      <w:pPr>
        <w:spacing w:after="0"/>
        <w:ind w:left="0"/>
        <w:jc w:val="left"/>
      </w:pPr>
      <w:r>
        <w:rPr>
          <w:rFonts w:ascii="Times New Roman"/>
          <w:b/>
          <w:i w:val="false"/>
          <w:color w:val="000000"/>
        </w:rPr>
        <w:t xml:space="preserve"> 
  2. Центральная военно-врачебная комиссия </w:t>
      </w:r>
      <w:r>
        <w:br/>
      </w:r>
      <w:r>
        <w:rPr>
          <w:rFonts w:ascii="Times New Roman"/>
          <w:b/>
          <w:i w:val="false"/>
          <w:color w:val="000000"/>
        </w:rPr>
        <w:t xml:space="preserve">
Министерства обороны Республики Казахстан </w:t>
      </w:r>
    </w:p>
    <w:bookmarkEnd w:id="9"/>
    <w:p>
      <w:pPr>
        <w:spacing w:after="0"/>
        <w:ind w:left="0"/>
        <w:jc w:val="both"/>
      </w:pPr>
      <w:r>
        <w:rPr>
          <w:rFonts w:ascii="Times New Roman"/>
          <w:b w:val="false"/>
          <w:i w:val="false"/>
          <w:color w:val="000000"/>
          <w:sz w:val="28"/>
        </w:rPr>
        <w:t xml:space="preserve">    14. ЦВВК является руководящим органом ВВЭ в Вооруженных Силах Республики Казахстан. ЦВВК по вопросам ВВЭ подчиняются все штатные и внештатные ВВК Вооруженных Сил Республики Казахстан. </w:t>
      </w:r>
      <w:r>
        <w:br/>
      </w:r>
      <w:r>
        <w:rPr>
          <w:rFonts w:ascii="Times New Roman"/>
          <w:b w:val="false"/>
          <w:i w:val="false"/>
          <w:color w:val="000000"/>
          <w:sz w:val="28"/>
        </w:rPr>
        <w:t xml:space="preserve">
    15. Начальник (председатель) ЦВВК подчиняется непосредственно начальнику Главного управления военно-медицинского обеспечения Вооруженных Сил Республики Казахстан. </w:t>
      </w:r>
      <w:r>
        <w:br/>
      </w:r>
      <w:r>
        <w:rPr>
          <w:rFonts w:ascii="Times New Roman"/>
          <w:b w:val="false"/>
          <w:i w:val="false"/>
          <w:color w:val="000000"/>
          <w:sz w:val="28"/>
        </w:rPr>
        <w:t xml:space="preserve">
    16. Заключения ЦВВК по вопросам ВВЭ являются окончательными. </w:t>
      </w:r>
      <w:r>
        <w:br/>
      </w:r>
      <w:r>
        <w:rPr>
          <w:rFonts w:ascii="Times New Roman"/>
          <w:b w:val="false"/>
          <w:i w:val="false"/>
          <w:color w:val="000000"/>
          <w:sz w:val="28"/>
        </w:rPr>
        <w:t xml:space="preserve">
    17. Заключения ЦВВК в установленном законом порядке могут быть обжалованы в суд. </w:t>
      </w:r>
    </w:p>
    <w:bookmarkStart w:name="z82" w:id="10"/>
    <w:p>
      <w:pPr>
        <w:spacing w:after="0"/>
        <w:ind w:left="0"/>
        <w:jc w:val="both"/>
      </w:pPr>
      <w:r>
        <w:rPr>
          <w:rFonts w:ascii="Times New Roman"/>
          <w:b w:val="false"/>
          <w:i w:val="false"/>
          <w:color w:val="000000"/>
          <w:sz w:val="28"/>
        </w:rPr>
        <w:t xml:space="preserve">
    18. ЦВВК пользуется полномочиями, предусмотренными пунктом 12 настоящих Правил и кроме того, имеет полномочия: </w:t>
      </w:r>
      <w:r>
        <w:br/>
      </w:r>
      <w:r>
        <w:rPr>
          <w:rFonts w:ascii="Times New Roman"/>
          <w:b w:val="false"/>
          <w:i w:val="false"/>
          <w:color w:val="000000"/>
          <w:sz w:val="28"/>
        </w:rPr>
        <w:t xml:space="preserve">
    1) давать указания, разъяснения по практическому применению в Вооруженных Силах Республики Казахстан настоящих Правил, руководящих документов по ВВЭ и по другим вопросам ВВЭ; </w:t>
      </w:r>
      <w:r>
        <w:br/>
      </w:r>
      <w:r>
        <w:rPr>
          <w:rFonts w:ascii="Times New Roman"/>
          <w:b w:val="false"/>
          <w:i w:val="false"/>
          <w:color w:val="000000"/>
          <w:sz w:val="28"/>
        </w:rPr>
        <w:t xml:space="preserve">
    2) проверять в департаментах (отделах, управлениях) по делам обороны организацию, состояние и результаты освидетельствования граждан при приписке к призывным участкам и призыве на срочную военную службу, при поступлении на военную службу по контракту, при поступлении в военные (специальные) учебные заведения, военнообязанных; </w:t>
      </w:r>
      <w:r>
        <w:br/>
      </w:r>
      <w:r>
        <w:rPr>
          <w:rFonts w:ascii="Times New Roman"/>
          <w:b w:val="false"/>
          <w:i w:val="false"/>
          <w:color w:val="000000"/>
          <w:sz w:val="28"/>
        </w:rPr>
        <w:t xml:space="preserve">
    3) истребовать из департаментов (отделов, управлений) по делам обороны, от подчиненных ВВК, военно-медицинских учреждений, воинских частей и учреждений, военных (специальных) учебных заведений документы (сведения) для решения вопросов ВВЭ; </w:t>
      </w:r>
      <w:r>
        <w:br/>
      </w:r>
      <w:r>
        <w:rPr>
          <w:rFonts w:ascii="Times New Roman"/>
          <w:b w:val="false"/>
          <w:i w:val="false"/>
          <w:color w:val="000000"/>
          <w:sz w:val="28"/>
        </w:rPr>
        <w:t xml:space="preserve">
    4) контролировать, утверждать (не утверждать), пересматривать заключения любой ВВК (ВЛК) Вооруженных Сил Республики Казахстан; </w:t>
      </w:r>
      <w:r>
        <w:br/>
      </w:r>
      <w:r>
        <w:rPr>
          <w:rFonts w:ascii="Times New Roman"/>
          <w:b w:val="false"/>
          <w:i w:val="false"/>
          <w:color w:val="000000"/>
          <w:sz w:val="28"/>
        </w:rPr>
        <w:t xml:space="preserve">
    5) вызывать, направлять на обследование и освидетельствование в военно-медицинские учреждения военнослужащих, граждан, поступающих на военную службу по контракту, граждан, поступающих в военные (специальные) учебные заведения, членов семей военнослужащих, проходящих военную службу по контракту, военнообязанных; </w:t>
      </w:r>
      <w:r>
        <w:br/>
      </w:r>
      <w:r>
        <w:rPr>
          <w:rFonts w:ascii="Times New Roman"/>
          <w:b w:val="false"/>
          <w:i w:val="false"/>
          <w:color w:val="000000"/>
          <w:sz w:val="28"/>
        </w:rPr>
        <w:t xml:space="preserve">
    6) докладывать начальнику Главного управления военно-медицинского обеспечения Вооруженных Сил Республики Казахстан по вопросам ВВЭ. </w:t>
      </w:r>
    </w:p>
    <w:bookmarkEnd w:id="10"/>
    <w:bookmarkStart w:name="z83" w:id="11"/>
    <w:p>
      <w:pPr>
        <w:spacing w:after="0"/>
        <w:ind w:left="0"/>
        <w:jc w:val="both"/>
      </w:pPr>
      <w:r>
        <w:rPr>
          <w:rFonts w:ascii="Times New Roman"/>
          <w:b w:val="false"/>
          <w:i w:val="false"/>
          <w:color w:val="000000"/>
          <w:sz w:val="28"/>
        </w:rPr>
        <w:t xml:space="preserve">
    19. На ЦВВК кроме задач, перечисленных в пункте 13 настоящих Правил, возлагается: </w:t>
      </w:r>
      <w:r>
        <w:br/>
      </w:r>
      <w:r>
        <w:rPr>
          <w:rFonts w:ascii="Times New Roman"/>
          <w:b w:val="false"/>
          <w:i w:val="false"/>
          <w:color w:val="000000"/>
          <w:sz w:val="28"/>
        </w:rPr>
        <w:t xml:space="preserve">
    1) организация ВВЭ в Вооруженных Силах Республики Казахстан; </w:t>
      </w:r>
      <w:r>
        <w:br/>
      </w:r>
      <w:r>
        <w:rPr>
          <w:rFonts w:ascii="Times New Roman"/>
          <w:b w:val="false"/>
          <w:i w:val="false"/>
          <w:color w:val="000000"/>
          <w:sz w:val="28"/>
        </w:rPr>
        <w:t xml:space="preserve">
    2) разработка нормативных документов, указаний, разъяснений по вопросам ВВЭ; </w:t>
      </w:r>
      <w:r>
        <w:br/>
      </w:r>
      <w:r>
        <w:rPr>
          <w:rFonts w:ascii="Times New Roman"/>
          <w:b w:val="false"/>
          <w:i w:val="false"/>
          <w:color w:val="000000"/>
          <w:sz w:val="28"/>
        </w:rPr>
        <w:t xml:space="preserve">
    3) разработка совместно с главными (ведущими) медицинскими специалистами Вооруженных Сил Республики Казахстан и Министерства здравоохранения Республики Казахстан требований к состоянию здоровья и методик медицинского исследования при освидетельствовании граждан при приписке к призывным участкам и призыве на срочную военную службу, граждан, поступающих на военную службу по контракту, в военные (специальные) учебные заведения, военнообязанных, а также разработка требований к состоянию здоровья граждан для прохождения военной службы по военно-учетным специальностям; </w:t>
      </w:r>
      <w:r>
        <w:br/>
      </w:r>
      <w:r>
        <w:rPr>
          <w:rFonts w:ascii="Times New Roman"/>
          <w:b w:val="false"/>
          <w:i w:val="false"/>
          <w:color w:val="000000"/>
          <w:sz w:val="28"/>
        </w:rPr>
        <w:t xml:space="preserve">
    4) разработка медицинских противопоказаний для прохождения военнослужащими военной службы по контракту (для членов семей к проживанию) в отдельных местностях Республики Казахстан и в иностранных государствах с неблагоприятным климатом; </w:t>
      </w:r>
      <w:r>
        <w:br/>
      </w:r>
      <w:r>
        <w:rPr>
          <w:rFonts w:ascii="Times New Roman"/>
          <w:b w:val="false"/>
          <w:i w:val="false"/>
          <w:color w:val="000000"/>
          <w:sz w:val="28"/>
        </w:rPr>
        <w:t xml:space="preserve">
    5) разработка медицинских противопоказаний для прохождения службы (работы) военнослужащими (рабочими и служащими Вооруженных Сил Республики Казахстан) в контакте с радиоактивными веществами, ионизирующими источниками излучений, компонентами ракетного топлива, источниками электромагнитных полей; </w:t>
      </w:r>
      <w:r>
        <w:br/>
      </w:r>
      <w:r>
        <w:rPr>
          <w:rFonts w:ascii="Times New Roman"/>
          <w:b w:val="false"/>
          <w:i w:val="false"/>
          <w:color w:val="000000"/>
          <w:sz w:val="28"/>
        </w:rPr>
        <w:t xml:space="preserve">
    6) определение обоснованности заключений врачей-специалистов и ВВК по результатам освидетельствования; </w:t>
      </w:r>
      <w:r>
        <w:br/>
      </w:r>
      <w:r>
        <w:rPr>
          <w:rFonts w:ascii="Times New Roman"/>
          <w:b w:val="false"/>
          <w:i w:val="false"/>
          <w:color w:val="000000"/>
          <w:sz w:val="28"/>
        </w:rPr>
        <w:t xml:space="preserve">
    7) проведение совместно с местными органами государственного управления здравоохранением и департаментами по делам обороны анализа и обобщения результатов медицинского обеспечения подготовки молодежи к военной службе, освидетельствования граждан при приписке к призывным участкам и призыве на срочную военную службу, граждан, поступающих в военные (специальные) учебные заведения, военнообязанных и разработка предложений по улучшению этой работы. </w:t>
      </w:r>
    </w:p>
    <w:bookmarkEnd w:id="11"/>
    <w:bookmarkStart w:name="z28" w:id="12"/>
    <w:p>
      <w:pPr>
        <w:spacing w:after="0"/>
        <w:ind w:left="0"/>
        <w:jc w:val="left"/>
      </w:pPr>
      <w:r>
        <w:rPr>
          <w:rFonts w:ascii="Times New Roman"/>
          <w:b/>
          <w:i w:val="false"/>
          <w:color w:val="000000"/>
        </w:rPr>
        <w:t xml:space="preserve"> 
  3. Врачебно-летная комиссия при ЦВВК </w:t>
      </w:r>
    </w:p>
    <w:bookmarkEnd w:id="12"/>
    <w:p>
      <w:pPr>
        <w:spacing w:after="0"/>
        <w:ind w:left="0"/>
        <w:jc w:val="both"/>
      </w:pPr>
      <w:r>
        <w:rPr>
          <w:rFonts w:ascii="Times New Roman"/>
          <w:b w:val="false"/>
          <w:i w:val="false"/>
          <w:color w:val="000000"/>
          <w:sz w:val="28"/>
        </w:rPr>
        <w:t xml:space="preserve">    20. ВЛК при ЦВВК является руководящим органом ВЛЭ в Вооруженных Силах, других войсках и воинских формированиях Республики Казахстан. </w:t>
      </w:r>
      <w:r>
        <w:br/>
      </w:r>
      <w:r>
        <w:rPr>
          <w:rFonts w:ascii="Times New Roman"/>
          <w:b w:val="false"/>
          <w:i w:val="false"/>
          <w:color w:val="000000"/>
          <w:sz w:val="28"/>
        </w:rPr>
        <w:t xml:space="preserve">
    21. ВЛК при ЦВВК по вопросам ВЛЭ подчиняются все штатные и нештатные (постоянно и временно действующие) ВЛК (ВВК) Вооруженных Сил, других войск и воинских формирований Республики Казахстан. </w:t>
      </w:r>
      <w:r>
        <w:br/>
      </w:r>
      <w:r>
        <w:rPr>
          <w:rFonts w:ascii="Times New Roman"/>
          <w:b w:val="false"/>
          <w:i w:val="false"/>
          <w:color w:val="000000"/>
          <w:sz w:val="28"/>
        </w:rPr>
        <w:t xml:space="preserve">
    22. По вопросам ВВЭ ВЛК при ЦВВК руководствуется настоящими Правилами. </w:t>
      </w:r>
      <w:r>
        <w:br/>
      </w:r>
      <w:r>
        <w:rPr>
          <w:rFonts w:ascii="Times New Roman"/>
          <w:b w:val="false"/>
          <w:i w:val="false"/>
          <w:color w:val="000000"/>
          <w:sz w:val="28"/>
        </w:rPr>
        <w:t xml:space="preserve">
    23. Заключения ВЛК при ЦВВК о годности летного состава авиации к летной работе и военной службе по состоянию здоровья подлежат утверждению ЦВВК и в необходимых случаях могут быть ею пересмотрены. </w:t>
      </w:r>
    </w:p>
    <w:bookmarkStart w:name="z84" w:id="13"/>
    <w:p>
      <w:pPr>
        <w:spacing w:after="0"/>
        <w:ind w:left="0"/>
        <w:jc w:val="both"/>
      </w:pPr>
      <w:r>
        <w:rPr>
          <w:rFonts w:ascii="Times New Roman"/>
          <w:b w:val="false"/>
          <w:i w:val="false"/>
          <w:color w:val="000000"/>
          <w:sz w:val="28"/>
        </w:rPr>
        <w:t xml:space="preserve">
    24. На ВЛК при ЦВВК возлагается: </w:t>
      </w:r>
      <w:r>
        <w:br/>
      </w:r>
      <w:r>
        <w:rPr>
          <w:rFonts w:ascii="Times New Roman"/>
          <w:b w:val="false"/>
          <w:i w:val="false"/>
          <w:color w:val="000000"/>
          <w:sz w:val="28"/>
        </w:rPr>
        <w:t xml:space="preserve">
    1) организация ВЛЭ в Вооруженных Силах, других войсках и воинских формированиях Республики Казахстан в соответствии с полномочиями и функциями, предусмотренными пунктами 12 и 13 настоящих Правил; </w:t>
      </w:r>
      <w:r>
        <w:br/>
      </w:r>
      <w:r>
        <w:rPr>
          <w:rFonts w:ascii="Times New Roman"/>
          <w:b w:val="false"/>
          <w:i w:val="false"/>
          <w:color w:val="000000"/>
          <w:sz w:val="28"/>
        </w:rPr>
        <w:t xml:space="preserve">
    2) организация ВВЭ в авиационных частях и военных (специальных) учебных заведениях по подготовке летного состава авиации; </w:t>
      </w:r>
      <w:r>
        <w:br/>
      </w:r>
      <w:r>
        <w:rPr>
          <w:rFonts w:ascii="Times New Roman"/>
          <w:b w:val="false"/>
          <w:i w:val="false"/>
          <w:color w:val="000000"/>
          <w:sz w:val="28"/>
        </w:rPr>
        <w:t xml:space="preserve">
    3) разработка требований к состоянию здоровья летного состава, граждан, поступающих в военные (специальные) учебные заведения по подготовке летного состава авиации, курсантов данных учебных заведений, военнослужащих, осуществляющих руководство и управление полетами, операторов воздушного движения, военнослужащих, выполняющих полетные задания на борту воздушного судна; </w:t>
      </w:r>
      <w:r>
        <w:br/>
      </w:r>
      <w:r>
        <w:rPr>
          <w:rFonts w:ascii="Times New Roman"/>
          <w:b w:val="false"/>
          <w:i w:val="false"/>
          <w:color w:val="000000"/>
          <w:sz w:val="28"/>
        </w:rPr>
        <w:t xml:space="preserve">
    4) разработка нормативных документов по ВЛЭ; </w:t>
      </w:r>
      <w:r>
        <w:br/>
      </w:r>
      <w:r>
        <w:rPr>
          <w:rFonts w:ascii="Times New Roman"/>
          <w:b w:val="false"/>
          <w:i w:val="false"/>
          <w:color w:val="000000"/>
          <w:sz w:val="28"/>
        </w:rPr>
        <w:t xml:space="preserve">
    5) вынесение, а в необходимых случаях пересмотр собственных заключений и заключений других ВЛК (ВВК) о категории годности к военной службе (к летной работе), о причинной связи заболеваний, ранений, контузий и увечий у бывших военнослужащих из числа летного состава авиации на момент увольнения с военной службы; </w:t>
      </w:r>
      <w:r>
        <w:br/>
      </w:r>
      <w:r>
        <w:rPr>
          <w:rFonts w:ascii="Times New Roman"/>
          <w:b w:val="false"/>
          <w:i w:val="false"/>
          <w:color w:val="000000"/>
          <w:sz w:val="28"/>
        </w:rPr>
        <w:t xml:space="preserve">
    6) контроль за своевременностью и качеством освидетельствования военнослужащих (военнообязанных) летного состава авиации; </w:t>
      </w:r>
      <w:r>
        <w:br/>
      </w:r>
      <w:r>
        <w:rPr>
          <w:rFonts w:ascii="Times New Roman"/>
          <w:b w:val="false"/>
          <w:i w:val="false"/>
          <w:color w:val="000000"/>
          <w:sz w:val="28"/>
        </w:rPr>
        <w:t xml:space="preserve">
    7) контроль за организацией и работой ВЛК при департаментах по делам обороны, а также оказание им практической и методической помощи; </w:t>
      </w:r>
      <w:r>
        <w:br/>
      </w:r>
      <w:r>
        <w:rPr>
          <w:rFonts w:ascii="Times New Roman"/>
          <w:b w:val="false"/>
          <w:i w:val="false"/>
          <w:color w:val="000000"/>
          <w:sz w:val="28"/>
        </w:rPr>
        <w:t xml:space="preserve">
    8) контроль в связи с врачебно-летной и военно-врачебной экспертизой за организацией и состоянием профилактической, лечебно-диагностической работы и освидетельствованием летного состава авиации в военных лечебно-профилактических учреждениях, авиационных воинских частях, военных (специальных) учебных заведениях по подготовке летного состава авиации. </w:t>
      </w:r>
    </w:p>
    <w:bookmarkEnd w:id="13"/>
    <w:bookmarkStart w:name="z29" w:id="14"/>
    <w:p>
      <w:pPr>
        <w:spacing w:after="0"/>
        <w:ind w:left="0"/>
        <w:jc w:val="left"/>
      </w:pPr>
      <w:r>
        <w:rPr>
          <w:rFonts w:ascii="Times New Roman"/>
          <w:b/>
          <w:i w:val="false"/>
          <w:color w:val="000000"/>
        </w:rPr>
        <w:t xml:space="preserve"> 
  4. Внештатные постоянно действующие военно-врачебные </w:t>
      </w:r>
      <w:r>
        <w:br/>
      </w:r>
      <w:r>
        <w:rPr>
          <w:rFonts w:ascii="Times New Roman"/>
          <w:b/>
          <w:i w:val="false"/>
          <w:color w:val="000000"/>
        </w:rPr>
        <w:t xml:space="preserve">
(врачебно-летные) комиссии </w:t>
      </w:r>
    </w:p>
    <w:bookmarkEnd w:id="14"/>
    <w:p>
      <w:pPr>
        <w:spacing w:after="0"/>
        <w:ind w:left="0"/>
        <w:jc w:val="both"/>
      </w:pPr>
      <w:r>
        <w:rPr>
          <w:rFonts w:ascii="Times New Roman"/>
          <w:b w:val="false"/>
          <w:i w:val="false"/>
          <w:color w:val="000000"/>
          <w:sz w:val="28"/>
        </w:rPr>
        <w:t xml:space="preserve">    25. К внештатным постоянно действующим ВВК (ВЛК) относятся: </w:t>
      </w:r>
      <w:r>
        <w:br/>
      </w:r>
      <w:r>
        <w:rPr>
          <w:rFonts w:ascii="Times New Roman"/>
          <w:b w:val="false"/>
          <w:i w:val="false"/>
          <w:color w:val="000000"/>
          <w:sz w:val="28"/>
        </w:rPr>
        <w:t xml:space="preserve">
    1) госпитальные ВВК; </w:t>
      </w:r>
      <w:r>
        <w:br/>
      </w:r>
      <w:r>
        <w:rPr>
          <w:rFonts w:ascii="Times New Roman"/>
          <w:b w:val="false"/>
          <w:i w:val="false"/>
          <w:color w:val="000000"/>
          <w:sz w:val="28"/>
        </w:rPr>
        <w:t xml:space="preserve">
    2) гарнизонные ВВК; </w:t>
      </w:r>
      <w:r>
        <w:br/>
      </w:r>
      <w:r>
        <w:rPr>
          <w:rFonts w:ascii="Times New Roman"/>
          <w:b w:val="false"/>
          <w:i w:val="false"/>
          <w:color w:val="000000"/>
          <w:sz w:val="28"/>
        </w:rPr>
        <w:t xml:space="preserve">
    3) ВЛК; </w:t>
      </w:r>
      <w:r>
        <w:br/>
      </w:r>
      <w:r>
        <w:rPr>
          <w:rFonts w:ascii="Times New Roman"/>
          <w:b w:val="false"/>
          <w:i w:val="false"/>
          <w:color w:val="000000"/>
          <w:sz w:val="28"/>
        </w:rPr>
        <w:t xml:space="preserve">
    4) госпитальные ВЛК; </w:t>
      </w:r>
      <w:r>
        <w:br/>
      </w:r>
      <w:r>
        <w:rPr>
          <w:rFonts w:ascii="Times New Roman"/>
          <w:b w:val="false"/>
          <w:i w:val="false"/>
          <w:color w:val="000000"/>
          <w:sz w:val="28"/>
        </w:rPr>
        <w:t xml:space="preserve">
    5) ВВК Аэромобильных войск; </w:t>
      </w:r>
      <w:r>
        <w:br/>
      </w:r>
      <w:r>
        <w:rPr>
          <w:rFonts w:ascii="Times New Roman"/>
          <w:b w:val="false"/>
          <w:i w:val="false"/>
          <w:color w:val="000000"/>
          <w:sz w:val="28"/>
        </w:rPr>
        <w:t xml:space="preserve">
    6) военно-врачебные (врачебные) комиссии при департаментах (отделах, управлениях) по делам обороны; </w:t>
      </w:r>
      <w:r>
        <w:br/>
      </w:r>
      <w:r>
        <w:rPr>
          <w:rFonts w:ascii="Times New Roman"/>
          <w:b w:val="false"/>
          <w:i w:val="false"/>
          <w:color w:val="000000"/>
          <w:sz w:val="28"/>
        </w:rPr>
        <w:t xml:space="preserve">
    7) ВЛК при департаментах по делам обороны; </w:t>
      </w:r>
      <w:r>
        <w:br/>
      </w:r>
      <w:r>
        <w:rPr>
          <w:rFonts w:ascii="Times New Roman"/>
          <w:b w:val="false"/>
          <w:i w:val="false"/>
          <w:color w:val="000000"/>
          <w:sz w:val="28"/>
        </w:rPr>
        <w:t xml:space="preserve">
    8) врачебные комиссии с правами госпитальных ВВК при медицинских организациях здравоохранения. </w:t>
      </w:r>
    </w:p>
    <w:bookmarkStart w:name="z30" w:id="15"/>
    <w:p>
      <w:pPr>
        <w:spacing w:after="0"/>
        <w:ind w:left="0"/>
        <w:jc w:val="left"/>
      </w:pPr>
      <w:r>
        <w:rPr>
          <w:rFonts w:ascii="Times New Roman"/>
          <w:b/>
          <w:i w:val="false"/>
          <w:color w:val="000000"/>
        </w:rPr>
        <w:t xml:space="preserve"> 
  5. Госпитальная военно-врачебная комиссия </w:t>
      </w:r>
    </w:p>
    <w:bookmarkEnd w:id="15"/>
    <w:p>
      <w:pPr>
        <w:spacing w:after="0"/>
        <w:ind w:left="0"/>
        <w:jc w:val="both"/>
      </w:pPr>
      <w:r>
        <w:rPr>
          <w:rFonts w:ascii="Times New Roman"/>
          <w:b w:val="false"/>
          <w:i w:val="false"/>
          <w:color w:val="000000"/>
          <w:sz w:val="28"/>
        </w:rPr>
        <w:t xml:space="preserve">    26. Госпитальная ВВК (далее - ГВВК) назначается в военном госпитале (лазарете) приказом начальника госпиталя (лазарета) в составе председателя, не менее двух членов врачей-специалистов и секретаря. </w:t>
      </w:r>
      <w:r>
        <w:br/>
      </w:r>
      <w:r>
        <w:rPr>
          <w:rFonts w:ascii="Times New Roman"/>
          <w:b w:val="false"/>
          <w:i w:val="false"/>
          <w:color w:val="000000"/>
          <w:sz w:val="28"/>
        </w:rPr>
        <w:t xml:space="preserve">
    27. Председателем ГВВК назначается начальник медицинской части госпиталя (начальник отделения). В Главном военном клиническом госпитале и военном клиническом госпитале Министерства обороны Республики Казахстан по решению начальника Главного управления военно-медицинского обеспечения Вооруженных Сил Республики Казахстан может быть создано несколько ГВВК по клиническим профилям. Председателями этих комиссий назначаются ведущие врачи-специалисты или начальники отделений, заместителем председателя один из врачей - член комиссии. </w:t>
      </w:r>
      <w:r>
        <w:br/>
      </w:r>
      <w:r>
        <w:rPr>
          <w:rFonts w:ascii="Times New Roman"/>
          <w:b w:val="false"/>
          <w:i w:val="false"/>
          <w:color w:val="000000"/>
          <w:sz w:val="28"/>
        </w:rPr>
        <w:t xml:space="preserve">
    28. Председатель ГВВК подчиняется начальнику военного госпиталя (лазарета), а по вопросам ВВЭ руководствуется указаниями начальника (председателя) штатной ВВК. </w:t>
      </w:r>
    </w:p>
    <w:bookmarkStart w:name="z86" w:id="16"/>
    <w:p>
      <w:pPr>
        <w:spacing w:after="0"/>
        <w:ind w:left="0"/>
        <w:jc w:val="both"/>
      </w:pPr>
      <w:r>
        <w:rPr>
          <w:rFonts w:ascii="Times New Roman"/>
          <w:b w:val="false"/>
          <w:i w:val="false"/>
          <w:color w:val="000000"/>
          <w:sz w:val="28"/>
        </w:rPr>
        <w:t xml:space="preserve">
    29. ГВВК имeeт полномочия: </w:t>
      </w:r>
      <w:r>
        <w:br/>
      </w:r>
      <w:r>
        <w:rPr>
          <w:rFonts w:ascii="Times New Roman"/>
          <w:b w:val="false"/>
          <w:i w:val="false"/>
          <w:color w:val="000000"/>
          <w:sz w:val="28"/>
        </w:rPr>
        <w:t xml:space="preserve">
    1) принимать заключения в соответствии с настоящими Правилами; </w:t>
      </w:r>
      <w:r>
        <w:br/>
      </w:r>
      <w:r>
        <w:rPr>
          <w:rFonts w:ascii="Times New Roman"/>
          <w:b w:val="false"/>
          <w:i w:val="false"/>
          <w:color w:val="000000"/>
          <w:sz w:val="28"/>
        </w:rPr>
        <w:t xml:space="preserve">
    2) проверять в связи с ВВЭ организацию и состояние профилактической и лечебно-диагностической работы в военном госпитале (лазарете), обслуживаемых воинских частях (на кораблях), военных (специальных) учебных заведениях и учреждениях. </w:t>
      </w:r>
      <w:r>
        <w:br/>
      </w:r>
      <w:r>
        <w:rPr>
          <w:rFonts w:ascii="Times New Roman"/>
          <w:b w:val="false"/>
          <w:i w:val="false"/>
          <w:color w:val="000000"/>
          <w:sz w:val="28"/>
        </w:rPr>
        <w:t xml:space="preserve">
    30. Заключения ГВВК рассматриваются, утверждаются, а при необходимости пересматриваются штатной ВВК. </w:t>
      </w:r>
    </w:p>
    <w:bookmarkEnd w:id="16"/>
    <w:bookmarkStart w:name="z85" w:id="17"/>
    <w:p>
      <w:pPr>
        <w:spacing w:after="0"/>
        <w:ind w:left="0"/>
        <w:jc w:val="both"/>
      </w:pPr>
      <w:r>
        <w:rPr>
          <w:rFonts w:ascii="Times New Roman"/>
          <w:b w:val="false"/>
          <w:i w:val="false"/>
          <w:color w:val="000000"/>
          <w:sz w:val="28"/>
        </w:rPr>
        <w:t xml:space="preserve">
    31. На ГВВК возлагается: </w:t>
      </w:r>
      <w:r>
        <w:br/>
      </w:r>
      <w:r>
        <w:rPr>
          <w:rFonts w:ascii="Times New Roman"/>
          <w:b w:val="false"/>
          <w:i w:val="false"/>
          <w:color w:val="000000"/>
          <w:sz w:val="28"/>
        </w:rPr>
        <w:t xml:space="preserve">
    1) медицинское освидетельствование военнослужащих, членов их семей, военнообязанных, находящихся на обследовании и лечении в данном военном госпитале (лазарете); </w:t>
      </w:r>
      <w:r>
        <w:br/>
      </w:r>
      <w:r>
        <w:rPr>
          <w:rFonts w:ascii="Times New Roman"/>
          <w:b w:val="false"/>
          <w:i w:val="false"/>
          <w:color w:val="000000"/>
          <w:sz w:val="28"/>
        </w:rPr>
        <w:t xml:space="preserve">
    2) контроль за качеством оформления медицинской документации в целях ВВЭ; </w:t>
      </w:r>
      <w:r>
        <w:br/>
      </w:r>
      <w:r>
        <w:rPr>
          <w:rFonts w:ascii="Times New Roman"/>
          <w:b w:val="false"/>
          <w:i w:val="false"/>
          <w:color w:val="000000"/>
          <w:sz w:val="28"/>
        </w:rPr>
        <w:t xml:space="preserve">
    3) изучение результатов лечения; </w:t>
      </w:r>
      <w:r>
        <w:br/>
      </w:r>
      <w:r>
        <w:rPr>
          <w:rFonts w:ascii="Times New Roman"/>
          <w:b w:val="false"/>
          <w:i w:val="false"/>
          <w:color w:val="000000"/>
          <w:sz w:val="28"/>
        </w:rPr>
        <w:t xml:space="preserve">
    4) контроль в связи с ВВЭ за состоянием профилактической, лечебно-диагностической работы в военном госпитале (лазарете), обслуживаемых воинских частях (на кораблях), военных (специальных) учебных заведениях и учреждениях; </w:t>
      </w:r>
      <w:r>
        <w:br/>
      </w:r>
      <w:r>
        <w:rPr>
          <w:rFonts w:ascii="Times New Roman"/>
          <w:b w:val="false"/>
          <w:i w:val="false"/>
          <w:color w:val="000000"/>
          <w:sz w:val="28"/>
        </w:rPr>
        <w:t xml:space="preserve">
    5) анализ и обобщение результатов работы ГВВК и представление сведений в штатную ВВК; </w:t>
      </w:r>
      <w:r>
        <w:br/>
      </w:r>
      <w:r>
        <w:rPr>
          <w:rFonts w:ascii="Times New Roman"/>
          <w:b w:val="false"/>
          <w:i w:val="false"/>
          <w:color w:val="000000"/>
          <w:sz w:val="28"/>
        </w:rPr>
        <w:t xml:space="preserve">
    6) представление начальнику военного лечебно-профилактического учреждения и начальнику (председателю) штатной ВВК докладов о выявленных недостатках в обследовании и лечении лиц, находящихся в госпитале (лазарете), обслуживаемых воинских частях (на кораблях), военных (специальных) учебных заведениях, учреждениях в целях устранения этих недостатков;  </w:t>
      </w:r>
      <w:r>
        <w:br/>
      </w:r>
      <w:r>
        <w:rPr>
          <w:rFonts w:ascii="Times New Roman"/>
          <w:b w:val="false"/>
          <w:i w:val="false"/>
          <w:color w:val="000000"/>
          <w:sz w:val="28"/>
        </w:rPr>
        <w:t xml:space="preserve">
    7) подготовка врачей военного госпиталя (лазарета), обслуживаемых воинских частей (кораблей), военных (специальных) учебных заведений, учреждений по вопросам ВВЭ. </w:t>
      </w:r>
    </w:p>
    <w:bookmarkEnd w:id="17"/>
    <w:bookmarkStart w:name="z31" w:id="18"/>
    <w:p>
      <w:pPr>
        <w:spacing w:after="0"/>
        <w:ind w:left="0"/>
        <w:jc w:val="left"/>
      </w:pPr>
      <w:r>
        <w:rPr>
          <w:rFonts w:ascii="Times New Roman"/>
          <w:b/>
          <w:i w:val="false"/>
          <w:color w:val="000000"/>
        </w:rPr>
        <w:t xml:space="preserve"> 
  6. Гарнизонная военно-врачебная комиссия </w:t>
      </w:r>
    </w:p>
    <w:bookmarkEnd w:id="18"/>
    <w:p>
      <w:pPr>
        <w:spacing w:after="0"/>
        <w:ind w:left="0"/>
        <w:jc w:val="both"/>
      </w:pPr>
      <w:r>
        <w:rPr>
          <w:rFonts w:ascii="Times New Roman"/>
          <w:b w:val="false"/>
          <w:i w:val="false"/>
          <w:color w:val="000000"/>
          <w:sz w:val="28"/>
        </w:rPr>
        <w:t xml:space="preserve">    32. Гарнизонная ВВК создается в военных лечебно-профилактических учреждениях гарнизона. Состав гарнизонной ВВК назначается приказом начальника гарнизона. </w:t>
      </w:r>
      <w:r>
        <w:br/>
      </w:r>
      <w:r>
        <w:rPr>
          <w:rFonts w:ascii="Times New Roman"/>
          <w:b w:val="false"/>
          <w:i w:val="false"/>
          <w:color w:val="000000"/>
          <w:sz w:val="28"/>
        </w:rPr>
        <w:t xml:space="preserve">
    33. Гарнизонная ВВК имеет полномочия принимать заключения в соответствии с настоящими Правилами. Заключения гарнизонной ВВК рассматриваются и утверждаются штатной ВВК. </w:t>
      </w:r>
    </w:p>
    <w:bookmarkStart w:name="z87" w:id="19"/>
    <w:p>
      <w:pPr>
        <w:spacing w:after="0"/>
        <w:ind w:left="0"/>
        <w:jc w:val="both"/>
      </w:pPr>
      <w:r>
        <w:rPr>
          <w:rFonts w:ascii="Times New Roman"/>
          <w:b w:val="false"/>
          <w:i w:val="false"/>
          <w:color w:val="000000"/>
          <w:sz w:val="28"/>
        </w:rPr>
        <w:t xml:space="preserve">
    34. На гарнизонную ВВК возлагается: </w:t>
      </w:r>
      <w:r>
        <w:br/>
      </w:r>
      <w:r>
        <w:rPr>
          <w:rFonts w:ascii="Times New Roman"/>
          <w:b w:val="false"/>
          <w:i w:val="false"/>
          <w:color w:val="000000"/>
          <w:sz w:val="28"/>
        </w:rPr>
        <w:t xml:space="preserve">
    1) медицинское освидетельствование военнослужащих гарнизона, в том числе кандидатов, поступающих в военные (специальные) учебные заведения, граждан, поступающих на военную службу по контракту, офицеров запаса, призываемых (определяемых) на военную службу по призыву, военнослужащих, находящихся в отпуске по болезни, членов семей военнослужащих, проходящих военную службу по контракту; </w:t>
      </w:r>
      <w:r>
        <w:br/>
      </w:r>
      <w:r>
        <w:rPr>
          <w:rFonts w:ascii="Times New Roman"/>
          <w:b w:val="false"/>
          <w:i w:val="false"/>
          <w:color w:val="000000"/>
          <w:sz w:val="28"/>
        </w:rPr>
        <w:t xml:space="preserve">
    2) контроль в связи с ВВЭ за организацией и состоянием обследования, освидетельствования пополнения, прибывшего в воинские части (на корабли) гарнизона и распределением его по воинским частям, военно-учетным специальностям в cooтветствии с состоянием здоровья и физического развития; </w:t>
      </w:r>
      <w:r>
        <w:br/>
      </w:r>
      <w:r>
        <w:rPr>
          <w:rFonts w:ascii="Times New Roman"/>
          <w:b w:val="false"/>
          <w:i w:val="false"/>
          <w:color w:val="000000"/>
          <w:sz w:val="28"/>
        </w:rPr>
        <w:t xml:space="preserve">
    3) контроль в связи с ВВЭ за состоянием профилактической и лечебно-оздоровительной работы в военно-медицинских учреждениях, в воинских частях (на кораблях) и учреждениях, военных (специальных) учебных заведениях, дислоцированных в гарнизоне; </w:t>
      </w:r>
      <w:r>
        <w:br/>
      </w:r>
      <w:r>
        <w:rPr>
          <w:rFonts w:ascii="Times New Roman"/>
          <w:b w:val="false"/>
          <w:i w:val="false"/>
          <w:color w:val="000000"/>
          <w:sz w:val="28"/>
        </w:rPr>
        <w:t xml:space="preserve">
    4) подготовка врачей гарнизона по вопросам ВВЭ; </w:t>
      </w:r>
      <w:r>
        <w:br/>
      </w:r>
      <w:r>
        <w:rPr>
          <w:rFonts w:ascii="Times New Roman"/>
          <w:b w:val="false"/>
          <w:i w:val="false"/>
          <w:color w:val="000000"/>
          <w:sz w:val="28"/>
        </w:rPr>
        <w:t xml:space="preserve">
    5) анализ и обобщение результатов работы гарнизонной ВВК. </w:t>
      </w:r>
    </w:p>
    <w:bookmarkEnd w:id="19"/>
    <w:bookmarkStart w:name="z32" w:id="20"/>
    <w:p>
      <w:pPr>
        <w:spacing w:after="0"/>
        <w:ind w:left="0"/>
        <w:jc w:val="left"/>
      </w:pPr>
      <w:r>
        <w:rPr>
          <w:rFonts w:ascii="Times New Roman"/>
          <w:b/>
          <w:i w:val="false"/>
          <w:color w:val="000000"/>
        </w:rPr>
        <w:t xml:space="preserve"> 
  7. Внештатные постоянно действующие врачебно-летные комиссии </w:t>
      </w:r>
    </w:p>
    <w:bookmarkEnd w:id="20"/>
    <w:p>
      <w:pPr>
        <w:spacing w:after="0"/>
        <w:ind w:left="0"/>
        <w:jc w:val="both"/>
      </w:pPr>
      <w:r>
        <w:rPr>
          <w:rFonts w:ascii="Times New Roman"/>
          <w:b w:val="false"/>
          <w:i w:val="false"/>
          <w:color w:val="000000"/>
          <w:sz w:val="28"/>
        </w:rPr>
        <w:t xml:space="preserve">    35. Внештатные постоянно действующие ВЛК назначаются: </w:t>
      </w:r>
      <w:r>
        <w:br/>
      </w:r>
      <w:r>
        <w:rPr>
          <w:rFonts w:ascii="Times New Roman"/>
          <w:b w:val="false"/>
          <w:i w:val="false"/>
          <w:color w:val="000000"/>
          <w:sz w:val="28"/>
        </w:rPr>
        <w:t xml:space="preserve">
    1) при лаборатории авиационной медицины приказом главнокомандующего Силами воздушной обороны Вооруженных Сил Республики Казахстан; </w:t>
      </w:r>
      <w:r>
        <w:br/>
      </w:r>
      <w:r>
        <w:rPr>
          <w:rFonts w:ascii="Times New Roman"/>
          <w:b w:val="false"/>
          <w:i w:val="false"/>
          <w:color w:val="000000"/>
          <w:sz w:val="28"/>
        </w:rPr>
        <w:t xml:space="preserve">
    2) в военных (специальных) учебных заведениях по подготовке летного состава авиации Вооруженных Сил Республики Казахстан приказом начальника учебного заведения; </w:t>
      </w:r>
      <w:r>
        <w:br/>
      </w:r>
      <w:r>
        <w:rPr>
          <w:rFonts w:ascii="Times New Roman"/>
          <w:b w:val="false"/>
          <w:i w:val="false"/>
          <w:color w:val="000000"/>
          <w:sz w:val="28"/>
        </w:rPr>
        <w:t xml:space="preserve">
    3) в военных госпиталях, имеющих отделения врачебной экспертизы летного состава, приказом начальника военного госпиталя. </w:t>
      </w:r>
      <w:r>
        <w:br/>
      </w:r>
      <w:r>
        <w:rPr>
          <w:rFonts w:ascii="Times New Roman"/>
          <w:b w:val="false"/>
          <w:i w:val="false"/>
          <w:color w:val="000000"/>
          <w:sz w:val="28"/>
        </w:rPr>
        <w:t xml:space="preserve">
    36. По вопросам ВВЭ ВЛК руководствуются настоящими Правилами. </w:t>
      </w:r>
      <w:r>
        <w:br/>
      </w:r>
      <w:r>
        <w:rPr>
          <w:rFonts w:ascii="Times New Roman"/>
          <w:b w:val="false"/>
          <w:i w:val="false"/>
          <w:color w:val="000000"/>
          <w:sz w:val="28"/>
        </w:rPr>
        <w:t xml:space="preserve">
    37. По решению председателя ВЛК к участию в заседании ВЛК на полномочиях ее членов могут привлекаться начальник медицинской службы (врач) и представитель командования авиационной части. </w:t>
      </w:r>
    </w:p>
    <w:bookmarkStart w:name="z88" w:id="21"/>
    <w:p>
      <w:pPr>
        <w:spacing w:after="0"/>
        <w:ind w:left="0"/>
        <w:jc w:val="both"/>
      </w:pPr>
      <w:r>
        <w:rPr>
          <w:rFonts w:ascii="Times New Roman"/>
          <w:b w:val="false"/>
          <w:i w:val="false"/>
          <w:color w:val="000000"/>
          <w:sz w:val="28"/>
        </w:rPr>
        <w:t xml:space="preserve">
    38. На внештатные постоянно действующие ВЛК возлагается: </w:t>
      </w:r>
      <w:r>
        <w:br/>
      </w:r>
      <w:r>
        <w:rPr>
          <w:rFonts w:ascii="Times New Roman"/>
          <w:b w:val="false"/>
          <w:i w:val="false"/>
          <w:color w:val="000000"/>
          <w:sz w:val="28"/>
        </w:rPr>
        <w:t xml:space="preserve">
    1) организация врачебно-летной экспертизы в авиации Вооруженных Сил, других войск и воинских формирований Республики Казахстан, военных (специальных) учебных заведениях по подготовке летного состава авиации; </w:t>
      </w:r>
      <w:r>
        <w:br/>
      </w:r>
      <w:r>
        <w:rPr>
          <w:rFonts w:ascii="Times New Roman"/>
          <w:b w:val="false"/>
          <w:i w:val="false"/>
          <w:color w:val="000000"/>
          <w:sz w:val="28"/>
        </w:rPr>
        <w:t xml:space="preserve">
    2) освидетельствование военнослужащих летного состава авиации, в том числе курсантов и слушателей военных (специальных) учебных заведений по подготовке летного состава авиации, военнослужащих, осуществляющих руководство и управление полетами, операторов воздушного движения, военнослужащих, выполняющих полетные задания на борту воздушного судна, парашютистов; </w:t>
      </w:r>
      <w:r>
        <w:br/>
      </w:r>
      <w:r>
        <w:rPr>
          <w:rFonts w:ascii="Times New Roman"/>
          <w:b w:val="false"/>
          <w:i w:val="false"/>
          <w:color w:val="000000"/>
          <w:sz w:val="28"/>
        </w:rPr>
        <w:t xml:space="preserve">
    3) контроль в связи с ВЛЭ за организацией и состоянием профилактической, лечебно-диагностической работы и освидетельствованием в обслуживаемых авиационных соединениях, воинских частях, военных (специальных) учебных заведениях по подготовке летного состава авиации; </w:t>
      </w:r>
      <w:r>
        <w:br/>
      </w:r>
      <w:r>
        <w:rPr>
          <w:rFonts w:ascii="Times New Roman"/>
          <w:b w:val="false"/>
          <w:i w:val="false"/>
          <w:color w:val="000000"/>
          <w:sz w:val="28"/>
        </w:rPr>
        <w:t xml:space="preserve">
    4) изучение влияния факторов летного труда на состояние здоровья и годность к летной работе летного состава авиации (курсантов) в целях своевременного выявления у них изменений в состоянии здоровья, причин, способствующих их возникновению и своевременного проведения необходимых лечебно-профилактических мероприятий; </w:t>
      </w:r>
      <w:r>
        <w:br/>
      </w:r>
      <w:r>
        <w:rPr>
          <w:rFonts w:ascii="Times New Roman"/>
          <w:b w:val="false"/>
          <w:i w:val="false"/>
          <w:color w:val="000000"/>
          <w:sz w:val="28"/>
        </w:rPr>
        <w:t xml:space="preserve">
    5) освидетельствование летного состава, находящегося в запасе; </w:t>
      </w:r>
      <w:r>
        <w:br/>
      </w:r>
      <w:r>
        <w:rPr>
          <w:rFonts w:ascii="Times New Roman"/>
          <w:b w:val="false"/>
          <w:i w:val="false"/>
          <w:color w:val="000000"/>
          <w:sz w:val="28"/>
        </w:rPr>
        <w:t xml:space="preserve">
    6) анализ и обобщение результатов освидетельствования летного состава и представление сведений в ВЛК при ЦВВК; </w:t>
      </w:r>
      <w:r>
        <w:br/>
      </w:r>
      <w:r>
        <w:rPr>
          <w:rFonts w:ascii="Times New Roman"/>
          <w:b w:val="false"/>
          <w:i w:val="false"/>
          <w:color w:val="000000"/>
          <w:sz w:val="28"/>
        </w:rPr>
        <w:t xml:space="preserve">
    7) консультация врачей авиационных частей, военно-медицинских учреждений по вопросам ВЛЭ. </w:t>
      </w:r>
    </w:p>
    <w:bookmarkEnd w:id="21"/>
    <w:bookmarkStart w:name="z89" w:id="22"/>
    <w:p>
      <w:pPr>
        <w:spacing w:after="0"/>
        <w:ind w:left="0"/>
        <w:jc w:val="both"/>
      </w:pPr>
      <w:r>
        <w:rPr>
          <w:rFonts w:ascii="Times New Roman"/>
          <w:b w:val="false"/>
          <w:i w:val="false"/>
          <w:color w:val="000000"/>
          <w:sz w:val="28"/>
        </w:rPr>
        <w:t xml:space="preserve">
    39. Внештатные постоянно действующие ВЛК имеют полномочия: </w:t>
      </w:r>
      <w:r>
        <w:br/>
      </w:r>
      <w:r>
        <w:rPr>
          <w:rFonts w:ascii="Times New Roman"/>
          <w:b w:val="false"/>
          <w:i w:val="false"/>
          <w:color w:val="000000"/>
          <w:sz w:val="28"/>
        </w:rPr>
        <w:t xml:space="preserve">
    1) выносить заключения в соответствии с настоящими Правилами; </w:t>
      </w:r>
      <w:r>
        <w:br/>
      </w:r>
      <w:r>
        <w:rPr>
          <w:rFonts w:ascii="Times New Roman"/>
          <w:b w:val="false"/>
          <w:i w:val="false"/>
          <w:color w:val="000000"/>
          <w:sz w:val="28"/>
        </w:rPr>
        <w:t xml:space="preserve">
    2) проверять по материалам ВЛЭ организацию и состояние лечебно-диагностической работы в военно-медицинских учреждениях, авиационных воинских частях, военных (специальных) учебных заведениях по подготовке летного состава авиации. </w:t>
      </w:r>
      <w:r>
        <w:br/>
      </w:r>
      <w:r>
        <w:rPr>
          <w:rFonts w:ascii="Times New Roman"/>
          <w:b w:val="false"/>
          <w:i w:val="false"/>
          <w:color w:val="000000"/>
          <w:sz w:val="28"/>
        </w:rPr>
        <w:t xml:space="preserve">
    40. ВЛК военного госпиталя, кроме того, имеет полномочия, предусмотренные пунктом 29 настоящих Правил. </w:t>
      </w:r>
      <w:r>
        <w:br/>
      </w:r>
      <w:r>
        <w:rPr>
          <w:rFonts w:ascii="Times New Roman"/>
          <w:b w:val="false"/>
          <w:i w:val="false"/>
          <w:color w:val="000000"/>
          <w:sz w:val="28"/>
        </w:rPr>
        <w:t xml:space="preserve">
    41. Заключения ВЛК военного госпиталя рассматриваются и утверждаются (контролируются) ВЛК при ЦВВК. </w:t>
      </w:r>
    </w:p>
    <w:bookmarkEnd w:id="22"/>
    <w:bookmarkStart w:name="z33" w:id="23"/>
    <w:p>
      <w:pPr>
        <w:spacing w:after="0"/>
        <w:ind w:left="0"/>
        <w:jc w:val="left"/>
      </w:pPr>
      <w:r>
        <w:rPr>
          <w:rFonts w:ascii="Times New Roman"/>
          <w:b/>
          <w:i w:val="false"/>
          <w:color w:val="000000"/>
        </w:rPr>
        <w:t xml:space="preserve"> 
  8. Военно-врачебная комиссия соединения Аэромобильных войск </w:t>
      </w:r>
    </w:p>
    <w:bookmarkEnd w:id="23"/>
    <w:p>
      <w:pPr>
        <w:spacing w:after="0"/>
        <w:ind w:left="0"/>
        <w:jc w:val="both"/>
      </w:pPr>
      <w:r>
        <w:rPr>
          <w:rFonts w:ascii="Times New Roman"/>
          <w:b w:val="false"/>
          <w:i w:val="false"/>
          <w:color w:val="000000"/>
          <w:sz w:val="28"/>
        </w:rPr>
        <w:t xml:space="preserve">    42. ВВК соединения Аэромобильных войск в своей работе руководствуется настоящими Правилами. </w:t>
      </w:r>
      <w:r>
        <w:br/>
      </w:r>
      <w:r>
        <w:rPr>
          <w:rFonts w:ascii="Times New Roman"/>
          <w:b w:val="false"/>
          <w:i w:val="false"/>
          <w:color w:val="000000"/>
          <w:sz w:val="28"/>
        </w:rPr>
        <w:t xml:space="preserve">
    43. ВВК соединения Аэромобильных войск имеет полномочия выносить заключение о негодности (годности) военнослужащих к службе в Аэромобильных войсках, о временной негодности к совершению парашютных прыжков, негодности (годности) военнослужащих к поступлению в военные (специальные) учебные заведения. В отношении лиц, признанных негодными к службе в Аэромобильных войсках комиссия одновременно выносит заключение о годности их к военной службе. </w:t>
      </w:r>
      <w:r>
        <w:br/>
      </w:r>
      <w:r>
        <w:rPr>
          <w:rFonts w:ascii="Times New Roman"/>
          <w:b w:val="false"/>
          <w:i w:val="false"/>
          <w:color w:val="000000"/>
          <w:sz w:val="28"/>
        </w:rPr>
        <w:t xml:space="preserve">
    44. В случае, когда ВВК соединения Аэромобильных войск не может вынести заключение о негодности (годности) военнослужащего к службе в Аэромобильных войсках, а также при необходимости решения вопроса о категории годности его к военной службе ВВК выносит заключение о направлении военнослужащего в военно-медицинское учреждение для стационарного (амбулаторного) обследования (лечения) с последующим освидетельствованием. </w:t>
      </w:r>
      <w:r>
        <w:br/>
      </w:r>
      <w:r>
        <w:rPr>
          <w:rFonts w:ascii="Times New Roman"/>
          <w:b w:val="false"/>
          <w:i w:val="false"/>
          <w:color w:val="000000"/>
          <w:sz w:val="28"/>
        </w:rPr>
        <w:t xml:space="preserve">
    45. Заключения ВВК соединения Аэромобильных войск об изменениях категории годности военнослужащих к службе в Аэромобильных войсках утверждаются и в необходимых случаях пересматриваются ЦВВК. </w:t>
      </w:r>
    </w:p>
    <w:bookmarkStart w:name="z90" w:id="24"/>
    <w:p>
      <w:pPr>
        <w:spacing w:after="0"/>
        <w:ind w:left="0"/>
        <w:jc w:val="both"/>
      </w:pPr>
      <w:r>
        <w:rPr>
          <w:rFonts w:ascii="Times New Roman"/>
          <w:b w:val="false"/>
          <w:i w:val="false"/>
          <w:color w:val="000000"/>
          <w:sz w:val="28"/>
        </w:rPr>
        <w:t xml:space="preserve">
    46. На ВВК соединения Аэромобильных войск возлагается: </w:t>
      </w:r>
      <w:r>
        <w:br/>
      </w:r>
      <w:r>
        <w:rPr>
          <w:rFonts w:ascii="Times New Roman"/>
          <w:b w:val="false"/>
          <w:i w:val="false"/>
          <w:color w:val="000000"/>
          <w:sz w:val="28"/>
        </w:rPr>
        <w:t xml:space="preserve">
    1) организация ВВЭ в соединении и руководство ею; </w:t>
      </w:r>
      <w:r>
        <w:br/>
      </w:r>
      <w:r>
        <w:rPr>
          <w:rFonts w:ascii="Times New Roman"/>
          <w:b w:val="false"/>
          <w:i w:val="false"/>
          <w:color w:val="000000"/>
          <w:sz w:val="28"/>
        </w:rPr>
        <w:t xml:space="preserve">
    2) медицинское освидетельствование военнослужащих, в том числе кандидатов, поступающих в военные (специальные) учебные заведения, прибывающего в соединение пополнения, военнослужащих, прибывающих из других родов войск, военных (специальных) учебных заведений, с курсов усовершенствования; </w:t>
      </w:r>
      <w:r>
        <w:br/>
      </w:r>
      <w:r>
        <w:rPr>
          <w:rFonts w:ascii="Times New Roman"/>
          <w:b w:val="false"/>
          <w:i w:val="false"/>
          <w:color w:val="000000"/>
          <w:sz w:val="28"/>
        </w:rPr>
        <w:t xml:space="preserve">
    3) контроль в связи с ВВЭ за состоянием профилактической, лечебно-диагностической работы и освидетельствования в воинских частях соединения; </w:t>
      </w:r>
      <w:r>
        <w:br/>
      </w:r>
      <w:r>
        <w:rPr>
          <w:rFonts w:ascii="Times New Roman"/>
          <w:b w:val="false"/>
          <w:i w:val="false"/>
          <w:color w:val="000000"/>
          <w:sz w:val="28"/>
        </w:rPr>
        <w:t xml:space="preserve">
    4) анализ и обобщение результатов работы ВВК соединения; </w:t>
      </w:r>
      <w:r>
        <w:br/>
      </w:r>
      <w:r>
        <w:rPr>
          <w:rFonts w:ascii="Times New Roman"/>
          <w:b w:val="false"/>
          <w:i w:val="false"/>
          <w:color w:val="000000"/>
          <w:sz w:val="28"/>
        </w:rPr>
        <w:t xml:space="preserve">
    5) подготовка врачей соединения по вопросам ВВЭ. </w:t>
      </w:r>
    </w:p>
    <w:bookmarkEnd w:id="24"/>
    <w:bookmarkStart w:name="z34" w:id="25"/>
    <w:p>
      <w:pPr>
        <w:spacing w:after="0"/>
        <w:ind w:left="0"/>
        <w:jc w:val="left"/>
      </w:pPr>
      <w:r>
        <w:rPr>
          <w:rFonts w:ascii="Times New Roman"/>
          <w:b/>
          <w:i w:val="false"/>
          <w:color w:val="000000"/>
        </w:rPr>
        <w:t xml:space="preserve"> 
  9. Военно-врачебные (врачебные) комиссии при департаментах </w:t>
      </w:r>
      <w:r>
        <w:br/>
      </w:r>
      <w:r>
        <w:rPr>
          <w:rFonts w:ascii="Times New Roman"/>
          <w:b/>
          <w:i w:val="false"/>
          <w:color w:val="000000"/>
        </w:rPr>
        <w:t xml:space="preserve">
(отделах, управлениях) по делам обороны </w:t>
      </w:r>
    </w:p>
    <w:bookmarkEnd w:id="25"/>
    <w:p>
      <w:pPr>
        <w:spacing w:after="0"/>
        <w:ind w:left="0"/>
        <w:jc w:val="both"/>
      </w:pPr>
      <w:r>
        <w:rPr>
          <w:rFonts w:ascii="Times New Roman"/>
          <w:b w:val="false"/>
          <w:i w:val="false"/>
          <w:color w:val="000000"/>
          <w:sz w:val="28"/>
        </w:rPr>
        <w:t xml:space="preserve">    47. Военно-врачебные (врачебные) комиссии при департаментах (отделах, управлениях) по делам обороны ежегодно назначаются приказом соответствующего начальника департамента (отдела, управления) по делам обороны. </w:t>
      </w:r>
      <w:r>
        <w:br/>
      </w:r>
      <w:r>
        <w:rPr>
          <w:rFonts w:ascii="Times New Roman"/>
          <w:b w:val="false"/>
          <w:i w:val="false"/>
          <w:color w:val="000000"/>
          <w:sz w:val="28"/>
        </w:rPr>
        <w:t xml:space="preserve">
    48. Военно-врачебные (врачебные) комиссии по вопросам ВВЭ руководствуются настоящими Правилами. </w:t>
      </w:r>
      <w:r>
        <w:br/>
      </w:r>
      <w:r>
        <w:rPr>
          <w:rFonts w:ascii="Times New Roman"/>
          <w:b w:val="false"/>
          <w:i w:val="false"/>
          <w:color w:val="000000"/>
          <w:sz w:val="28"/>
        </w:rPr>
        <w:t xml:space="preserve">
    49. ВВК при департаментах по делам обороны имеют полномочия гарнизонной ВВК. </w:t>
      </w:r>
      <w:r>
        <w:br/>
      </w:r>
      <w:r>
        <w:rPr>
          <w:rFonts w:ascii="Times New Roman"/>
          <w:b w:val="false"/>
          <w:i w:val="false"/>
          <w:color w:val="000000"/>
          <w:sz w:val="28"/>
        </w:rPr>
        <w:t xml:space="preserve">
    50. На военно-врачебные (врачебные) комиссии возлагается освидетельствование граждан, по категориям и графам Расписания болезней (приложение 1 к Правилам). </w:t>
      </w:r>
      <w:r>
        <w:br/>
      </w:r>
      <w:r>
        <w:rPr>
          <w:rFonts w:ascii="Times New Roman"/>
          <w:b w:val="false"/>
          <w:i w:val="false"/>
          <w:color w:val="000000"/>
          <w:sz w:val="28"/>
        </w:rPr>
        <w:t xml:space="preserve">
    51. Заключения военно-врачебных (врачебных) комиссий рассматриваются, утверждаются и при необходимости пересматриваются ЦВВК. </w:t>
      </w:r>
    </w:p>
    <w:bookmarkStart w:name="z35" w:id="26"/>
    <w:p>
      <w:pPr>
        <w:spacing w:after="0"/>
        <w:ind w:left="0"/>
        <w:jc w:val="left"/>
      </w:pPr>
      <w:r>
        <w:rPr>
          <w:rFonts w:ascii="Times New Roman"/>
          <w:b/>
          <w:i w:val="false"/>
          <w:color w:val="000000"/>
        </w:rPr>
        <w:t xml:space="preserve"> 
  10. Врачебно-летные комиссии при департаментах по делам обороны </w:t>
      </w:r>
    </w:p>
    <w:bookmarkEnd w:id="26"/>
    <w:p>
      <w:pPr>
        <w:spacing w:after="0"/>
        <w:ind w:left="0"/>
        <w:jc w:val="both"/>
      </w:pPr>
      <w:r>
        <w:rPr>
          <w:rFonts w:ascii="Times New Roman"/>
          <w:b w:val="false"/>
          <w:i w:val="false"/>
          <w:color w:val="000000"/>
          <w:sz w:val="28"/>
        </w:rPr>
        <w:t xml:space="preserve">    52. ВЛК при департаменте по делам обороны ежегодно назначается приказом соответствующего начальника департамента по делам обороны. </w:t>
      </w:r>
      <w:r>
        <w:br/>
      </w:r>
      <w:r>
        <w:rPr>
          <w:rFonts w:ascii="Times New Roman"/>
          <w:b w:val="false"/>
          <w:i w:val="false"/>
          <w:color w:val="000000"/>
          <w:sz w:val="28"/>
        </w:rPr>
        <w:t xml:space="preserve">
    53. ВЛК в своей работе руководствуется настоящими Правилами. </w:t>
      </w:r>
      <w:r>
        <w:br/>
      </w:r>
      <w:r>
        <w:rPr>
          <w:rFonts w:ascii="Times New Roman"/>
          <w:b w:val="false"/>
          <w:i w:val="false"/>
          <w:color w:val="000000"/>
          <w:sz w:val="28"/>
        </w:rPr>
        <w:t xml:space="preserve">
    54. Заключения ВЛК рассматриваются, утверждаются и при необходимости пересматриваются ВЛК при ЦВВК. </w:t>
      </w:r>
      <w:r>
        <w:br/>
      </w:r>
      <w:r>
        <w:rPr>
          <w:rFonts w:ascii="Times New Roman"/>
          <w:b w:val="false"/>
          <w:i w:val="false"/>
          <w:color w:val="000000"/>
          <w:sz w:val="28"/>
        </w:rPr>
        <w:t xml:space="preserve">
    55. На ВЛК возлагается освидетельствование летного состава, находящегося в запасе, граждан, поступающих в военные (специальные) учебные заведения по подготовке летного состава авиации, в учебные (спортивные) авиационные организации Министерства обороны Республики Казахстан. </w:t>
      </w:r>
    </w:p>
    <w:bookmarkStart w:name="z36" w:id="27"/>
    <w:p>
      <w:pPr>
        <w:spacing w:after="0"/>
        <w:ind w:left="0"/>
        <w:jc w:val="left"/>
      </w:pPr>
      <w:r>
        <w:rPr>
          <w:rFonts w:ascii="Times New Roman"/>
          <w:b/>
          <w:i w:val="false"/>
          <w:color w:val="000000"/>
        </w:rPr>
        <w:t xml:space="preserve"> 
  11. Врачебные комиссии медицинских организаций здравоохранения </w:t>
      </w:r>
    </w:p>
    <w:bookmarkEnd w:id="27"/>
    <w:p>
      <w:pPr>
        <w:spacing w:after="0"/>
        <w:ind w:left="0"/>
        <w:jc w:val="both"/>
      </w:pPr>
      <w:r>
        <w:rPr>
          <w:rFonts w:ascii="Times New Roman"/>
          <w:b w:val="false"/>
          <w:i w:val="false"/>
          <w:color w:val="000000"/>
          <w:sz w:val="28"/>
        </w:rPr>
        <w:t xml:space="preserve">    56. В медицинских организациях здравоохранения (психиатрического профиля) по согласованию с Министерством здравоохранения Республики Казахстан назначаются врачебные комиссии с полномочиями госпитальной ВВК для освидетельствования военнослужащих. В состав комиссии входят: председатель - заместитель главного врача (заведующего) медицинской организации по лечебной части или заведующий одним из лечебных отделений, члены - не менее двух врачей данной медицинской организации, врач - представитель медицинской службы ближайшего гарнизона и cекретарь. Один из врачей - членов врачебной комиссии назначается заместителем председателя комиссии. </w:t>
      </w:r>
      <w:r>
        <w:br/>
      </w:r>
      <w:r>
        <w:rPr>
          <w:rFonts w:ascii="Times New Roman"/>
          <w:b w:val="false"/>
          <w:i w:val="false"/>
          <w:color w:val="000000"/>
          <w:sz w:val="28"/>
        </w:rPr>
        <w:t xml:space="preserve">
    57. Освидетельствование военнослужащих проводится в соответствии с настоящими Правилами и другими документами по ВВЭ на основании направления командира воинской части, начальника учреждения, штатной ВВК. </w:t>
      </w:r>
      <w:r>
        <w:br/>
      </w:r>
      <w:r>
        <w:rPr>
          <w:rFonts w:ascii="Times New Roman"/>
          <w:b w:val="false"/>
          <w:i w:val="false"/>
          <w:color w:val="000000"/>
          <w:sz w:val="28"/>
        </w:rPr>
        <w:t xml:space="preserve">
    58. Заключение врачебной комиссии рассматривается, утверждается и при необходимости пересматривается штатной ВВК. </w:t>
      </w:r>
    </w:p>
    <w:bookmarkStart w:name="z37" w:id="28"/>
    <w:p>
      <w:pPr>
        <w:spacing w:after="0"/>
        <w:ind w:left="0"/>
        <w:jc w:val="left"/>
      </w:pPr>
      <w:r>
        <w:rPr>
          <w:rFonts w:ascii="Times New Roman"/>
          <w:b/>
          <w:i w:val="false"/>
          <w:color w:val="000000"/>
        </w:rPr>
        <w:t xml:space="preserve"> 
  12. Внештатные временно действующие (специального назначения) </w:t>
      </w:r>
      <w:r>
        <w:br/>
      </w:r>
      <w:r>
        <w:rPr>
          <w:rFonts w:ascii="Times New Roman"/>
          <w:b/>
          <w:i w:val="false"/>
          <w:color w:val="000000"/>
        </w:rPr>
        <w:t xml:space="preserve">
военно-врачебные комиссии </w:t>
      </w:r>
    </w:p>
    <w:bookmarkEnd w:id="28"/>
    <w:p>
      <w:pPr>
        <w:spacing w:after="0"/>
        <w:ind w:left="0"/>
        <w:jc w:val="both"/>
      </w:pPr>
      <w:r>
        <w:rPr>
          <w:rFonts w:ascii="Times New Roman"/>
          <w:b w:val="false"/>
          <w:i w:val="false"/>
          <w:color w:val="000000"/>
          <w:sz w:val="28"/>
        </w:rPr>
        <w:t xml:space="preserve">    59. Внештатные временно действующие (специального назначения) ВВК создаются для освидетельствования при окончательном отборе кандидатов, пocтупающих в военные (специальные) учебные заведения, прибывающего пополнения при распределении его по воинским частям и подразделениям и отборе лиц для обучения и прохождения службы по военно-учетным специальностям. </w:t>
      </w:r>
    </w:p>
    <w:bookmarkStart w:name="z91" w:id="29"/>
    <w:p>
      <w:pPr>
        <w:spacing w:after="0"/>
        <w:ind w:left="0"/>
        <w:jc w:val="both"/>
      </w:pPr>
      <w:r>
        <w:rPr>
          <w:rFonts w:ascii="Times New Roman"/>
          <w:b w:val="false"/>
          <w:i w:val="false"/>
          <w:color w:val="000000"/>
          <w:sz w:val="28"/>
        </w:rPr>
        <w:t xml:space="preserve">
    60. К внештатным временно действующим (специального назначения) ВВК относятся: </w:t>
      </w:r>
      <w:r>
        <w:br/>
      </w:r>
      <w:r>
        <w:rPr>
          <w:rFonts w:ascii="Times New Roman"/>
          <w:b w:val="false"/>
          <w:i w:val="false"/>
          <w:color w:val="000000"/>
          <w:sz w:val="28"/>
        </w:rPr>
        <w:t xml:space="preserve">
    1) ВВК для освидетельствования кандидатов, поступающих в военные (специальные) учебные заведения; </w:t>
      </w:r>
      <w:r>
        <w:br/>
      </w:r>
      <w:r>
        <w:rPr>
          <w:rFonts w:ascii="Times New Roman"/>
          <w:b w:val="false"/>
          <w:i w:val="false"/>
          <w:color w:val="000000"/>
          <w:sz w:val="28"/>
        </w:rPr>
        <w:t xml:space="preserve">
    2) ВВК для освидетельствования водолазов Военно-морских сил; </w:t>
      </w:r>
      <w:r>
        <w:br/>
      </w:r>
      <w:r>
        <w:rPr>
          <w:rFonts w:ascii="Times New Roman"/>
          <w:b w:val="false"/>
          <w:i w:val="false"/>
          <w:color w:val="000000"/>
          <w:sz w:val="28"/>
        </w:rPr>
        <w:t xml:space="preserve">
    3) ВВК для освидетельствования военнослужащих, привлекаемых к подводному вождению танков и других машин; </w:t>
      </w:r>
      <w:r>
        <w:br/>
      </w:r>
      <w:r>
        <w:rPr>
          <w:rFonts w:ascii="Times New Roman"/>
          <w:b w:val="false"/>
          <w:i w:val="false"/>
          <w:color w:val="000000"/>
          <w:sz w:val="28"/>
        </w:rPr>
        <w:t xml:space="preserve">
    4) ВВК для освидетельствования военнослужащих, имеющих контакт с радиоактивными веществами, ионизирующими источниками излучений, компонентами ракетного топлива, источниками электромагнитных полей. </w:t>
      </w:r>
      <w:r>
        <w:br/>
      </w:r>
      <w:r>
        <w:rPr>
          <w:rFonts w:ascii="Times New Roman"/>
          <w:b w:val="false"/>
          <w:i w:val="false"/>
          <w:color w:val="000000"/>
          <w:sz w:val="28"/>
        </w:rPr>
        <w:t xml:space="preserve">
    61. Нештатные временно действующие (специального назначения) ВВК организуют, проводят освидетельствование и принимают заключения в соответствии с настоящими Правилами. </w:t>
      </w:r>
      <w:r>
        <w:br/>
      </w:r>
      <w:r>
        <w:rPr>
          <w:rFonts w:ascii="Times New Roman"/>
          <w:b w:val="false"/>
          <w:i w:val="false"/>
          <w:color w:val="000000"/>
          <w:sz w:val="28"/>
        </w:rPr>
        <w:t xml:space="preserve">
    62. Нештатные временно действующие (специального назначения) ВВК принимают заключения только по вопросам, для решения которых они созданы. </w:t>
      </w:r>
      <w:r>
        <w:br/>
      </w:r>
      <w:r>
        <w:rPr>
          <w:rFonts w:ascii="Times New Roman"/>
          <w:b w:val="false"/>
          <w:i w:val="false"/>
          <w:color w:val="000000"/>
          <w:sz w:val="28"/>
        </w:rPr>
        <w:t xml:space="preserve">
    63. В отношении военнослужащих, признанных негодными к обучению (службе) по военно-учетной специальности, нештатные временно действующие ВВК имеют полномочия вынести заключение о годности к военной службе только по категориям: "А" - годен к военной службе, "Б" - годен к военной службе с незначительными ограничениями. </w:t>
      </w:r>
      <w:r>
        <w:br/>
      </w:r>
      <w:r>
        <w:rPr>
          <w:rFonts w:ascii="Times New Roman"/>
          <w:b w:val="false"/>
          <w:i w:val="false"/>
          <w:color w:val="000000"/>
          <w:sz w:val="28"/>
        </w:rPr>
        <w:t xml:space="preserve">
    64. В случаях, когда ВВК затрудняется вынести заключение о категории годности к военной службе, военнослужащие подлежат направлению на амбулаторное или стационарное обследование с последующим освидетельствованием гарнизонной или госпитальной ВВК. </w:t>
      </w:r>
      <w:r>
        <w:br/>
      </w:r>
      <w:r>
        <w:rPr>
          <w:rFonts w:ascii="Times New Roman"/>
          <w:b w:val="false"/>
          <w:i w:val="false"/>
          <w:color w:val="000000"/>
          <w:sz w:val="28"/>
        </w:rPr>
        <w:t xml:space="preserve">
    65. Методическое руководство нештатными временно действующими (специального назначения) ВВК, оказание им практической помощи и контроль за их работой осуществляется штатными ВВК. </w:t>
      </w:r>
      <w:r>
        <w:br/>
      </w:r>
      <w:r>
        <w:rPr>
          <w:rFonts w:ascii="Times New Roman"/>
          <w:b w:val="false"/>
          <w:i w:val="false"/>
          <w:color w:val="000000"/>
          <w:sz w:val="28"/>
        </w:rPr>
        <w:t xml:space="preserve">
    66. Председатель временно действующей (специального назначения) ВВК представляет начальнику (председателю) штатной ВВК донесения о результатах проделанной работы. </w:t>
      </w:r>
      <w:r>
        <w:br/>
      </w:r>
      <w:r>
        <w:rPr>
          <w:rFonts w:ascii="Times New Roman"/>
          <w:b w:val="false"/>
          <w:i w:val="false"/>
          <w:color w:val="000000"/>
          <w:sz w:val="28"/>
        </w:rPr>
        <w:t xml:space="preserve">
    67. Выполнение задач, возложенных на нештатные временно действующие (специального назначения) ВВК по решению начальника Главного управления военно-медицинского обеспечения Вооруженных Сил Республики Казахстан (начальника медицинской службы вида, рода войск) может быть возложено на гарнизонные ВВК с привлечением к участию в их работе необходимых врачей-специалистов и представителей командования. </w:t>
      </w:r>
    </w:p>
    <w:bookmarkEnd w:id="29"/>
    <w:bookmarkStart w:name="z38" w:id="30"/>
    <w:p>
      <w:pPr>
        <w:spacing w:after="0"/>
        <w:ind w:left="0"/>
        <w:jc w:val="left"/>
      </w:pPr>
      <w:r>
        <w:rPr>
          <w:rFonts w:ascii="Times New Roman"/>
          <w:b/>
          <w:i w:val="false"/>
          <w:color w:val="000000"/>
        </w:rPr>
        <w:t xml:space="preserve"> 
  Глава 3. Организация медицинского освидетельствования </w:t>
      </w:r>
    </w:p>
    <w:bookmarkEnd w:id="30"/>
    <w:p>
      <w:pPr>
        <w:spacing w:after="0"/>
        <w:ind w:left="0"/>
        <w:jc w:val="both"/>
      </w:pPr>
      <w:r>
        <w:rPr>
          <w:rFonts w:ascii="Times New Roman"/>
          <w:b w:val="false"/>
          <w:i w:val="false"/>
          <w:color w:val="000000"/>
          <w:sz w:val="28"/>
        </w:rPr>
        <w:t xml:space="preserve">    68. Освидетельствование граждан проводится в целях определения: </w:t>
      </w:r>
      <w:r>
        <w:br/>
      </w:r>
      <w:r>
        <w:rPr>
          <w:rFonts w:ascii="Times New Roman"/>
          <w:b w:val="false"/>
          <w:i w:val="false"/>
          <w:color w:val="000000"/>
          <w:sz w:val="28"/>
        </w:rPr>
        <w:t xml:space="preserve">
    1) годности к военной службе при приписке к призывным участкам и призыве на срочную военную службу; </w:t>
      </w:r>
      <w:r>
        <w:br/>
      </w:r>
      <w:r>
        <w:rPr>
          <w:rFonts w:ascii="Times New Roman"/>
          <w:b w:val="false"/>
          <w:i w:val="false"/>
          <w:color w:val="000000"/>
          <w:sz w:val="28"/>
        </w:rPr>
        <w:t xml:space="preserve">
    2) годности при поступлении на военную службу по контракту; </w:t>
      </w:r>
      <w:r>
        <w:br/>
      </w:r>
      <w:r>
        <w:rPr>
          <w:rFonts w:ascii="Times New Roman"/>
          <w:b w:val="false"/>
          <w:i w:val="false"/>
          <w:color w:val="000000"/>
          <w:sz w:val="28"/>
        </w:rPr>
        <w:t xml:space="preserve">
    3) годности к поступлению в военные (специальные) учебные заведения; </w:t>
      </w:r>
      <w:r>
        <w:br/>
      </w:r>
      <w:r>
        <w:rPr>
          <w:rFonts w:ascii="Times New Roman"/>
          <w:b w:val="false"/>
          <w:i w:val="false"/>
          <w:color w:val="000000"/>
          <w:sz w:val="28"/>
        </w:rPr>
        <w:t xml:space="preserve">
    4) годности к военной службе (прохождению военных сборов), службе в виде и роде войск Вооруженных Сил, других войсках и воинских формированиях Республики Казахстан, обучению (службе) по военно-учетной специальности; </w:t>
      </w:r>
      <w:r>
        <w:br/>
      </w:r>
      <w:r>
        <w:rPr>
          <w:rFonts w:ascii="Times New Roman"/>
          <w:b w:val="false"/>
          <w:i w:val="false"/>
          <w:color w:val="000000"/>
          <w:sz w:val="28"/>
        </w:rPr>
        <w:t xml:space="preserve">
    5) годности к службе (для лиц гражданского персонала к работе) с радиоактивными веществами, источниками ионизирующих излучений, компонентами ракетного топлива, источниками электромагнитных полей; </w:t>
      </w:r>
      <w:r>
        <w:br/>
      </w:r>
      <w:r>
        <w:rPr>
          <w:rFonts w:ascii="Times New Roman"/>
          <w:b w:val="false"/>
          <w:i w:val="false"/>
          <w:color w:val="000000"/>
          <w:sz w:val="28"/>
        </w:rPr>
        <w:t xml:space="preserve">
    6) годности к прохождению военной службы (для членов семей военнослужащих, проходящих военную службу по контракту, - к проживанию) на территориях с неблагоприятными климатическими условиями; </w:t>
      </w:r>
      <w:r>
        <w:br/>
      </w:r>
      <w:r>
        <w:rPr>
          <w:rFonts w:ascii="Times New Roman"/>
          <w:b w:val="false"/>
          <w:i w:val="false"/>
          <w:color w:val="000000"/>
          <w:sz w:val="28"/>
        </w:rPr>
        <w:t xml:space="preserve">
    7) годности к прохождению военной службы (для членов семей военнослужащих, проходящих военную службу по контракту, - к проживанию) в иностранных государствах с неблагоприятным климатом; </w:t>
      </w:r>
      <w:r>
        <w:br/>
      </w:r>
      <w:r>
        <w:rPr>
          <w:rFonts w:ascii="Times New Roman"/>
          <w:b w:val="false"/>
          <w:i w:val="false"/>
          <w:color w:val="000000"/>
          <w:sz w:val="28"/>
        </w:rPr>
        <w:t xml:space="preserve">
    8) транспортабельности или нетранспортабельности членов семей военнослужащих к месту прохождения службы военнослужащими, проходящих военную службу по контракту (основанием для принятия заключения о нетранспортабельности является такое нарушение функции организма, когда транспортировка больного (не зависимо от расстояния и вида транспорта) может повлечь за собой резкое ухудшение состояния здоровья или смертельный исход); </w:t>
      </w:r>
      <w:r>
        <w:br/>
      </w:r>
      <w:r>
        <w:rPr>
          <w:rFonts w:ascii="Times New Roman"/>
          <w:b w:val="false"/>
          <w:i w:val="false"/>
          <w:color w:val="000000"/>
          <w:sz w:val="28"/>
        </w:rPr>
        <w:t xml:space="preserve">
    9) нуждаемости членов семей военнослужащих, проходящих военную службу по контракту, в длительном лечении и медицинском наблюдении в специализированном медицинском учреждении; </w:t>
      </w:r>
      <w:r>
        <w:br/>
      </w:r>
      <w:r>
        <w:rPr>
          <w:rFonts w:ascii="Times New Roman"/>
          <w:b w:val="false"/>
          <w:i w:val="false"/>
          <w:color w:val="000000"/>
          <w:sz w:val="28"/>
        </w:rPr>
        <w:t xml:space="preserve">
    10) годности к управлению транспортными средствами; </w:t>
      </w:r>
      <w:r>
        <w:br/>
      </w:r>
      <w:r>
        <w:rPr>
          <w:rFonts w:ascii="Times New Roman"/>
          <w:b w:val="false"/>
          <w:i w:val="false"/>
          <w:color w:val="000000"/>
          <w:sz w:val="28"/>
        </w:rPr>
        <w:t xml:space="preserve">
    11) права военнослужащих, проходящих военную службу по контракту, на первоочередное получение жилой площади; </w:t>
      </w:r>
      <w:r>
        <w:br/>
      </w:r>
      <w:r>
        <w:rPr>
          <w:rFonts w:ascii="Times New Roman"/>
          <w:b w:val="false"/>
          <w:i w:val="false"/>
          <w:color w:val="000000"/>
          <w:sz w:val="28"/>
        </w:rPr>
        <w:t xml:space="preserve">
    12) нуждаемости военнослужащих, членов семей военнослужащих, проходящих военную службу по контракту, в переводе для продолжения лечения из одного медицинского учреждения в другое; </w:t>
      </w:r>
      <w:r>
        <w:br/>
      </w:r>
      <w:r>
        <w:rPr>
          <w:rFonts w:ascii="Times New Roman"/>
          <w:b w:val="false"/>
          <w:i w:val="false"/>
          <w:color w:val="000000"/>
          <w:sz w:val="28"/>
        </w:rPr>
        <w:t xml:space="preserve">
    13) нуждаемости освидетельствованных в сопровождающих лицах (с указанием их количества), в проезде на лечение в медицинские учреждения, к месту жительства после увольнения с военной службы по болезни, виде транспорта; </w:t>
      </w:r>
      <w:r>
        <w:br/>
      </w:r>
      <w:r>
        <w:rPr>
          <w:rFonts w:ascii="Times New Roman"/>
          <w:b w:val="false"/>
          <w:i w:val="false"/>
          <w:color w:val="000000"/>
          <w:sz w:val="28"/>
        </w:rPr>
        <w:t xml:space="preserve">
    14) категории годности граждан, проходивших военную службу, на момент увольнения их с военной службы; </w:t>
      </w:r>
      <w:r>
        <w:br/>
      </w:r>
      <w:r>
        <w:rPr>
          <w:rFonts w:ascii="Times New Roman"/>
          <w:b w:val="false"/>
          <w:i w:val="false"/>
          <w:color w:val="000000"/>
          <w:sz w:val="28"/>
        </w:rPr>
        <w:t xml:space="preserve">
    15) нуждаемости военнослужащих, получивших увечье (ранение, травму, контузию), заболевание в период прохождения военной службы, в переводе для реабилитационного лечения в санаторий; </w:t>
      </w:r>
      <w:r>
        <w:br/>
      </w:r>
      <w:r>
        <w:rPr>
          <w:rFonts w:ascii="Times New Roman"/>
          <w:b w:val="false"/>
          <w:i w:val="false"/>
          <w:color w:val="000000"/>
          <w:sz w:val="28"/>
        </w:rPr>
        <w:t xml:space="preserve">
    16) категории годности граждан к поступлению в кадетский корпус, Республиканскую школу "Жас улан"; </w:t>
      </w:r>
      <w:r>
        <w:br/>
      </w:r>
      <w:r>
        <w:rPr>
          <w:rFonts w:ascii="Times New Roman"/>
          <w:b w:val="false"/>
          <w:i w:val="false"/>
          <w:color w:val="000000"/>
          <w:sz w:val="28"/>
        </w:rPr>
        <w:t xml:space="preserve">
    17) категории годности к военной службе граждан, состоящих в запасе. </w:t>
      </w:r>
    </w:p>
    <w:bookmarkStart w:name="z92" w:id="31"/>
    <w:p>
      <w:pPr>
        <w:spacing w:after="0"/>
        <w:ind w:left="0"/>
        <w:jc w:val="both"/>
      </w:pPr>
      <w:r>
        <w:rPr>
          <w:rFonts w:ascii="Times New Roman"/>
          <w:b w:val="false"/>
          <w:i w:val="false"/>
          <w:color w:val="000000"/>
          <w:sz w:val="28"/>
        </w:rPr>
        <w:t xml:space="preserve">
    69. В отношении курсантов (слушателей, не имеющих офицерских званий) военных (специальных) учебных заведений до выпускного курса, признанных негодными к дальнейшему обучению по графе II Расписания болезней (приложение 2, 3 к Правилам), ВВК одновременно решает вопрос о годности их к военной службе. </w:t>
      </w:r>
      <w:r>
        <w:br/>
      </w:r>
      <w:r>
        <w:rPr>
          <w:rFonts w:ascii="Times New Roman"/>
          <w:b w:val="false"/>
          <w:i w:val="false"/>
          <w:color w:val="000000"/>
          <w:sz w:val="28"/>
        </w:rPr>
        <w:t xml:space="preserve">
    70. При вынесении заключения "Временно не годен к военной службе" ВВК принимает окончательное заключение о годности к дальнейшему обучению и к военной службе по истечении срока освобождения, отпуска по болезни. </w:t>
      </w:r>
      <w:r>
        <w:br/>
      </w:r>
      <w:r>
        <w:rPr>
          <w:rFonts w:ascii="Times New Roman"/>
          <w:b w:val="false"/>
          <w:i w:val="false"/>
          <w:color w:val="000000"/>
          <w:sz w:val="28"/>
        </w:rPr>
        <w:t xml:space="preserve">
    71. При освидетельствовании курсантов (слушателей, не имеющих офицерских званий) выпускного курса, ВВК решает вопрос о годности к военной службе по графам III, IV Расписания болезней и таблицы дополнительных требований к состоянию здоровья граждан (далее - ТДТ) (приложение 4 к Правилам). </w:t>
      </w:r>
      <w:r>
        <w:br/>
      </w:r>
      <w:r>
        <w:rPr>
          <w:rFonts w:ascii="Times New Roman"/>
          <w:b w:val="false"/>
          <w:i w:val="false"/>
          <w:color w:val="000000"/>
          <w:sz w:val="28"/>
        </w:rPr>
        <w:t xml:space="preserve">
    72. В отношении военнослужащих иностранных государств, обучающихся в военных (специальных) учебных заведениях, ВВК выносит заключение о годности (негодности) к обучению в военном (специальном) учебном заведении в соответствии с требованиями к состоянию здоровья, предусмотренными графами III-IV Расписания болезней и ТДТ, в зависимости от профиля военного (специального) учебного заведения, факультета, курсов. </w:t>
      </w:r>
      <w:r>
        <w:br/>
      </w:r>
      <w:r>
        <w:rPr>
          <w:rFonts w:ascii="Times New Roman"/>
          <w:b w:val="false"/>
          <w:i w:val="false"/>
          <w:color w:val="000000"/>
          <w:sz w:val="28"/>
        </w:rPr>
        <w:t xml:space="preserve">
    73. Заключение ВВК о годности (негодности) к обучению в военном (специальном) учебном заведении военнослужащих иностранных государств, в соответствии с международным договором, оформляется в книге протоколов заседаний ВВК (приложение 5 к Правилам) и оформляется справкой (приложение 6 к Правилам). Заключение ВВК утверждению штатной ВВК не подлежит. </w:t>
      </w:r>
      <w:r>
        <w:br/>
      </w:r>
      <w:r>
        <w:rPr>
          <w:rFonts w:ascii="Times New Roman"/>
          <w:b w:val="false"/>
          <w:i w:val="false"/>
          <w:color w:val="000000"/>
          <w:sz w:val="28"/>
        </w:rPr>
        <w:t xml:space="preserve">
    74. Освидетельствование граждан, обучающихся в высших учебных заведениях и изъявивших желание о военном обучении по программе подготовки офицеров запаса на военных кафедрах, проводится перед началом обучения, а граждан, проходящих обучение на военных кафедрах и заявивших жалобы на состояние здоровья, освидетельствование проводится в процессе обучения. </w:t>
      </w:r>
      <w:r>
        <w:br/>
      </w:r>
      <w:r>
        <w:rPr>
          <w:rFonts w:ascii="Times New Roman"/>
          <w:b w:val="false"/>
          <w:i w:val="false"/>
          <w:color w:val="000000"/>
          <w:sz w:val="28"/>
        </w:rPr>
        <w:t xml:space="preserve">
    75. Освидетельствование членов семей военнослужащих, проходящих военную службу по контракту, для определения их транспортабельности (нетранспортабельности) к месту прохождения военной службы военнослужащего, проводится гарнизонной (госпитальной) ВВК или по распоряжению кадрового органа врачебными комиссиями департамента (отдела, управления) по делам обороны. </w:t>
      </w:r>
      <w:r>
        <w:br/>
      </w:r>
      <w:r>
        <w:rPr>
          <w:rFonts w:ascii="Times New Roman"/>
          <w:b w:val="false"/>
          <w:i w:val="false"/>
          <w:color w:val="000000"/>
          <w:sz w:val="28"/>
        </w:rPr>
        <w:t xml:space="preserve">
    76. Освидетельствование членов семей военнослужащих, проходящих военную службу по контракту, для определения нуждаемости в постоянном постороннем уходе, не проводится. </w:t>
      </w:r>
      <w:r>
        <w:br/>
      </w:r>
      <w:r>
        <w:rPr>
          <w:rFonts w:ascii="Times New Roman"/>
          <w:b w:val="false"/>
          <w:i w:val="false"/>
          <w:color w:val="000000"/>
          <w:sz w:val="28"/>
        </w:rPr>
        <w:t xml:space="preserve">
    77. Число освидетельствованных за рабочий день одним врачом-специалистом не должно превышать в мирное время 50 человек, в военное время - 100 человек. </w:t>
      </w:r>
    </w:p>
    <w:bookmarkEnd w:id="31"/>
    <w:bookmarkStart w:name="z39" w:id="32"/>
    <w:p>
      <w:pPr>
        <w:spacing w:after="0"/>
        <w:ind w:left="0"/>
        <w:jc w:val="left"/>
      </w:pPr>
      <w:r>
        <w:rPr>
          <w:rFonts w:ascii="Times New Roman"/>
          <w:b/>
          <w:i w:val="false"/>
          <w:color w:val="000000"/>
        </w:rPr>
        <w:t xml:space="preserve"> 
  Глава 4. Освидетельствование граждан при приписке </w:t>
      </w:r>
      <w:r>
        <w:br/>
      </w:r>
      <w:r>
        <w:rPr>
          <w:rFonts w:ascii="Times New Roman"/>
          <w:b/>
          <w:i w:val="false"/>
          <w:color w:val="000000"/>
        </w:rPr>
        <w:t xml:space="preserve">
к призывным участкам и призыве на срочную военную службу </w:t>
      </w:r>
    </w:p>
    <w:bookmarkEnd w:id="32"/>
    <w:p>
      <w:pPr>
        <w:spacing w:after="0"/>
        <w:ind w:left="0"/>
        <w:jc w:val="both"/>
      </w:pPr>
      <w:r>
        <w:rPr>
          <w:rFonts w:ascii="Times New Roman"/>
          <w:b w:val="false"/>
          <w:i w:val="false"/>
          <w:color w:val="000000"/>
          <w:sz w:val="28"/>
        </w:rPr>
        <w:t xml:space="preserve">    78. До приписки граждан к призывным участкам и призыве на срочную  военную службу отделы (управления) по делам обороны запрашивают: </w:t>
      </w:r>
      <w:r>
        <w:br/>
      </w:r>
      <w:r>
        <w:rPr>
          <w:rFonts w:ascii="Times New Roman"/>
          <w:b w:val="false"/>
          <w:i w:val="false"/>
          <w:color w:val="000000"/>
          <w:sz w:val="28"/>
        </w:rPr>
        <w:t xml:space="preserve">
    1) из психоневрологических, наркологических, противотуберкулезных, кожно-венерологических диспансеров (кабинетов) сведения (справки) о состоянии их на учете; </w:t>
      </w:r>
      <w:r>
        <w:br/>
      </w:r>
      <w:r>
        <w:rPr>
          <w:rFonts w:ascii="Times New Roman"/>
          <w:b w:val="false"/>
          <w:i w:val="false"/>
          <w:color w:val="000000"/>
          <w:sz w:val="28"/>
        </w:rPr>
        <w:t xml:space="preserve">
    2)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болезней,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амбулаторного больного (форма N 025/у) и вкладной лист подростка к медицинской карте (форма N 025-1/у), выписки из историй болезней стационарного больного, рентгенограммы, протоколы специальных методов исследований и другие медицинские документы, характеризующие состояние здоровья граждан. </w:t>
      </w:r>
    </w:p>
    <w:bookmarkStart w:name="z40" w:id="33"/>
    <w:p>
      <w:pPr>
        <w:spacing w:after="0"/>
        <w:ind w:left="0"/>
        <w:jc w:val="both"/>
      </w:pPr>
      <w:r>
        <w:rPr>
          <w:rFonts w:ascii="Times New Roman"/>
          <w:b w:val="false"/>
          <w:i w:val="false"/>
          <w:color w:val="000000"/>
          <w:sz w:val="28"/>
        </w:rPr>
        <w:t xml:space="preserve">
    79. Всем гражданам, подлежащим приписке к призывным участкам и призыву на срочную военную службу, в течение 30 дней до освидетельствования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w:t>
      </w:r>
      <w:r>
        <w:br/>
      </w:r>
      <w:r>
        <w:rPr>
          <w:rFonts w:ascii="Times New Roman"/>
          <w:b w:val="false"/>
          <w:i w:val="false"/>
          <w:color w:val="000000"/>
          <w:sz w:val="28"/>
        </w:rPr>
        <w:t xml:space="preserve">
    2) общий анализ крови; </w:t>
      </w:r>
      <w:r>
        <w:br/>
      </w:r>
      <w:r>
        <w:rPr>
          <w:rFonts w:ascii="Times New Roman"/>
          <w:b w:val="false"/>
          <w:i w:val="false"/>
          <w:color w:val="000000"/>
          <w:sz w:val="28"/>
        </w:rPr>
        <w:t xml:space="preserve">
    3) серологические реакции на сифилис; </w:t>
      </w:r>
      <w:r>
        <w:br/>
      </w:r>
      <w:r>
        <w:rPr>
          <w:rFonts w:ascii="Times New Roman"/>
          <w:b w:val="false"/>
          <w:i w:val="false"/>
          <w:color w:val="000000"/>
          <w:sz w:val="28"/>
        </w:rPr>
        <w:t xml:space="preserve">
    4) общий анализ мочи; </w:t>
      </w:r>
      <w:r>
        <w:br/>
      </w:r>
      <w:r>
        <w:rPr>
          <w:rFonts w:ascii="Times New Roman"/>
          <w:b w:val="false"/>
          <w:i w:val="false"/>
          <w:color w:val="000000"/>
          <w:sz w:val="28"/>
        </w:rPr>
        <w:t xml:space="preserve">
    5) в день освидетельствования - измерение роста и массы тела. </w:t>
      </w:r>
      <w:r>
        <w:br/>
      </w:r>
      <w:r>
        <w:rPr>
          <w:rFonts w:ascii="Times New Roman"/>
          <w:b w:val="false"/>
          <w:i w:val="false"/>
          <w:color w:val="000000"/>
          <w:sz w:val="28"/>
        </w:rPr>
        <w:t xml:space="preserve">
    80. Подлежащим призыву на срочную военную службу, кроме того, проводятся электрокардиографическое (далее - ЭКГ) исследование, а при необходимости плановые профилактические прививки. </w:t>
      </w:r>
      <w:r>
        <w:br/>
      </w:r>
      <w:r>
        <w:rPr>
          <w:rFonts w:ascii="Times New Roman"/>
          <w:b w:val="false"/>
          <w:i w:val="false"/>
          <w:color w:val="000000"/>
          <w:sz w:val="28"/>
        </w:rPr>
        <w:t xml:space="preserve">
    81. Сведения о результатах флюорографического, лабораторных и ЭКГ исследований, росте и массе тела, а также 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в учетную карту призывника. Флюорограммы находятся в личном деле освидетельствуемого до истечения срока его службы, после чего возвращаются в соответствующие медицинские организации. </w:t>
      </w:r>
    </w:p>
    <w:bookmarkEnd w:id="33"/>
    <w:bookmarkStart w:name="z41" w:id="34"/>
    <w:p>
      <w:pPr>
        <w:spacing w:after="0"/>
        <w:ind w:left="0"/>
        <w:jc w:val="both"/>
      </w:pPr>
      <w:r>
        <w:rPr>
          <w:rFonts w:ascii="Times New Roman"/>
          <w:b w:val="false"/>
          <w:i w:val="false"/>
          <w:color w:val="000000"/>
          <w:sz w:val="28"/>
        </w:rPr>
        <w:t xml:space="preserve">
    82. Врач, руководящий работой врачей специалистов, привлекаемых к освидетельствованию граждан при приписке к призывным участкам и призыве на срочную военную службу: </w:t>
      </w:r>
      <w:r>
        <w:br/>
      </w:r>
      <w:r>
        <w:rPr>
          <w:rFonts w:ascii="Times New Roman"/>
          <w:b w:val="false"/>
          <w:i w:val="false"/>
          <w:color w:val="000000"/>
          <w:sz w:val="28"/>
        </w:rPr>
        <w:t xml:space="preserve">
    1) до начала освидетельствования: </w:t>
      </w:r>
      <w:r>
        <w:br/>
      </w:r>
      <w:r>
        <w:rPr>
          <w:rFonts w:ascii="Times New Roman"/>
          <w:b w:val="false"/>
          <w:i w:val="false"/>
          <w:color w:val="000000"/>
          <w:sz w:val="28"/>
        </w:rPr>
        <w:t xml:space="preserve">
    проверяет состояние помещений призывного (сборного) пункта, оснащение кабинетов врачей-специалистов медицинским и другим имуществом в соответствии с перечнем медицинского и другого имущества, необходимого для оснащения кабинетов врачей-специалистов (приложение 7 к Правилам); </w:t>
      </w:r>
      <w:r>
        <w:br/>
      </w:r>
      <w:r>
        <w:rPr>
          <w:rFonts w:ascii="Times New Roman"/>
          <w:b w:val="false"/>
          <w:i w:val="false"/>
          <w:color w:val="000000"/>
          <w:sz w:val="28"/>
        </w:rPr>
        <w:t xml:space="preserve">
    уточняет место, время и порядок направления граждан на обследование (лечение); </w:t>
      </w:r>
      <w:r>
        <w:br/>
      </w:r>
      <w:r>
        <w:rPr>
          <w:rFonts w:ascii="Times New Roman"/>
          <w:b w:val="false"/>
          <w:i w:val="false"/>
          <w:color w:val="000000"/>
          <w:sz w:val="28"/>
        </w:rPr>
        <w:t xml:space="preserve">
    проводит инструктивно-методическое занятие с врачами-специалистами по организации и порядку проведения освидетельствования граждан (приложение 8 к Правилам), разъясняет требования настоящих Правил и других руководящих документов по ВВЭ; </w:t>
      </w:r>
      <w:r>
        <w:br/>
      </w:r>
      <w:r>
        <w:rPr>
          <w:rFonts w:ascii="Times New Roman"/>
          <w:b w:val="false"/>
          <w:i w:val="false"/>
          <w:color w:val="000000"/>
          <w:sz w:val="28"/>
        </w:rPr>
        <w:t xml:space="preserve">
    докладывает председателю комиссии по приписке к призывному участку, председателю призывной комиссии о недостатках в подготовке граждан к освидетельствованию и принимает меры к их устранению; </w:t>
      </w:r>
      <w:r>
        <w:br/>
      </w:r>
      <w:r>
        <w:rPr>
          <w:rFonts w:ascii="Times New Roman"/>
          <w:b w:val="false"/>
          <w:i w:val="false"/>
          <w:color w:val="000000"/>
          <w:sz w:val="28"/>
        </w:rPr>
        <w:t xml:space="preserve">
    2) в период освидетельствования: </w:t>
      </w:r>
      <w:r>
        <w:br/>
      </w:r>
      <w:r>
        <w:rPr>
          <w:rFonts w:ascii="Times New Roman"/>
          <w:b w:val="false"/>
          <w:i w:val="false"/>
          <w:color w:val="000000"/>
          <w:sz w:val="28"/>
        </w:rPr>
        <w:t xml:space="preserve">
    накануне каждого дня работы совместно с врачами-специалистами изучает медицинские документы, требования к состоянию здоровья граждан для службы в видах, родах войск Вооруженных Сил, других войск и воинских формирований Республики Казахстан, для обучения по военно-учетным специальностям; </w:t>
      </w:r>
      <w:r>
        <w:br/>
      </w:r>
      <w:r>
        <w:rPr>
          <w:rFonts w:ascii="Times New Roman"/>
          <w:b w:val="false"/>
          <w:i w:val="false"/>
          <w:color w:val="000000"/>
          <w:sz w:val="28"/>
        </w:rPr>
        <w:t xml:space="preserve">
    обеспечивает взаимодействие в работе врачей-специалистов; </w:t>
      </w:r>
      <w:r>
        <w:br/>
      </w:r>
      <w:r>
        <w:rPr>
          <w:rFonts w:ascii="Times New Roman"/>
          <w:b w:val="false"/>
          <w:i w:val="false"/>
          <w:color w:val="000000"/>
          <w:sz w:val="28"/>
        </w:rPr>
        <w:t xml:space="preserve">
    проверяет качество оформления, обоснованность вынесенных врачами-специалистами заключений и их соответствие требованиям Расписания болезней и ТДТ; </w:t>
      </w:r>
      <w:r>
        <w:br/>
      </w:r>
      <w:r>
        <w:rPr>
          <w:rFonts w:ascii="Times New Roman"/>
          <w:b w:val="false"/>
          <w:i w:val="false"/>
          <w:color w:val="000000"/>
          <w:sz w:val="28"/>
        </w:rPr>
        <w:t xml:space="preserve">
    выносит итоговое заключение о категории годности гражданина к военной службе и показатель предназначения для прохождения срочной военной службы; </w:t>
      </w:r>
      <w:r>
        <w:br/>
      </w:r>
      <w:r>
        <w:rPr>
          <w:rFonts w:ascii="Times New Roman"/>
          <w:b w:val="false"/>
          <w:i w:val="false"/>
          <w:color w:val="000000"/>
          <w:sz w:val="28"/>
        </w:rPr>
        <w:t xml:space="preserve">
    ежедневно проверяет правильность ведения книги протоколов комиссии по приписке к призывному участку, призывной комиссии; </w:t>
      </w:r>
      <w:r>
        <w:br/>
      </w:r>
      <w:r>
        <w:rPr>
          <w:rFonts w:ascii="Times New Roman"/>
          <w:b w:val="false"/>
          <w:i w:val="false"/>
          <w:color w:val="000000"/>
          <w:sz w:val="28"/>
        </w:rPr>
        <w:t xml:space="preserve">
    проверяет своевременность направления граждан на обследование (лечение); </w:t>
      </w:r>
      <w:r>
        <w:br/>
      </w:r>
      <w:r>
        <w:rPr>
          <w:rFonts w:ascii="Times New Roman"/>
          <w:b w:val="false"/>
          <w:i w:val="false"/>
          <w:color w:val="000000"/>
          <w:sz w:val="28"/>
        </w:rPr>
        <w:t xml:space="preserve">
    ежедневно подводит итоги, анализирует результаты освидетельствования граждан и докладывает их председателю комиссии; </w:t>
      </w:r>
      <w:r>
        <w:br/>
      </w:r>
      <w:r>
        <w:rPr>
          <w:rFonts w:ascii="Times New Roman"/>
          <w:b w:val="false"/>
          <w:i w:val="false"/>
          <w:color w:val="000000"/>
          <w:sz w:val="28"/>
        </w:rPr>
        <w:t xml:space="preserve">
    организует взаимодействие с местными органами государственного управления здравоохранением и медицинскими организациями; </w:t>
      </w:r>
      <w:r>
        <w:br/>
      </w:r>
      <w:r>
        <w:rPr>
          <w:rFonts w:ascii="Times New Roman"/>
          <w:b w:val="false"/>
          <w:i w:val="false"/>
          <w:color w:val="000000"/>
          <w:sz w:val="28"/>
        </w:rPr>
        <w:t xml:space="preserve">
    дает разъяснения гражданам по вопросам освидетельствования при приписке к призывным участкам и призыве на срочную военную службу, принимает участие в разрешении жалоб и заявлений, связанных с освидетельствованием граждан. </w:t>
      </w:r>
      <w:r>
        <w:br/>
      </w:r>
      <w:r>
        <w:rPr>
          <w:rFonts w:ascii="Times New Roman"/>
          <w:b w:val="false"/>
          <w:i w:val="false"/>
          <w:color w:val="000000"/>
          <w:sz w:val="28"/>
        </w:rPr>
        <w:t xml:space="preserve">
    83. Граждане, признанные при приписке к призывным участкам нуждающимися в обследовании (лечении), учитываются отделами (управлениями) по делам обороны в двух списках: </w:t>
      </w:r>
      <w:r>
        <w:br/>
      </w:r>
      <w:r>
        <w:rPr>
          <w:rFonts w:ascii="Times New Roman"/>
          <w:b w:val="false"/>
          <w:i w:val="false"/>
          <w:color w:val="000000"/>
          <w:sz w:val="28"/>
        </w:rPr>
        <w:t xml:space="preserve">
    1) в списке N 1 - временно негодные к военной службе; </w:t>
      </w:r>
      <w:r>
        <w:br/>
      </w:r>
      <w:r>
        <w:rPr>
          <w:rFonts w:ascii="Times New Roman"/>
          <w:b w:val="false"/>
          <w:i w:val="false"/>
          <w:color w:val="000000"/>
          <w:sz w:val="28"/>
        </w:rPr>
        <w:t xml:space="preserve">
    2) в списке N 2 - годные к военной службе с незначительными ограничениями. </w:t>
      </w:r>
      <w:r>
        <w:br/>
      </w:r>
      <w:r>
        <w:rPr>
          <w:rFonts w:ascii="Times New Roman"/>
          <w:b w:val="false"/>
          <w:i w:val="false"/>
          <w:color w:val="000000"/>
          <w:sz w:val="28"/>
        </w:rPr>
        <w:t xml:space="preserve">
    Указанные списки не позднее 10 дней после окончания работы комиссиями по приписке направляются в местные органы государственного управления здравоохранением для проведения медицинского обследования (лечения) граждан,  подлежащих призыву на срочную военную службу. </w:t>
      </w:r>
      <w:r>
        <w:br/>
      </w:r>
      <w:r>
        <w:rPr>
          <w:rFonts w:ascii="Times New Roman"/>
          <w:b w:val="false"/>
          <w:i w:val="false"/>
          <w:color w:val="000000"/>
          <w:sz w:val="28"/>
        </w:rPr>
        <w:t xml:space="preserve">
    84. Направление на обследование (лечение) выдается на руки освидетельствуемому при объявлении ему решения комиссии по приписке. В направлении указываются наименование медицинской организации здравоохранения (военного лечебно-профилактического учреждения),  диагноз, цель обследования и срок повторной явки на освидетельствование. К направлению на обследование (лечение) прилагается акт исследования состояния здоровья (приложение 9 к Правилам), медицинская карта амбулаторного больного и другие медицинские документы, характеризующие состояние здоровья. По окончании обследования заполняется акт исследования состояния здоровья, который подписывается главным врачом и врачом, проводившим обследование и скрепляется гербовой печатью. Акт представляется на рассмотрение комиссии по приписке, которая выносит окончательное решение о степени годности к военной службе. </w:t>
      </w:r>
    </w:p>
    <w:bookmarkEnd w:id="34"/>
    <w:bookmarkStart w:name="z93" w:id="35"/>
    <w:p>
      <w:pPr>
        <w:spacing w:after="0"/>
        <w:ind w:left="0"/>
        <w:jc w:val="both"/>
      </w:pPr>
      <w:r>
        <w:rPr>
          <w:rFonts w:ascii="Times New Roman"/>
          <w:b w:val="false"/>
          <w:i w:val="false"/>
          <w:color w:val="000000"/>
          <w:sz w:val="28"/>
        </w:rPr>
        <w:t xml:space="preserve">
    85. Врач-специалист по результатам освидетельствования гражданина при приписке к призывному участку и призыве на срочную военную службу выносит заключение о категории годности к военной службе со следующими формулировками: </w:t>
      </w:r>
      <w:r>
        <w:br/>
      </w:r>
      <w:r>
        <w:rPr>
          <w:rFonts w:ascii="Times New Roman"/>
          <w:b w:val="false"/>
          <w:i w:val="false"/>
          <w:color w:val="000000"/>
          <w:sz w:val="28"/>
        </w:rPr>
        <w:t xml:space="preserve">
    1) "А" - годен к военной службе. </w:t>
      </w:r>
      <w:r>
        <w:br/>
      </w:r>
      <w:r>
        <w:rPr>
          <w:rFonts w:ascii="Times New Roman"/>
          <w:b w:val="false"/>
          <w:i w:val="false"/>
          <w:color w:val="000000"/>
          <w:sz w:val="28"/>
        </w:rPr>
        <w:t xml:space="preserve">
    Заключение выносится гражданам, у которых заболевания отсутствуют или имеющиеся отдельные хронические заболевания либо физические недостатки, при отсутствии их обострений в течение последних трех лет, без нарушения или с незначительными нарушениями функции органов и систем, не ограничивают способность исполнять обязанности военной службы без ущерба для здоровья. В отношении указанной категории граждан заключение о годности к военной службе выносится в соответствии с Расписанием болезней и ТДТ; </w:t>
      </w:r>
      <w:r>
        <w:br/>
      </w:r>
      <w:r>
        <w:rPr>
          <w:rFonts w:ascii="Times New Roman"/>
          <w:b w:val="false"/>
          <w:i w:val="false"/>
          <w:color w:val="000000"/>
          <w:sz w:val="28"/>
        </w:rPr>
        <w:t xml:space="preserve">
    2) "Б" - годен к военной службе с незначительными ограничениями. </w:t>
      </w:r>
      <w:r>
        <w:br/>
      </w:r>
      <w:r>
        <w:rPr>
          <w:rFonts w:ascii="Times New Roman"/>
          <w:b w:val="false"/>
          <w:i w:val="false"/>
          <w:color w:val="000000"/>
          <w:sz w:val="28"/>
        </w:rPr>
        <w:t xml:space="preserve">
    Заключение выносится гражданам, у которых имеются хронические заболевания с редкими обострениями или физические недостатки с незначительными нарушениями функций органов и систем, ограничивающие способность исполнять обязанности военной службы по отдельным военно-учетным специальностям в соответствии с Расписанием болезней и ТДТ; </w:t>
      </w:r>
      <w:r>
        <w:br/>
      </w:r>
      <w:r>
        <w:rPr>
          <w:rFonts w:ascii="Times New Roman"/>
          <w:b w:val="false"/>
          <w:i w:val="false"/>
          <w:color w:val="000000"/>
          <w:sz w:val="28"/>
        </w:rPr>
        <w:t xml:space="preserve">
    3) "В" - ограниченно годен к военной службе. </w:t>
      </w:r>
      <w:r>
        <w:br/>
      </w:r>
      <w:r>
        <w:rPr>
          <w:rFonts w:ascii="Times New Roman"/>
          <w:b w:val="false"/>
          <w:i w:val="false"/>
          <w:color w:val="000000"/>
          <w:sz w:val="28"/>
        </w:rPr>
        <w:t xml:space="preserve">
    Заключение выносится гражданам, имеющим устойчивое нарушение жизнедеятельности вследствие болезни или увечья, которые ограничивают способность исполнять обязанности военной службы без ущерба для здоровья; </w:t>
      </w:r>
      <w:r>
        <w:br/>
      </w:r>
      <w:r>
        <w:rPr>
          <w:rFonts w:ascii="Times New Roman"/>
          <w:b w:val="false"/>
          <w:i w:val="false"/>
          <w:color w:val="000000"/>
          <w:sz w:val="28"/>
        </w:rPr>
        <w:t xml:space="preserve">
    4) "Г" - временно не годен к военной службе. </w:t>
      </w:r>
      <w:r>
        <w:br/>
      </w:r>
      <w:r>
        <w:rPr>
          <w:rFonts w:ascii="Times New Roman"/>
          <w:b w:val="false"/>
          <w:i w:val="false"/>
          <w:color w:val="000000"/>
          <w:sz w:val="28"/>
        </w:rPr>
        <w:t xml:space="preserve">
    Заключение выносится гражданам, которые утратили способность исполнять обязанности военной службы в течение ограниченного промежутка времени вследствие заболевания или увечья, сопровождающегося нарушением функции органов и систем обратимого характера; </w:t>
      </w:r>
      <w:r>
        <w:br/>
      </w:r>
      <w:r>
        <w:rPr>
          <w:rFonts w:ascii="Times New Roman"/>
          <w:b w:val="false"/>
          <w:i w:val="false"/>
          <w:color w:val="000000"/>
          <w:sz w:val="28"/>
        </w:rPr>
        <w:t xml:space="preserve">
    5) "Д" - не годен к военной службе в мирное время, ограниченно годен в военное время. </w:t>
      </w:r>
      <w:r>
        <w:br/>
      </w:r>
      <w:r>
        <w:rPr>
          <w:rFonts w:ascii="Times New Roman"/>
          <w:b w:val="false"/>
          <w:i w:val="false"/>
          <w:color w:val="000000"/>
          <w:sz w:val="28"/>
        </w:rPr>
        <w:t xml:space="preserve">
    Заключение выносится в соответствии с Расписанием болезней; </w:t>
      </w:r>
      <w:r>
        <w:br/>
      </w:r>
      <w:r>
        <w:rPr>
          <w:rFonts w:ascii="Times New Roman"/>
          <w:b w:val="false"/>
          <w:i w:val="false"/>
          <w:color w:val="000000"/>
          <w:sz w:val="28"/>
        </w:rPr>
        <w:t xml:space="preserve">
    6) "Е" - не годен к военной службе с исключением с воинского учета. </w:t>
      </w:r>
      <w:r>
        <w:br/>
      </w:r>
      <w:r>
        <w:rPr>
          <w:rFonts w:ascii="Times New Roman"/>
          <w:b w:val="false"/>
          <w:i w:val="false"/>
          <w:color w:val="000000"/>
          <w:sz w:val="28"/>
        </w:rPr>
        <w:t xml:space="preserve">
    Заключение выносится гражданам, у которых нарушение жизнедеятельности вследствие болезни или увечья привело к стойкой утрате способности исполнять обязанности военной службы. </w:t>
      </w:r>
      <w:r>
        <w:br/>
      </w:r>
      <w:r>
        <w:rPr>
          <w:rFonts w:ascii="Times New Roman"/>
          <w:b w:val="false"/>
          <w:i w:val="false"/>
          <w:color w:val="000000"/>
          <w:sz w:val="28"/>
        </w:rPr>
        <w:t xml:space="preserve">
    86. Врач-специалист записывает в учетную карту призывника и во вкладной лист к медицинской карте диагноз (при отсутствии заболеваний делается запись "здоров"), заключение о категории годности к военной службе и показатель предназначения для прохождения военной службы. </w:t>
      </w:r>
      <w:r>
        <w:br/>
      </w:r>
      <w:r>
        <w:rPr>
          <w:rFonts w:ascii="Times New Roman"/>
          <w:b w:val="false"/>
          <w:i w:val="false"/>
          <w:color w:val="000000"/>
          <w:sz w:val="28"/>
        </w:rPr>
        <w:t xml:space="preserve">
    На граждан, признанных ограниченно годными к военной службе, временно негодными к военной службе, негодными к военной службе, а также направленных на обследование (лечение) заполняется лист медицинского освидетельствования (приложение 10 к Правилам). </w:t>
      </w:r>
      <w:r>
        <w:br/>
      </w:r>
      <w:r>
        <w:rPr>
          <w:rFonts w:ascii="Times New Roman"/>
          <w:b w:val="false"/>
          <w:i w:val="false"/>
          <w:color w:val="000000"/>
          <w:sz w:val="28"/>
        </w:rPr>
        <w:t xml:space="preserve">
    87. Гражданину, нуждающемуся в продолжительном (свыше 3 месяцев) обследовании (лечении), выносится заключение о временной негодности к военной службе его на срок от 6 до 12 месяцев, после чего проводится повторное освидетельствование. В военное время заключение о временной негодности к военной службе выносится на 3 месяца. По медицинским показаниям такое же заключение может быть вынесено повторно, но в общей сложности срок временной негодности не должен превышать 12 месяцев. После истечения срока временной негодности гражданина к военной службе выносится окончательное заключение о годности к военной службе. </w:t>
      </w:r>
      <w:r>
        <w:br/>
      </w:r>
      <w:r>
        <w:rPr>
          <w:rFonts w:ascii="Times New Roman"/>
          <w:b w:val="false"/>
          <w:i w:val="false"/>
          <w:color w:val="000000"/>
          <w:sz w:val="28"/>
        </w:rPr>
        <w:t xml:space="preserve">
    88. Гражданам, признанным при приписке или призыве на срочную военную службу годными к военной службе или годными к военной службе с незначительными ограничениями, врач-специалист после заключения о категории годности к военной службе указывает цифровой показатель предназначения для прохождения военной службы в соответствии с разделом "1" ТДТ. </w:t>
      </w:r>
      <w:r>
        <w:br/>
      </w:r>
      <w:r>
        <w:rPr>
          <w:rFonts w:ascii="Times New Roman"/>
          <w:b w:val="false"/>
          <w:i w:val="false"/>
          <w:color w:val="000000"/>
          <w:sz w:val="28"/>
        </w:rPr>
        <w:t xml:space="preserve">
    89. Гражданам, признанным при приписке или призыве на срочную военную службу временно негодными к военной службе, врач-специалист заключение о временной негодности к военной службе дополняет словами: "на _______________ месяцев (указать срок), подлежит обследованию (лечению)". В случае возможности завершить обследование (лечение) гражданина до окончания работы комиссии по приписке или призывной комиссии (текущего призыва на срочную военную службу) заключение о временной негодности к военной службе не выносится. В этом случае врач-специалист выносит заключение в формулировке: "Подлежит обследованию (лечению), явиться на повторное освидетельствование "___"_____________200__г". </w:t>
      </w:r>
      <w:r>
        <w:br/>
      </w:r>
      <w:r>
        <w:rPr>
          <w:rFonts w:ascii="Times New Roman"/>
          <w:b w:val="false"/>
          <w:i w:val="false"/>
          <w:color w:val="000000"/>
          <w:sz w:val="28"/>
        </w:rPr>
        <w:t xml:space="preserve">
    90. В случае, если при приписке гражданин, признанный годным к военной службе с незначительными ограничениями, нуждается в лечении, санации полости рта, протезировании зубов, коррекции зрения, заключение врача-специалиста после показателя предназначения для прохождения военной службы дополняется словами: "Нуждается в лечении (санации полости рта, протезировании зубов, коррекции зрения)". </w:t>
      </w:r>
      <w:r>
        <w:br/>
      </w:r>
      <w:r>
        <w:rPr>
          <w:rFonts w:ascii="Times New Roman"/>
          <w:b w:val="false"/>
          <w:i w:val="false"/>
          <w:color w:val="000000"/>
          <w:sz w:val="28"/>
        </w:rPr>
        <w:t xml:space="preserve">
    91. Годность к обучению по военно-учетной специальности определяется в соответствии с требованиями раздела "3" ТДТ, а годность к управлению транспортными средствами в соответствии с перечнем медицинских противопоказаний, препятствующих допуску к управлению автотранспортными средствами. Годность к обучению по военно-учетной специальности выносится после заключения о категории годности гражданина к военной службе в следующей редакции: "Годен (не годен) к обучению _________" (указать военно-учетную специальность). </w:t>
      </w:r>
      <w:r>
        <w:br/>
      </w:r>
      <w:r>
        <w:rPr>
          <w:rFonts w:ascii="Times New Roman"/>
          <w:b w:val="false"/>
          <w:i w:val="false"/>
          <w:color w:val="000000"/>
          <w:sz w:val="28"/>
        </w:rPr>
        <w:t xml:space="preserve">
    92. По результатам освидетельствования председатель врачебной комиссии проверяет правильность внесения всех записей в учетную карту призывника врачами-специалистами, выносит итоговое заключение о категории годности к военной службе, показателе предназначения для прохождения военной службы, об обследовании (лечении), а также заключение о годности (не годности) к обучению (службе) по военно-учетной специальности. Заключение записывается в учетную карту и в книгу протоколов районной (городской) призывной комиссии. </w:t>
      </w:r>
      <w:r>
        <w:br/>
      </w:r>
      <w:r>
        <w:rPr>
          <w:rFonts w:ascii="Times New Roman"/>
          <w:b w:val="false"/>
          <w:i w:val="false"/>
          <w:color w:val="000000"/>
          <w:sz w:val="28"/>
        </w:rPr>
        <w:t xml:space="preserve">
    93. Для обеспечения преемственности в медицинском наблюдении за гражданином, призванным на срочную военную службу, отдел (управление) по делам обороны направляет в воинскую часть вкладной лист к медицинской карте (форма N 025-1/у) с заключениями врачей-специалистов. </w:t>
      </w:r>
      <w:r>
        <w:br/>
      </w:r>
      <w:r>
        <w:rPr>
          <w:rFonts w:ascii="Times New Roman"/>
          <w:b w:val="false"/>
          <w:i w:val="false"/>
          <w:color w:val="000000"/>
          <w:sz w:val="28"/>
        </w:rPr>
        <w:t xml:space="preserve">
    94. Областные (городские) призывные комиссии проводят контрольный медицинский осмотр граждан перед отправкой к месту службы с целью проверки обоснованности заключений врачей-специалистов, уточнения категории годности граждан к военной службе, показателя предназначения для прохождения военной службы и устранения допущенных недостатков. Если в результате контрольного медицинского осмотра у гражданина выявлены отклонения в состоянии здоровья, препятствующие призыву на срочную военную службу (изменяющие категорию годности к военной службе), врачом-специалистом оформляется лист медицинского освидетельствования, а областная (городская) призывная комиссия выносит свое решение, которое оформляется в книге протоколов и объявляется гражданину. Учетная карта призывника, лист медицинского освидетельствования, выписка из книги протоколов областной (городской) призывной комиссии, заверенные печатью департамента по делам обороны направляются в призывную комиссию, решение которой пересмотрено. </w:t>
      </w:r>
      <w:r>
        <w:br/>
      </w:r>
      <w:r>
        <w:rPr>
          <w:rFonts w:ascii="Times New Roman"/>
          <w:b w:val="false"/>
          <w:i w:val="false"/>
          <w:color w:val="000000"/>
          <w:sz w:val="28"/>
        </w:rPr>
        <w:t xml:space="preserve">
    95. Обоснованность предоставления гражданам отсрочек или освобождения от призыва на срочную военную службу по состоянию здоровья проверяется путем изучения личных дел всех граждан, получивших отсрочку или освобождение от военной службы. По результатам проверки документов областная (городская) призывная комиссия в учетной карте призывника делает отметку об утверждении решения районной (городской) призывной комиссии или о направлении гражданина на контрольное освидетельствование. Контрольному освидетельствованию подлежат также граждане, заявившие несогласие с решением районной (городской) призывной комиссии о категории годности к военной службе по состоянию здоровья. </w:t>
      </w:r>
      <w:r>
        <w:br/>
      </w:r>
      <w:r>
        <w:rPr>
          <w:rFonts w:ascii="Times New Roman"/>
          <w:b w:val="false"/>
          <w:i w:val="false"/>
          <w:color w:val="000000"/>
          <w:sz w:val="28"/>
        </w:rPr>
        <w:t xml:space="preserve">
    96. О сроках, месте проведения контрольного освидетельствования и гражданах, подлежащих освидетельствованию, областная (городская) призывная комиссия извещает нижестоящие призывные комиссии. </w:t>
      </w:r>
      <w:r>
        <w:br/>
      </w:r>
      <w:r>
        <w:rPr>
          <w:rFonts w:ascii="Times New Roman"/>
          <w:b w:val="false"/>
          <w:i w:val="false"/>
          <w:color w:val="000000"/>
          <w:sz w:val="28"/>
        </w:rPr>
        <w:t xml:space="preserve">
    97. На контрольное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Если в результате контрольного освидетельствования у гражданина изменяется категория годности к военной службе, врач-специалист оформляет лист медицинского освидетельствования, а областная (городская) призывная комиссия отменяет решение нижестоящей комиссии и выносит свое решение, которое оформляется в книге протоколов и объявляется гражданину. Учетная карта призывника, лист медицинского освидетельствования, а также выписка из книги протоколов областной (городской) призывной комиссии, заверенные печатью департамента по делам обороны, направляются в призывную комиссию, решение которой пересмотрено. Если в результате контрольного освидетельствования решение районной (городской) призывной комиссии не изменяется, то в книге протоколов и учетной карте делается краткая запись о его утверждении, лист медицинского освидетельствования при этом не оформляется. </w:t>
      </w:r>
    </w:p>
    <w:bookmarkEnd w:id="35"/>
    <w:bookmarkStart w:name="z94" w:id="36"/>
    <w:p>
      <w:pPr>
        <w:spacing w:after="0"/>
        <w:ind w:left="0"/>
        <w:jc w:val="both"/>
      </w:pPr>
      <w:r>
        <w:rPr>
          <w:rFonts w:ascii="Times New Roman"/>
          <w:b w:val="false"/>
          <w:i w:val="false"/>
          <w:color w:val="000000"/>
          <w:sz w:val="28"/>
        </w:rPr>
        <w:t xml:space="preserve">
    98. Граждане по прибытию к месту службы проходят медицинский осмотр, а прибывшие в учебные воинские части проходят освидетельствование для определения годности к обучению (службе) по военно-учетным специальностям. Заключения врачей-специалистов и ВВК записываются в медицинскую книжку, а в отношении лиц, признанных негодными к обучению (службе) по военно-учетной специальности или нуждающимися в обследовании (лечении) и в книгу протоколов заседаний ВВК. </w:t>
      </w:r>
      <w:r>
        <w:br/>
      </w:r>
      <w:r>
        <w:rPr>
          <w:rFonts w:ascii="Times New Roman"/>
          <w:b w:val="false"/>
          <w:i w:val="false"/>
          <w:color w:val="000000"/>
          <w:sz w:val="28"/>
        </w:rPr>
        <w:t xml:space="preserve">
    99. Досрочное увольнение военнослужащих, не подлежавших призыву на срочную военную службу по состоянию здоровья, производится после стационарного или амбулаторного обследования на основании заключения госпитальной или гарнизонной ВВК, оформленного свидетельством о болезни (приложение 11 к Правилам) и утвержденного штатной ВВК. Проведение амбулаторного освидетельствования гарнизонной ВВК допускается только при наличии явных физических недостатков (отсутствие пальцев на руке или ноге, отсутствие глаза, деформации и укорочения конечностей, наличие обширных рубцов и тому подобное). </w:t>
      </w:r>
      <w:r>
        <w:br/>
      </w:r>
      <w:r>
        <w:rPr>
          <w:rFonts w:ascii="Times New Roman"/>
          <w:b w:val="false"/>
          <w:i w:val="false"/>
          <w:color w:val="000000"/>
          <w:sz w:val="28"/>
        </w:rPr>
        <w:t xml:space="preserve">
    100. Штатные ВВК копию утвержденного заключения гарнизонной (госпитальной) ВВК в течение 5 дней после утверждения направляют в департаменты по делам обороны по месту призыва военнослужащих. </w:t>
      </w:r>
      <w:r>
        <w:br/>
      </w:r>
      <w:r>
        <w:rPr>
          <w:rFonts w:ascii="Times New Roman"/>
          <w:b w:val="false"/>
          <w:i w:val="false"/>
          <w:color w:val="000000"/>
          <w:sz w:val="28"/>
        </w:rPr>
        <w:t xml:space="preserve">
    101. Департаменты по делам обороны совместно с местными органами государственного управления здравоохранением изучают причины необоснованного призыва гражданина на военную службу по состоянию здоровья и после заполнения соответствующих разделов карты изучения причин необоснованного призыва (приложение 12 к Правилам) возвращают в штатные ВВК. </w:t>
      </w:r>
      <w:r>
        <w:br/>
      </w:r>
      <w:r>
        <w:rPr>
          <w:rFonts w:ascii="Times New Roman"/>
          <w:b w:val="false"/>
          <w:i w:val="false"/>
          <w:color w:val="000000"/>
          <w:sz w:val="28"/>
        </w:rPr>
        <w:t xml:space="preserve">
    102. Штатные ВВК, департаменты (отделы, управления) по делам обороны совместно с местными органами государственного управления здравоохранением, медицинскими организациями здравоохранения ведут учет случаев и причин необоснованного призыва граждан на военную службу по состоянию здоровья и принимают меры к улучшению качества обследования и освидетельствования граждан, подлежащих призыву на срочную военную службу. </w:t>
      </w:r>
    </w:p>
    <w:bookmarkEnd w:id="36"/>
    <w:bookmarkStart w:name="z42" w:id="37"/>
    <w:p>
      <w:pPr>
        <w:spacing w:after="0"/>
        <w:ind w:left="0"/>
        <w:jc w:val="left"/>
      </w:pPr>
      <w:r>
        <w:rPr>
          <w:rFonts w:ascii="Times New Roman"/>
          <w:b/>
          <w:i w:val="false"/>
          <w:color w:val="000000"/>
        </w:rPr>
        <w:t xml:space="preserve"> 
  Глава 5. Освидетельствование граждан, </w:t>
      </w:r>
      <w:r>
        <w:br/>
      </w:r>
      <w:r>
        <w:rPr>
          <w:rFonts w:ascii="Times New Roman"/>
          <w:b/>
          <w:i w:val="false"/>
          <w:color w:val="000000"/>
        </w:rPr>
        <w:t xml:space="preserve">
поступающих на военную службу по контракту </w:t>
      </w:r>
    </w:p>
    <w:bookmarkEnd w:id="37"/>
    <w:p>
      <w:pPr>
        <w:spacing w:after="0"/>
        <w:ind w:left="0"/>
        <w:jc w:val="both"/>
      </w:pPr>
      <w:r>
        <w:rPr>
          <w:rFonts w:ascii="Times New Roman"/>
          <w:b w:val="false"/>
          <w:i w:val="false"/>
          <w:color w:val="000000"/>
          <w:sz w:val="28"/>
        </w:rPr>
        <w:t xml:space="preserve">    103. Отдел (управление) по делам обороны оформляет карту медицинского освидетельствования гражданина, поступающего на военную службу по контракту (приложение 13 к Правилам) и запрашивает: </w:t>
      </w:r>
      <w:r>
        <w:br/>
      </w:r>
      <w:r>
        <w:rPr>
          <w:rFonts w:ascii="Times New Roman"/>
          <w:b w:val="false"/>
          <w:i w:val="false"/>
          <w:color w:val="000000"/>
          <w:sz w:val="28"/>
        </w:rPr>
        <w:t xml:space="preserve">
    1) из психоневрологического, наркологического, противотуберкулезного, кожно-венерологического диспансеров (кабинетов) сведения (справки) о состоянии его на учете; </w:t>
      </w:r>
      <w:r>
        <w:br/>
      </w:r>
      <w:r>
        <w:rPr>
          <w:rFonts w:ascii="Times New Roman"/>
          <w:b w:val="false"/>
          <w:i w:val="false"/>
          <w:color w:val="000000"/>
          <w:sz w:val="28"/>
        </w:rPr>
        <w:t xml:space="preserve">
    2)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болезней, медицинскую карту амбулаторного больного, выписки из историй болезней стационарного больного, рентгенограммы, протоколы специальных методов исследований и другие медицинские документы, характеризующие состояние здоровья гражданина. </w:t>
      </w:r>
    </w:p>
    <w:bookmarkStart w:name="z95" w:id="38"/>
    <w:p>
      <w:pPr>
        <w:spacing w:after="0"/>
        <w:ind w:left="0"/>
        <w:jc w:val="both"/>
      </w:pPr>
      <w:r>
        <w:rPr>
          <w:rFonts w:ascii="Times New Roman"/>
          <w:b w:val="false"/>
          <w:i w:val="false"/>
          <w:color w:val="000000"/>
          <w:sz w:val="28"/>
        </w:rPr>
        <w:t xml:space="preserve">
    104. До начала предварительного освидетельствования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 </w:t>
      </w:r>
      <w:r>
        <w:br/>
      </w:r>
      <w:r>
        <w:rPr>
          <w:rFonts w:ascii="Times New Roman"/>
          <w:b w:val="false"/>
          <w:i w:val="false"/>
          <w:color w:val="000000"/>
          <w:sz w:val="28"/>
        </w:rPr>
        <w:t xml:space="preserve">
    2) рентгенограмма придаточных пазух носа; </w:t>
      </w:r>
      <w:r>
        <w:br/>
      </w:r>
      <w:r>
        <w:rPr>
          <w:rFonts w:ascii="Times New Roman"/>
          <w:b w:val="false"/>
          <w:i w:val="false"/>
          <w:color w:val="000000"/>
          <w:sz w:val="28"/>
        </w:rPr>
        <w:t xml:space="preserve">
    3) ЭКГ исследование в покое и после нагрузки; </w:t>
      </w:r>
      <w:r>
        <w:br/>
      </w:r>
      <w:r>
        <w:rPr>
          <w:rFonts w:ascii="Times New Roman"/>
          <w:b w:val="false"/>
          <w:i w:val="false"/>
          <w:color w:val="000000"/>
          <w:sz w:val="28"/>
        </w:rPr>
        <w:t xml:space="preserve">
    4) общий анализ крови; </w:t>
      </w:r>
      <w:r>
        <w:br/>
      </w:r>
      <w:r>
        <w:rPr>
          <w:rFonts w:ascii="Times New Roman"/>
          <w:b w:val="false"/>
          <w:i w:val="false"/>
          <w:color w:val="000000"/>
          <w:sz w:val="28"/>
        </w:rPr>
        <w:t xml:space="preserve">
    5) серологические реакции на сифилис; </w:t>
      </w:r>
      <w:r>
        <w:br/>
      </w:r>
      <w:r>
        <w:rPr>
          <w:rFonts w:ascii="Times New Roman"/>
          <w:b w:val="false"/>
          <w:i w:val="false"/>
          <w:color w:val="000000"/>
          <w:sz w:val="28"/>
        </w:rPr>
        <w:t xml:space="preserve">
    6) общий анализ мочи. </w:t>
      </w:r>
      <w:r>
        <w:br/>
      </w:r>
      <w:r>
        <w:rPr>
          <w:rFonts w:ascii="Times New Roman"/>
          <w:b w:val="false"/>
          <w:i w:val="false"/>
          <w:color w:val="000000"/>
          <w:sz w:val="28"/>
        </w:rPr>
        <w:t xml:space="preserve">
    По медицинским показаниям могут проводиться профилактические прививки и другие исследования. </w:t>
      </w:r>
      <w:r>
        <w:br/>
      </w:r>
      <w:r>
        <w:rPr>
          <w:rFonts w:ascii="Times New Roman"/>
          <w:b w:val="false"/>
          <w:i w:val="false"/>
          <w:color w:val="000000"/>
          <w:sz w:val="28"/>
        </w:rPr>
        <w:t xml:space="preserve">
    105. Для уточнения диагноза заболевания гражданин может быть направлен на амбулаторное или стационарное обследование в медицинскую организацию здравоохранения (военное лечебно-профилактическое учреждение). При этом врач-специалист оформляет лист медицинского освидетельствования, а ВВК выносит заключение: "Подлежит обследованию". К направлению на обследование прилагается акт исследования состояния здоровья, карта амбулаторного больного и другие медицинские документы, характеризующие состояние здоровья гражданина. При отказе гражданина от обследования ВВК выносит заключение: "Не годен к поступлению на военную службу по контракту". </w:t>
      </w:r>
      <w:r>
        <w:br/>
      </w:r>
      <w:r>
        <w:rPr>
          <w:rFonts w:ascii="Times New Roman"/>
          <w:b w:val="false"/>
          <w:i w:val="false"/>
          <w:color w:val="000000"/>
          <w:sz w:val="28"/>
        </w:rPr>
        <w:t xml:space="preserve">
    106. Годными к поступлению на военную службу по контракту признаются граждане, которые по состоянию здоровья годны к военной службе или годны к военной службе с незначительными ограничениями. В этих случаях заключение ВВК о категории годности к военной службе дополняется словами: "Годен к поступлению на военную службу по контракту". </w:t>
      </w:r>
      <w:r>
        <w:br/>
      </w:r>
      <w:r>
        <w:rPr>
          <w:rFonts w:ascii="Times New Roman"/>
          <w:b w:val="false"/>
          <w:i w:val="false"/>
          <w:color w:val="000000"/>
          <w:sz w:val="28"/>
        </w:rPr>
        <w:t xml:space="preserve">
    107. В отношении граждан, признанных годными к поступлению на военную службу по контракту, если об этом указано в направлении на освидетельствование, ВВК выносит заключение о годности для прохождения военной службы в виде и роде войск Вооруженных Сил, других войсках и воинских формированиях Республики Казахстан, к обучению (службе) по военно-учетной специальности, к прохождению военной службы в местностях с неблагоприятными климатическими условиями. </w:t>
      </w:r>
      <w:r>
        <w:br/>
      </w:r>
      <w:r>
        <w:rPr>
          <w:rFonts w:ascii="Times New Roman"/>
          <w:b w:val="false"/>
          <w:i w:val="false"/>
          <w:color w:val="000000"/>
          <w:sz w:val="28"/>
        </w:rPr>
        <w:t xml:space="preserve">
    108. При заболеваниях, по которым Расписанием болезней предусматривается индивидуальная оценка категории годности к военной службе, ВВК выносит заключение о годности к военной службе: "Ограниченно годен к военной службе. Не годен к поступлению на военную службу по контракту". </w:t>
      </w:r>
      <w:r>
        <w:br/>
      </w:r>
      <w:r>
        <w:rPr>
          <w:rFonts w:ascii="Times New Roman"/>
          <w:b w:val="false"/>
          <w:i w:val="false"/>
          <w:color w:val="000000"/>
          <w:sz w:val="28"/>
        </w:rPr>
        <w:t xml:space="preserve">
    109. Если при освидетельствовании выявляется заболевание или беременность, препятствующее поступлению на военную службу, дальнейшее освидетельствование прекращается, врачом-специалистом оформляется лист медицинского освидетельствования и ВВК выносит заключение: "Не годен к поступлению на военную службу по контракту", при этом заключение о категории годности к военной службе не выносится. Такое же заключение выносится в отношении лиц, признанных временно негодными к военной службе. </w:t>
      </w:r>
    </w:p>
    <w:bookmarkEnd w:id="38"/>
    <w:bookmarkStart w:name="z43" w:id="39"/>
    <w:p>
      <w:pPr>
        <w:spacing w:after="0"/>
        <w:ind w:left="0"/>
        <w:jc w:val="left"/>
      </w:pPr>
      <w:r>
        <w:rPr>
          <w:rFonts w:ascii="Times New Roman"/>
          <w:b/>
          <w:i w:val="false"/>
          <w:color w:val="000000"/>
        </w:rPr>
        <w:t xml:space="preserve"> 
  Глава 6. Освидетельствование граждан, </w:t>
      </w:r>
      <w:r>
        <w:br/>
      </w:r>
      <w:r>
        <w:rPr>
          <w:rFonts w:ascii="Times New Roman"/>
          <w:b/>
          <w:i w:val="false"/>
          <w:color w:val="000000"/>
        </w:rPr>
        <w:t xml:space="preserve">
поступающих в военные (специальные) учебные заведения </w:t>
      </w:r>
    </w:p>
    <w:bookmarkEnd w:id="39"/>
    <w:p>
      <w:pPr>
        <w:spacing w:after="0"/>
        <w:ind w:left="0"/>
        <w:jc w:val="both"/>
      </w:pPr>
      <w:r>
        <w:rPr>
          <w:rFonts w:ascii="Times New Roman"/>
          <w:b w:val="false"/>
          <w:i w:val="false"/>
          <w:color w:val="000000"/>
          <w:sz w:val="28"/>
        </w:rPr>
        <w:t xml:space="preserve">    110. Граждане, поступающие на очную форму обучения военных (специальных) учебных заведений, проходят предварительное освидетельствование в ВВК отделов (управлений) по делам обороны, окончательное освидетельствование в ВВК учебных заведений. </w:t>
      </w:r>
      <w:r>
        <w:br/>
      </w:r>
      <w:r>
        <w:rPr>
          <w:rFonts w:ascii="Times New Roman"/>
          <w:b w:val="false"/>
          <w:i w:val="false"/>
          <w:color w:val="000000"/>
          <w:sz w:val="28"/>
        </w:rPr>
        <w:t xml:space="preserve">
    111. Военнослужащие, выпускники Кадетского корпуса и Республиканской школы "Жас улан", поступающие на очную форму обучения военных (специальных) учебных заведений, проходят предварительное освидетельствование в гарнизонных (госпитальных) ВВК, окончательное освидетельствование в ВВК учебных заведений. </w:t>
      </w:r>
      <w:r>
        <w:br/>
      </w:r>
      <w:r>
        <w:rPr>
          <w:rFonts w:ascii="Times New Roman"/>
          <w:b w:val="false"/>
          <w:i w:val="false"/>
          <w:color w:val="000000"/>
          <w:sz w:val="28"/>
        </w:rPr>
        <w:t xml:space="preserve">
    112. Граждане, не проходящие военную службу, направляются на окончательное освидетельствование, если по результатам освидетельствования при приписке к призывным участкам или призыве на срочную военную службу им установлен показатель предназначения для прохождения военной службы 4, 5 (для поступающих в пограничные и воздушно-десантные училища - 3, 4, 5), если иное не оговорено в разделе "4" ТДТ. </w:t>
      </w:r>
      <w:r>
        <w:br/>
      </w:r>
      <w:r>
        <w:rPr>
          <w:rFonts w:ascii="Times New Roman"/>
          <w:b w:val="false"/>
          <w:i w:val="false"/>
          <w:color w:val="000000"/>
          <w:sz w:val="28"/>
        </w:rPr>
        <w:t xml:space="preserve">
    113. Офицеры, ограниченно годные к военной службе, в мирное время годны к поступлению в военные (специальные) учебные заведения только на заочную форму обучения. </w:t>
      </w:r>
    </w:p>
    <w:bookmarkStart w:name="z96" w:id="40"/>
    <w:p>
      <w:pPr>
        <w:spacing w:after="0"/>
        <w:ind w:left="0"/>
        <w:jc w:val="both"/>
      </w:pPr>
      <w:r>
        <w:rPr>
          <w:rFonts w:ascii="Times New Roman"/>
          <w:b w:val="false"/>
          <w:i w:val="false"/>
          <w:color w:val="000000"/>
          <w:sz w:val="28"/>
        </w:rPr>
        <w:t xml:space="preserve">
    114. Перед направлением на освидетельствование в отделах (управлениях) по делам обороны или в воинских частях оформляются карты медицинского освидетельствования граждан, поступающих в военные (специальные) учебные заведения (приложение 14 к Правилам) и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w:t>
      </w:r>
      <w:r>
        <w:br/>
      </w:r>
      <w:r>
        <w:rPr>
          <w:rFonts w:ascii="Times New Roman"/>
          <w:b w:val="false"/>
          <w:i w:val="false"/>
          <w:color w:val="000000"/>
          <w:sz w:val="28"/>
        </w:rPr>
        <w:t xml:space="preserve">
    2) рентгенография придаточных пазух носа; </w:t>
      </w:r>
      <w:r>
        <w:br/>
      </w:r>
      <w:r>
        <w:rPr>
          <w:rFonts w:ascii="Times New Roman"/>
          <w:b w:val="false"/>
          <w:i w:val="false"/>
          <w:color w:val="000000"/>
          <w:sz w:val="28"/>
        </w:rPr>
        <w:t xml:space="preserve">
    3) ЭКГ в покое и после нагрузки; </w:t>
      </w:r>
      <w:r>
        <w:br/>
      </w:r>
      <w:r>
        <w:rPr>
          <w:rFonts w:ascii="Times New Roman"/>
          <w:b w:val="false"/>
          <w:i w:val="false"/>
          <w:color w:val="000000"/>
          <w:sz w:val="28"/>
        </w:rPr>
        <w:t xml:space="preserve">
    4) общий анализ крови; </w:t>
      </w:r>
      <w:r>
        <w:br/>
      </w:r>
      <w:r>
        <w:rPr>
          <w:rFonts w:ascii="Times New Roman"/>
          <w:b w:val="false"/>
          <w:i w:val="false"/>
          <w:color w:val="000000"/>
          <w:sz w:val="28"/>
        </w:rPr>
        <w:t xml:space="preserve">
    5) серологические реакции на сифилис; </w:t>
      </w:r>
      <w:r>
        <w:br/>
      </w:r>
      <w:r>
        <w:rPr>
          <w:rFonts w:ascii="Times New Roman"/>
          <w:b w:val="false"/>
          <w:i w:val="false"/>
          <w:color w:val="000000"/>
          <w:sz w:val="28"/>
        </w:rPr>
        <w:t xml:space="preserve">
    6) общий анализ мочи. </w:t>
      </w:r>
    </w:p>
    <w:bookmarkEnd w:id="40"/>
    <w:bookmarkStart w:name="z97" w:id="41"/>
    <w:p>
      <w:pPr>
        <w:spacing w:after="0"/>
        <w:ind w:left="0"/>
        <w:jc w:val="both"/>
      </w:pPr>
      <w:r>
        <w:rPr>
          <w:rFonts w:ascii="Times New Roman"/>
          <w:b w:val="false"/>
          <w:i w:val="false"/>
          <w:color w:val="000000"/>
          <w:sz w:val="28"/>
        </w:rPr>
        <w:t xml:space="preserve">
    115. На граждан, не проходящих военную службу, перед направлением на предварительное освидетельствование отделы (управления) по делам обороны запрашивают: </w:t>
      </w:r>
      <w:r>
        <w:br/>
      </w:r>
      <w:r>
        <w:rPr>
          <w:rFonts w:ascii="Times New Roman"/>
          <w:b w:val="false"/>
          <w:i w:val="false"/>
          <w:color w:val="000000"/>
          <w:sz w:val="28"/>
        </w:rPr>
        <w:t xml:space="preserve">
    1) из психоневрологического, наркологического, противотуберкулезного, кожно-венерологического диспансеров (кабинетов) сведения (справки) о состоянии его на учете; </w:t>
      </w:r>
      <w:r>
        <w:br/>
      </w:r>
      <w:r>
        <w:rPr>
          <w:rFonts w:ascii="Times New Roman"/>
          <w:b w:val="false"/>
          <w:i w:val="false"/>
          <w:color w:val="000000"/>
          <w:sz w:val="28"/>
        </w:rPr>
        <w:t xml:space="preserve">
    2) из других медицинских организаций здравоохранения сведения о ранее полученных прививках, состоянии на диспансерном учете по поводу хронических заболеваний и перенесенных в течение последних 12 месяцев инфекционных и паразитарных болезней, медицинскую карту амбулаторного больного, выписки из историй болезней, рентгенограммы, протоколы специальных методов исследований и другие медицинские документы, характеризующие состояние здоровья гражданина. </w:t>
      </w:r>
      <w:r>
        <w:br/>
      </w:r>
      <w:r>
        <w:rPr>
          <w:rFonts w:ascii="Times New Roman"/>
          <w:b w:val="false"/>
          <w:i w:val="false"/>
          <w:color w:val="000000"/>
          <w:sz w:val="28"/>
        </w:rPr>
        <w:t xml:space="preserve">
    116. Военнослужащие на предварительное освидетельствование направляются с медицинской книжкой, в которой должны быть отражены результаты ежегодных углубленных и контрольных медицинских обследований (на офицеров не менее чем за последние три года), обращения за медицинской помощью. </w:t>
      </w:r>
      <w:r>
        <w:br/>
      </w:r>
      <w:r>
        <w:rPr>
          <w:rFonts w:ascii="Times New Roman"/>
          <w:b w:val="false"/>
          <w:i w:val="false"/>
          <w:color w:val="000000"/>
          <w:sz w:val="28"/>
        </w:rPr>
        <w:t xml:space="preserve">
    117. При отсутствии в медицинских книжках офицеров результатов ежегодных углубленных и контрольных медицинских обследований за последние 3 года, ВВК при предварительном освидетельствовании выносит заключение о направлении их на стационарное обследование с последующим освидетельствованием госпитальной ВВК. </w:t>
      </w:r>
      <w:r>
        <w:br/>
      </w:r>
      <w:r>
        <w:rPr>
          <w:rFonts w:ascii="Times New Roman"/>
          <w:b w:val="false"/>
          <w:i w:val="false"/>
          <w:color w:val="000000"/>
          <w:sz w:val="28"/>
        </w:rPr>
        <w:t xml:space="preserve">
    118. При отсутствии у военнослужащего медицинской книжки освидетельствование не проводится. </w:t>
      </w:r>
      <w:r>
        <w:br/>
      </w:r>
      <w:r>
        <w:rPr>
          <w:rFonts w:ascii="Times New Roman"/>
          <w:b w:val="false"/>
          <w:i w:val="false"/>
          <w:color w:val="000000"/>
          <w:sz w:val="28"/>
        </w:rPr>
        <w:t xml:space="preserve">
    119. В процессе предварительного или окончательного освидетельствования гражданину при необходимости повторно могут проводиться лабораторные, рентгенологические и другие исследования. Для уточнения диагноза ВВК может направить на обследование в медицинскую организацию. При выявлении заболевания, препятствующего поступлению в военное (специальное) учебное заведение, дальнейшее обследование прекращается, врачом-специалистом оформляется лист медицинского освидетельствования и ВВК выносит заключение о негодности к поступлению в военное (специальное) учебное заведение. </w:t>
      </w:r>
      <w:r>
        <w:br/>
      </w:r>
      <w:r>
        <w:rPr>
          <w:rFonts w:ascii="Times New Roman"/>
          <w:b w:val="false"/>
          <w:i w:val="false"/>
          <w:color w:val="000000"/>
          <w:sz w:val="28"/>
        </w:rPr>
        <w:t xml:space="preserve">
    120. Результаты освидетельствования гражданина врачами-специалистами и заключение ВВК записываются в книгу протоколов заседаний ВВК, карту медицинского освидетельствования, а военнослужащему, кроме того, в медицинскую книжку. </w:t>
      </w:r>
      <w:r>
        <w:br/>
      </w:r>
      <w:r>
        <w:rPr>
          <w:rFonts w:ascii="Times New Roman"/>
          <w:b w:val="false"/>
          <w:i w:val="false"/>
          <w:color w:val="000000"/>
          <w:sz w:val="28"/>
        </w:rPr>
        <w:t xml:space="preserve">
    121. Карты медицинского освидетельствования граждан, признанных при окончательном освидетельствовании негодными к поступлению в военные (специальные) учебные заведения, не позднее 5 дней после окончания освидетельствования направляются в департаменты по делам обороны, гарнизонные, госпитальные ВВК для анализа и улучшения качества предварительного освидетельствования. </w:t>
      </w:r>
    </w:p>
    <w:bookmarkEnd w:id="41"/>
    <w:bookmarkStart w:name="z44" w:id="42"/>
    <w:p>
      <w:pPr>
        <w:spacing w:after="0"/>
        <w:ind w:left="0"/>
        <w:jc w:val="left"/>
      </w:pPr>
      <w:r>
        <w:rPr>
          <w:rFonts w:ascii="Times New Roman"/>
          <w:b/>
          <w:i w:val="false"/>
          <w:color w:val="000000"/>
        </w:rPr>
        <w:t xml:space="preserve"> 
  Глава 7. Освидетельствование военнослужащих </w:t>
      </w:r>
    </w:p>
    <w:bookmarkEnd w:id="42"/>
    <w:p>
      <w:pPr>
        <w:spacing w:after="0"/>
        <w:ind w:left="0"/>
        <w:jc w:val="both"/>
      </w:pPr>
      <w:r>
        <w:rPr>
          <w:rFonts w:ascii="Times New Roman"/>
          <w:b w:val="false"/>
          <w:i w:val="false"/>
          <w:color w:val="000000"/>
          <w:sz w:val="28"/>
        </w:rPr>
        <w:t xml:space="preserve">    122. Направление на освидетельствование производится: </w:t>
      </w:r>
      <w:r>
        <w:br/>
      </w:r>
      <w:r>
        <w:rPr>
          <w:rFonts w:ascii="Times New Roman"/>
          <w:b w:val="false"/>
          <w:i w:val="false"/>
          <w:color w:val="000000"/>
          <w:sz w:val="28"/>
        </w:rPr>
        <w:t xml:space="preserve">
    1) военнослужащих, проходящих срочную военную службу - командирами воинских частей (начальниками учреждений), начальниками гарнизонов, начальниками (председателями) штатных ВВК, начальниками департаментов (отделов, управлений) по делам обороны, военным судом или прокуратурой, следственным органом, а находящихся на стационарном обследовании и лечении в военно-медицинских учреждениях - начальниками этих учреждений; </w:t>
      </w:r>
      <w:r>
        <w:br/>
      </w:r>
      <w:r>
        <w:rPr>
          <w:rFonts w:ascii="Times New Roman"/>
          <w:b w:val="false"/>
          <w:i w:val="false"/>
          <w:color w:val="000000"/>
          <w:sz w:val="28"/>
        </w:rPr>
        <w:t xml:space="preserve">
    2) военнослужащих, проходящих военную службу по контракту - прямыми начальниками от командиров воинских частей (начальников учреждений), им равными и выше, военным судом или военной прокуратурой, следственным органом. </w:t>
      </w:r>
      <w:r>
        <w:br/>
      </w:r>
      <w:r>
        <w:rPr>
          <w:rFonts w:ascii="Times New Roman"/>
          <w:b w:val="false"/>
          <w:i w:val="false"/>
          <w:color w:val="000000"/>
          <w:sz w:val="28"/>
        </w:rPr>
        <w:t xml:space="preserve">
    123. Направление на освидетельствование подписывается начальником штаба воинской части и выше или начальником кадрового органа (от начальника отдела кадров соединения) со ссылкой на решение соответствующего командира (начальника). </w:t>
      </w:r>
      <w:r>
        <w:br/>
      </w:r>
      <w:r>
        <w:rPr>
          <w:rFonts w:ascii="Times New Roman"/>
          <w:b w:val="false"/>
          <w:i w:val="false"/>
          <w:color w:val="000000"/>
          <w:sz w:val="28"/>
        </w:rPr>
        <w:t xml:space="preserve">
    124. В случае выявления в ходе обследования или лечения у военнослужащих заболеваний, последствий ранений, контузий, увечий, которые изменяют категорию годности к военной службе, направление на освидетельствование может быть выдано начальником военно-медицинского учреждения, о чем делается запись в истории болезни. </w:t>
      </w:r>
    </w:p>
    <w:bookmarkStart w:name="z98" w:id="43"/>
    <w:p>
      <w:pPr>
        <w:spacing w:after="0"/>
        <w:ind w:left="0"/>
        <w:jc w:val="both"/>
      </w:pPr>
      <w:r>
        <w:rPr>
          <w:rFonts w:ascii="Times New Roman"/>
          <w:b w:val="false"/>
          <w:i w:val="false"/>
          <w:color w:val="000000"/>
          <w:sz w:val="28"/>
        </w:rPr>
        <w:t xml:space="preserve">
    125. На военнослужащих, направляемых на освидетельствование, в ВВК представляются: </w:t>
      </w:r>
      <w:r>
        <w:br/>
      </w:r>
      <w:r>
        <w:rPr>
          <w:rFonts w:ascii="Times New Roman"/>
          <w:b w:val="false"/>
          <w:i w:val="false"/>
          <w:color w:val="000000"/>
          <w:sz w:val="28"/>
        </w:rPr>
        <w:t xml:space="preserve">
    1) направление на освидетельствование с указанием воинского звания, номера воинской части (наименования учреждения), фамилии, имени, отчества, года рождения, месяца и года призыва или поступления на военную службу по контракту, цели освидетельствования и предварительный диагноз; </w:t>
      </w:r>
      <w:r>
        <w:br/>
      </w:r>
      <w:r>
        <w:rPr>
          <w:rFonts w:ascii="Times New Roman"/>
          <w:b w:val="false"/>
          <w:i w:val="false"/>
          <w:color w:val="000000"/>
          <w:sz w:val="28"/>
        </w:rPr>
        <w:t xml:space="preserve">
    2) медицинская книжка; </w:t>
      </w:r>
      <w:r>
        <w:br/>
      </w:r>
      <w:r>
        <w:rPr>
          <w:rFonts w:ascii="Times New Roman"/>
          <w:b w:val="false"/>
          <w:i w:val="false"/>
          <w:color w:val="000000"/>
          <w:sz w:val="28"/>
        </w:rPr>
        <w:t xml:space="preserve">
    3) служебная и медицинская характеристики: </w:t>
      </w:r>
      <w:r>
        <w:br/>
      </w:r>
      <w:r>
        <w:rPr>
          <w:rFonts w:ascii="Times New Roman"/>
          <w:b w:val="false"/>
          <w:i w:val="false"/>
          <w:color w:val="000000"/>
          <w:sz w:val="28"/>
        </w:rPr>
        <w:t xml:space="preserve">
    в служебной характеристике должны быть отражены сведения о влиянии состояния здоровья освидетельствуемого на исполнение им обязанностей военной службы по занимаемой должности, мнение о целесообразности сохранения военнослужащего на военной службе; </w:t>
      </w:r>
      <w:r>
        <w:br/>
      </w:r>
      <w:r>
        <w:rPr>
          <w:rFonts w:ascii="Times New Roman"/>
          <w:b w:val="false"/>
          <w:i w:val="false"/>
          <w:color w:val="000000"/>
          <w:sz w:val="28"/>
        </w:rPr>
        <w:t xml:space="preserve">
    в медицинской характеристике должны быть указаны сведения о результатах динамического наблюдения за состоянием здоровья военнослужащего, об обращаемости его за медицинской помощью и о количестве дней трудопотерь за последние 2 года, связанные с состоянием здоровья; </w:t>
      </w:r>
      <w:r>
        <w:br/>
      </w:r>
      <w:r>
        <w:rPr>
          <w:rFonts w:ascii="Times New Roman"/>
          <w:b w:val="false"/>
          <w:i w:val="false"/>
          <w:color w:val="000000"/>
          <w:sz w:val="28"/>
        </w:rPr>
        <w:t xml:space="preserve">
    сведения, указанные в медицинской характеристике, должны быть подтверждены данными медицинской книжки и другими медицинскими документами; </w:t>
      </w:r>
      <w:r>
        <w:br/>
      </w:r>
      <w:r>
        <w:rPr>
          <w:rFonts w:ascii="Times New Roman"/>
          <w:b w:val="false"/>
          <w:i w:val="false"/>
          <w:color w:val="000000"/>
          <w:sz w:val="28"/>
        </w:rPr>
        <w:t xml:space="preserve">
    4) справка о травме (приложение 15 к Правилам) на лиц, получивших в период прохождения военной службы (военных сборов) травму, ранение, контузию. </w:t>
      </w:r>
      <w:r>
        <w:br/>
      </w:r>
      <w:r>
        <w:rPr>
          <w:rFonts w:ascii="Times New Roman"/>
          <w:b w:val="false"/>
          <w:i w:val="false"/>
          <w:color w:val="000000"/>
          <w:sz w:val="28"/>
        </w:rPr>
        <w:t xml:space="preserve">
    126. Освидетельствование военнослужащих для решения вопроса о нуждаемости в отпуске или освобождении от исполнения обязанностей военной службы по болезни проводится по решению начальника военно-медицинского учреждения. </w:t>
      </w:r>
      <w:r>
        <w:br/>
      </w:r>
      <w:r>
        <w:rPr>
          <w:rFonts w:ascii="Times New Roman"/>
          <w:b w:val="false"/>
          <w:i w:val="false"/>
          <w:color w:val="000000"/>
          <w:sz w:val="28"/>
        </w:rPr>
        <w:t xml:space="preserve">
    127. Освидетельствование военнослужащих, проходящих военную службу по контракту, в связи с предстоящим увольнением с военной службы проводится гарнизонными (госпитальными) ВВК не позднее двух недель со дня начала амбулаторного или стационарного обследования. </w:t>
      </w:r>
      <w:r>
        <w:br/>
      </w:r>
      <w:r>
        <w:rPr>
          <w:rFonts w:ascii="Times New Roman"/>
          <w:b w:val="false"/>
          <w:i w:val="false"/>
          <w:color w:val="000000"/>
          <w:sz w:val="28"/>
        </w:rPr>
        <w:t xml:space="preserve">
    128. В случае, когда освидетельствование военнослужащего в связи с неясностью диагноза ранения, контузии, увечья, заболевания и их последствий не может быть проведено в указанный срок, обследование его продлевается решением начальника военно-медицинского учреждения, о чем ставится в известность командир воинской части или кадровый орган, направивший военнослужащего на освидетельствование. </w:t>
      </w:r>
      <w:r>
        <w:br/>
      </w:r>
      <w:r>
        <w:rPr>
          <w:rFonts w:ascii="Times New Roman"/>
          <w:b w:val="false"/>
          <w:i w:val="false"/>
          <w:color w:val="000000"/>
          <w:sz w:val="28"/>
        </w:rPr>
        <w:t xml:space="preserve">
    129. В случае, если при освидетельствовании военнослужащего у ВВК имеются основания полагать, что последствия ранения, контузии, увечья или заболевания, по которым он освидетельствуется, не связаны с прохождением военной службы, то ВВК запрашивает личное дело и карту медицинского освидетельствования гражданина. </w:t>
      </w:r>
      <w:r>
        <w:br/>
      </w:r>
      <w:r>
        <w:rPr>
          <w:rFonts w:ascii="Times New Roman"/>
          <w:b w:val="false"/>
          <w:i w:val="false"/>
          <w:color w:val="000000"/>
          <w:sz w:val="28"/>
        </w:rPr>
        <w:t xml:space="preserve">
    130. В отношении курсантов военных (специальных) учебных заведений ВВК выносит заключение о категории годности к военной службе и годности к обучению. </w:t>
      </w:r>
      <w:r>
        <w:br/>
      </w:r>
      <w:r>
        <w:rPr>
          <w:rFonts w:ascii="Times New Roman"/>
          <w:b w:val="false"/>
          <w:i w:val="false"/>
          <w:color w:val="000000"/>
          <w:sz w:val="28"/>
        </w:rPr>
        <w:t xml:space="preserve">
    131. Освидетельствование военнослужащих, получивших ранение, контузию, увечье, заболевание при прохождении военной службы проводится при определившемся врачебно-экспертном исходе (состояние здоровья военнослужащего, когда результаты обследования и лечения его дают основание ВВК при освидетельствовании вынести заключение о категории годности к военной службе и когда дальнейшее лечение не приведет к изменению категории годности). </w:t>
      </w:r>
      <w:r>
        <w:br/>
      </w:r>
      <w:r>
        <w:rPr>
          <w:rFonts w:ascii="Times New Roman"/>
          <w:b w:val="false"/>
          <w:i w:val="false"/>
          <w:color w:val="000000"/>
          <w:sz w:val="28"/>
        </w:rPr>
        <w:t xml:space="preserve">
    132. При необходимости перевода военнослужащего из одного лечебного учреждения в другое, при сопровождении к месту жительства военнослужащего, уволенного по болезни, в зависимости от потребности его в медицинской помощи и постороннем уходе (сопровождающих лицах), переезде больного, требующего изоляции и сопровождающих лиц ВВК решает вопрос о необходимости перевода, определяет необходимость в сопровождении (количество лиц) и виде транспорта. </w:t>
      </w:r>
      <w:r>
        <w:br/>
      </w:r>
      <w:r>
        <w:rPr>
          <w:rFonts w:ascii="Times New Roman"/>
          <w:b w:val="false"/>
          <w:i w:val="false"/>
          <w:color w:val="000000"/>
          <w:sz w:val="28"/>
        </w:rPr>
        <w:t xml:space="preserve">
    133. Заключение о нуждаемости военнослужащего в отпуске по болезни или освобождении от исполнения обязанностей военной службы выносится в случаях, когда Расписанием болезней предусматривается временная негодность к военной службе. Отпуск по болезни следует рассматривать как завершающий этап восстановительного лечения. </w:t>
      </w:r>
      <w:r>
        <w:br/>
      </w:r>
      <w:r>
        <w:rPr>
          <w:rFonts w:ascii="Times New Roman"/>
          <w:b w:val="false"/>
          <w:i w:val="false"/>
          <w:color w:val="000000"/>
          <w:sz w:val="28"/>
        </w:rPr>
        <w:t xml:space="preserve">
    134. В мирное время ВВК выносит заключение о нуждаемости в отпуске по болезни, если после завершения стационарного лечения и проведения реабилитации (лечебное отделение, центр реабилитации, санаторий) срок, по истечению которого военнослужащий может приступить к исполнению обязанностей военной службы, составляет не менее месяца. В остальных случаях ВВК выносит заключение о нуждаемости в полном или частичном освобождении от исполнения обязанностей военной службы. ВВК устанавливает продолжительность отпуска по болезни в зависимости от характера и тяжести ранения, контузии, увечья, заболевания. </w:t>
      </w:r>
      <w:r>
        <w:br/>
      </w:r>
      <w:r>
        <w:rPr>
          <w:rFonts w:ascii="Times New Roman"/>
          <w:b w:val="false"/>
          <w:i w:val="false"/>
          <w:color w:val="000000"/>
          <w:sz w:val="28"/>
        </w:rPr>
        <w:t xml:space="preserve">
    135. Отпуск по болезни военнослужащему в мирное время предоставляется на срок от 30 до 60 суток. </w:t>
      </w:r>
      <w:r>
        <w:br/>
      </w:r>
      <w:r>
        <w:rPr>
          <w:rFonts w:ascii="Times New Roman"/>
          <w:b w:val="false"/>
          <w:i w:val="false"/>
          <w:color w:val="000000"/>
          <w:sz w:val="28"/>
        </w:rPr>
        <w:t xml:space="preserve">
    136. Общая продолжительность непрерывного пребывания военнослужащего, проходящего срочную военную службу, на стационарном лечении, проведении реабилитации и в отпуске по болезни не должно превышать 4 месяца, по истечению которого ВВК определяет категорию годности к военной службе.  </w:t>
      </w:r>
    </w:p>
    <w:bookmarkEnd w:id="43"/>
    <w:bookmarkStart w:name="z99" w:id="44"/>
    <w:p>
      <w:pPr>
        <w:spacing w:after="0"/>
        <w:ind w:left="0"/>
        <w:jc w:val="both"/>
      </w:pPr>
      <w:r>
        <w:rPr>
          <w:rFonts w:ascii="Times New Roman"/>
          <w:b w:val="false"/>
          <w:i w:val="false"/>
          <w:color w:val="000000"/>
          <w:sz w:val="28"/>
        </w:rPr>
        <w:t xml:space="preserve">
    137. Военнослужащему, проходящему военную службу по контракту, отпуск по болезни может быть продлен, но каждый раз не более чем на 30 суток. В общей сложности время пребывания на стационарном лечении, проведении реабилитации и в отпуске по болезни не должно превышать 4 месяца, а для больных туберкулезом 12 месяцев. Если по истечении указанного срока военнослужащий, проходящий военную службу по контракту, не может по состоянию здоровья приступить к исполнению обязанностей военной службы, срок пребывания его на лечении может быть продлен решением прямого начальника от командира соединения и выше на основании заключения военно-медицинского учреждения. </w:t>
      </w:r>
      <w:r>
        <w:br/>
      </w:r>
      <w:r>
        <w:rPr>
          <w:rFonts w:ascii="Times New Roman"/>
          <w:b w:val="false"/>
          <w:i w:val="false"/>
          <w:color w:val="000000"/>
          <w:sz w:val="28"/>
        </w:rPr>
        <w:t xml:space="preserve">
    138. В этом случае начальник военно-медицинского учреждения направляет командиру воинской части (начальнику учреждения), где проходит службу военнослужащий, отношение о продлении срока пребывания на лечении, в котором указывается диагноз, сроки непрерывного пребывания на лечении, необходимость продолжения лечения и его предполагаемый срок. Командир воинской части (начальник учреждения) указанное отношение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 При необходимости срок непрерывного пребывания военнослужащего на лечении может быть продлен в таком же порядке. </w:t>
      </w:r>
      <w:r>
        <w:br/>
      </w:r>
      <w:r>
        <w:rPr>
          <w:rFonts w:ascii="Times New Roman"/>
          <w:b w:val="false"/>
          <w:i w:val="false"/>
          <w:color w:val="000000"/>
          <w:sz w:val="28"/>
        </w:rPr>
        <w:t xml:space="preserve">
    139. По истечении предельного (с учетом продления) непрерывного срока пребывания на лечении и в отпуске по болезни военнослужащие подлежат освидетельствованию для определения категории годности к военной службе. В случае признания их ВВК негодными к военной службе, они могут быть представлены к увольнению с военной службы до выписки из военно-медицинских учреждений (организаций здравоохранения). </w:t>
      </w:r>
      <w:r>
        <w:br/>
      </w:r>
      <w:r>
        <w:rPr>
          <w:rFonts w:ascii="Times New Roman"/>
          <w:b w:val="false"/>
          <w:i w:val="false"/>
          <w:color w:val="000000"/>
          <w:sz w:val="28"/>
        </w:rPr>
        <w:t xml:space="preserve">
    140. Военнослужащим - женщинам отпуска по беременности и родам предоставляются командиром воинской части в порядке и на срок, установленные законодательством Республики Казахстан, на основании справки (приложение 16 к Правилам), выданной ВВК в соответствии с заключением медицинской организации здравоохранения о беременности и родах. </w:t>
      </w:r>
      <w:r>
        <w:br/>
      </w:r>
      <w:r>
        <w:rPr>
          <w:rFonts w:ascii="Times New Roman"/>
          <w:b w:val="false"/>
          <w:i w:val="false"/>
          <w:color w:val="000000"/>
          <w:sz w:val="28"/>
        </w:rPr>
        <w:t xml:space="preserve">
    141. В военное время заключение о нуждаемости в отпуске по болезни не выносится. Лечение военнослужащих заканчивается в военно-медицинских учреждениях или в командах выздоравливающих. В случае, когда после лечения в военно-медицинском учреждении срок, по истечении которого военнослужащий может приступить к исполнению обязанностей военной службы, не превышает 3 месяцев, ВВК выносит заключение о направлении в команду выздоравливающих, а если этот срок превышает 3 месяца, ВВК выносит заключение о временной негодности к военной службе с повторным освидетельствованием через 6-12 месяцев. </w:t>
      </w:r>
      <w:r>
        <w:br/>
      </w:r>
      <w:r>
        <w:rPr>
          <w:rFonts w:ascii="Times New Roman"/>
          <w:b w:val="false"/>
          <w:i w:val="false"/>
          <w:color w:val="000000"/>
          <w:sz w:val="28"/>
        </w:rPr>
        <w:t xml:space="preserve">
    142. Заключение ВВК о нуждаемости в отпуске (в продлении отпуска), по болезни записывается в книгу протоколов заседаний военно-врачебной комиссии и оформляется справкой. </w:t>
      </w:r>
      <w:r>
        <w:br/>
      </w:r>
      <w:r>
        <w:rPr>
          <w:rFonts w:ascii="Times New Roman"/>
          <w:b w:val="false"/>
          <w:i w:val="false"/>
          <w:color w:val="000000"/>
          <w:sz w:val="28"/>
        </w:rPr>
        <w:t xml:space="preserve">
    143. В военное время заключением ВВК о направлении военнослужащего в команду выздоравливающих записывается в книгу протоколов заседаний военно-врачебной комиссии и оформляется справкой. </w:t>
      </w:r>
    </w:p>
    <w:bookmarkEnd w:id="44"/>
    <w:bookmarkStart w:name="z100" w:id="45"/>
    <w:p>
      <w:pPr>
        <w:spacing w:after="0"/>
        <w:ind w:left="0"/>
        <w:jc w:val="both"/>
      </w:pPr>
      <w:r>
        <w:rPr>
          <w:rFonts w:ascii="Times New Roman"/>
          <w:b w:val="false"/>
          <w:i w:val="false"/>
          <w:color w:val="000000"/>
          <w:sz w:val="28"/>
        </w:rPr>
        <w:t xml:space="preserve">
    144. В случаях, не предусмотренных пунктом 134 настоящих Правил, ВВК выносит заключение о нуждаемости военнослужащего в освобождении от исполнения обязанностей военной службы (далее - освобождение) на срок от 7 до 15 суток. </w:t>
      </w:r>
      <w:r>
        <w:br/>
      </w:r>
      <w:r>
        <w:rPr>
          <w:rFonts w:ascii="Times New Roman"/>
          <w:b w:val="false"/>
          <w:i w:val="false"/>
          <w:color w:val="000000"/>
          <w:sz w:val="28"/>
        </w:rPr>
        <w:t xml:space="preserve">
    145. ВВК может вынести повторно такое заключение, но в общей сложности срок освобождения не должен превышать 30 суток. </w:t>
      </w:r>
      <w:r>
        <w:br/>
      </w:r>
      <w:r>
        <w:rPr>
          <w:rFonts w:ascii="Times New Roman"/>
          <w:b w:val="false"/>
          <w:i w:val="false"/>
          <w:color w:val="000000"/>
          <w:sz w:val="28"/>
        </w:rPr>
        <w:t xml:space="preserve">
    146. Военнослужащие, проходящие срочную военную службу и нуждающиеся по состоянию здоровья в полном освобождении от исполнения обязанностей военной службы, направляются на лечение в медицинский пункт воинской части (лазарет). Если ВВК выносит заключение о нуждаемости в частичном освобождении, то в заключении указываются конкретные виды занятий, работ, нарядов, в освобождении от которых он нуждается. </w:t>
      </w:r>
      <w:r>
        <w:br/>
      </w:r>
      <w:r>
        <w:rPr>
          <w:rFonts w:ascii="Times New Roman"/>
          <w:b w:val="false"/>
          <w:i w:val="false"/>
          <w:color w:val="000000"/>
          <w:sz w:val="28"/>
        </w:rPr>
        <w:t xml:space="preserve">
    147. Заключение ВВК о нуждаемости в освобождении (в продлении освобождения), по болезни записывается в книгу протоколов заседаний военно-врачебной комиссии и оформляется справкой. </w:t>
      </w:r>
      <w:r>
        <w:br/>
      </w:r>
      <w:r>
        <w:rPr>
          <w:rFonts w:ascii="Times New Roman"/>
          <w:b w:val="false"/>
          <w:i w:val="false"/>
          <w:color w:val="000000"/>
          <w:sz w:val="28"/>
        </w:rPr>
        <w:t xml:space="preserve">
    148. Военнослужащий, проходящий срочную военную службу, по окончанию отпуска по болезни начальником отдела (управления) по делам обороны или начальником гарнизона направляется на освидетельствование в гарнизонную (госпитальную) ВВК по месту проведения отпуска для решения вопроса о продлении отпуска по болезни или определения категории годности к военной службе. </w:t>
      </w:r>
      <w:r>
        <w:br/>
      </w:r>
      <w:r>
        <w:rPr>
          <w:rFonts w:ascii="Times New Roman"/>
          <w:b w:val="false"/>
          <w:i w:val="false"/>
          <w:color w:val="000000"/>
          <w:sz w:val="28"/>
        </w:rPr>
        <w:t xml:space="preserve">
    149. Освидетельствование военнослужащих, проходящих военную службу по контракту и изъявивших желание заключить новый вид контракта или продлить контракт о прохождении военной службы, проводится гарнизонной (госпитальной) ВВК. </w:t>
      </w:r>
      <w:r>
        <w:br/>
      </w:r>
      <w:r>
        <w:rPr>
          <w:rFonts w:ascii="Times New Roman"/>
          <w:b w:val="false"/>
          <w:i w:val="false"/>
          <w:color w:val="000000"/>
          <w:sz w:val="28"/>
        </w:rPr>
        <w:t xml:space="preserve">
    150. При заболеваниях, по которым Расписанием болезней предусматривается индивидуальная оценка категории годности к военной службе, в отношении солдат, матросов, сержантов, старшин, проходящих военную службу по контракту, ВВК выносит заключение: "Ограниченно годен к военной службе. Не годен к поступлению на военную службу по контракту". </w:t>
      </w:r>
      <w:r>
        <w:br/>
      </w:r>
      <w:r>
        <w:rPr>
          <w:rFonts w:ascii="Times New Roman"/>
          <w:b w:val="false"/>
          <w:i w:val="false"/>
          <w:color w:val="000000"/>
          <w:sz w:val="28"/>
        </w:rPr>
        <w:t xml:space="preserve">
    151. В отношении военнослужащих, проходящих срочную военную службу и осужденных к отбыванию наказания в дисциплинарной воинской части, заключение о нуждаемости в отпуске по болезни, освобождении от исполнения обязанностей военной службы не выносится. Лечение их должно быть завершено в военно-медицинском учреждении или медицинском пункте воинской части. </w:t>
      </w:r>
    </w:p>
    <w:bookmarkEnd w:id="45"/>
    <w:bookmarkStart w:name="z101" w:id="46"/>
    <w:p>
      <w:pPr>
        <w:spacing w:after="0"/>
        <w:ind w:left="0"/>
        <w:jc w:val="both"/>
      </w:pPr>
      <w:r>
        <w:rPr>
          <w:rFonts w:ascii="Times New Roman"/>
          <w:b w:val="false"/>
          <w:i w:val="false"/>
          <w:color w:val="000000"/>
          <w:sz w:val="28"/>
        </w:rPr>
        <w:t xml:space="preserve">
    152. В отношении военнослужащих, проходящих срочную военную службу, курсантов военных (специальных) учебных заведений, с пониженным питанием при индексе массы тела (далее - ИМТ) менее 18,5 кг/м </w:t>
      </w:r>
      <w:r>
        <w:rPr>
          <w:rFonts w:ascii="Times New Roman"/>
          <w:b w:val="false"/>
          <w:i w:val="false"/>
          <w:color w:val="000000"/>
          <w:vertAlign w:val="superscript"/>
        </w:rPr>
        <w:t xml:space="preserve">2 </w:t>
      </w:r>
      <w:r>
        <w:rPr>
          <w:rFonts w:ascii="Times New Roman"/>
          <w:b w:val="false"/>
          <w:i w:val="false"/>
          <w:color w:val="000000"/>
          <w:sz w:val="28"/>
        </w:rPr>
        <w:t xml:space="preserve">(в соответствии с пояснениями к пункту 13 Расписания болезней) ВВК выносит заключение о предоставлении им дополнительного питания в пределах половины предусмотренных для них норм продовольственного пайка на срок не более 3 месяцев. </w:t>
      </w:r>
      <w:r>
        <w:br/>
      </w:r>
      <w:r>
        <w:rPr>
          <w:rFonts w:ascii="Times New Roman"/>
          <w:b w:val="false"/>
          <w:i w:val="false"/>
          <w:color w:val="000000"/>
          <w:sz w:val="28"/>
        </w:rPr>
        <w:t xml:space="preserve">
    153. В отношении военнослужащих, проходящих срочную военную службу, курсантов военных (специальных) учебных заведений, воспитанников (кадеты, жас уланы), имеющих рост 190 см и выше, ВВК по показаниям может вынести заключение о предоставлении им дополнительного питания в пределах половины предусмотренных для них норм продовольственного пайка на срок не более 3 месяцев. </w:t>
      </w:r>
      <w:r>
        <w:br/>
      </w:r>
      <w:r>
        <w:rPr>
          <w:rFonts w:ascii="Times New Roman"/>
          <w:b w:val="false"/>
          <w:i w:val="false"/>
          <w:color w:val="000000"/>
          <w:sz w:val="28"/>
        </w:rPr>
        <w:t xml:space="preserve">
    154. При необходимости ВВК может вынести заключение о продлении предоставления дополнительного питания. Показаниями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массы тела. </w:t>
      </w:r>
      <w:r>
        <w:br/>
      </w:r>
      <w:r>
        <w:rPr>
          <w:rFonts w:ascii="Times New Roman"/>
          <w:b w:val="false"/>
          <w:i w:val="false"/>
          <w:color w:val="000000"/>
          <w:sz w:val="28"/>
        </w:rPr>
        <w:t xml:space="preserve">
    155. В случаях, предусмотренными пунктами 152, 153 настоящих Правил ВВК выносит следующее заключение: "Предоставить дополнительное питание в пределах половины нормы суточного продовольственного пайка с___ по ___(указать срок)". </w:t>
      </w:r>
      <w:r>
        <w:br/>
      </w:r>
      <w:r>
        <w:rPr>
          <w:rFonts w:ascii="Times New Roman"/>
          <w:b w:val="false"/>
          <w:i w:val="false"/>
          <w:color w:val="000000"/>
          <w:sz w:val="28"/>
        </w:rPr>
        <w:t xml:space="preserve">
    156. Если военнослужащий, проходящий военную службу по контракту, признан негодным к военной службе с исключением с воинского учета и в период оформления увольнения не может по состоянию здоровья исполнять обязанности военной службы, ВВК одновременно с заключением о его негодности к военной службе выносит заключение: "Подлежит освобождению от исполнения обязанностей военной службы на срок, необходимый для оформления увольнения, но не более чем на 30 суток", в исключительных случаях выносит заключение: "Подлежит освобождению от исполнения обязанностей военной службы на срок до дня исключения из списков личного состава воинской части". </w:t>
      </w:r>
    </w:p>
    <w:bookmarkEnd w:id="46"/>
    <w:bookmarkStart w:name="z45" w:id="47"/>
    <w:p>
      <w:pPr>
        <w:spacing w:after="0"/>
        <w:ind w:left="0"/>
        <w:jc w:val="left"/>
      </w:pPr>
      <w:r>
        <w:rPr>
          <w:rFonts w:ascii="Times New Roman"/>
          <w:b/>
          <w:i w:val="false"/>
          <w:color w:val="000000"/>
        </w:rPr>
        <w:t xml:space="preserve"> 
  Глава 8. Освидетельствование военнослужащих Военно-морских сил </w:t>
      </w:r>
    </w:p>
    <w:bookmarkEnd w:id="47"/>
    <w:p>
      <w:pPr>
        <w:spacing w:after="0"/>
        <w:ind w:left="0"/>
        <w:jc w:val="both"/>
      </w:pPr>
      <w:r>
        <w:rPr>
          <w:rFonts w:ascii="Times New Roman"/>
          <w:b w:val="false"/>
          <w:i w:val="false"/>
          <w:color w:val="000000"/>
          <w:sz w:val="28"/>
        </w:rPr>
        <w:t xml:space="preserve">    157. Освидетельствование военнослужащих для определения годности к службе по военно-учетной специальности проводится раз в 12 месяцев: </w:t>
      </w:r>
      <w:r>
        <w:br/>
      </w:r>
      <w:r>
        <w:rPr>
          <w:rFonts w:ascii="Times New Roman"/>
          <w:b w:val="false"/>
          <w:i w:val="false"/>
          <w:color w:val="000000"/>
          <w:sz w:val="28"/>
        </w:rPr>
        <w:t xml:space="preserve">
    1) личного состава надводных кораблей; </w:t>
      </w:r>
      <w:r>
        <w:br/>
      </w:r>
      <w:r>
        <w:rPr>
          <w:rFonts w:ascii="Times New Roman"/>
          <w:b w:val="false"/>
          <w:i w:val="false"/>
          <w:color w:val="000000"/>
          <w:sz w:val="28"/>
        </w:rPr>
        <w:t xml:space="preserve">
    2) водолазов-глубоководников, акванавтов, водолазных специалистов; </w:t>
      </w:r>
      <w:r>
        <w:br/>
      </w:r>
      <w:r>
        <w:rPr>
          <w:rFonts w:ascii="Times New Roman"/>
          <w:b w:val="false"/>
          <w:i w:val="false"/>
          <w:color w:val="000000"/>
          <w:sz w:val="28"/>
        </w:rPr>
        <w:t xml:space="preserve">
    3) рулевых, сигнальщиков, штурманских электриков, торпедных электриков, торпедистов, гидроакустиков, радиотелеграфистов надводных кораблей. </w:t>
      </w:r>
      <w:r>
        <w:br/>
      </w:r>
      <w:r>
        <w:rPr>
          <w:rFonts w:ascii="Times New Roman"/>
          <w:b w:val="false"/>
          <w:i w:val="false"/>
          <w:color w:val="000000"/>
          <w:sz w:val="28"/>
        </w:rPr>
        <w:t xml:space="preserve">
    158. В случаях, если военнослужащие не годны к службе в Военно-морских силах, ВВК также выносит заключение о категории годности их к военной службе. </w:t>
      </w:r>
      <w:r>
        <w:br/>
      </w:r>
      <w:r>
        <w:rPr>
          <w:rFonts w:ascii="Times New Roman"/>
          <w:b w:val="false"/>
          <w:i w:val="false"/>
          <w:color w:val="000000"/>
          <w:sz w:val="28"/>
        </w:rPr>
        <w:t xml:space="preserve">
    159. Военнослужащие, проходящие службу на надводных кораблях гидроакустиками и радиотелеграфистами перед длительным плаванием (свыше 2 месяцев) в мирное время подлежат освидетельствованию, если после очередного освидетельствования прошло более 6 месяцев. </w:t>
      </w:r>
      <w:r>
        <w:br/>
      </w:r>
      <w:r>
        <w:rPr>
          <w:rFonts w:ascii="Times New Roman"/>
          <w:b w:val="false"/>
          <w:i w:val="false"/>
          <w:color w:val="000000"/>
          <w:sz w:val="28"/>
        </w:rPr>
        <w:t xml:space="preserve">
    160. Лица, откомандированные на надводные корабли, уходящие в плавание, подлежат освидетельствованию ВВК для определения годности к службе на  надводных кораблях.  В отдельных случаях командированным лицам, у которых имеются заболевания, препятствующие службе на корабле, но стойко компенсированные, ВВК выносит заключение в редакции: "Противопоказаний к выходу в море на надводном корабле, на срок не более 3 месяцев, не имеется". </w:t>
      </w:r>
    </w:p>
    <w:bookmarkStart w:name="z46" w:id="48"/>
    <w:p>
      <w:pPr>
        <w:spacing w:after="0"/>
        <w:ind w:left="0"/>
        <w:jc w:val="left"/>
      </w:pPr>
      <w:r>
        <w:rPr>
          <w:rFonts w:ascii="Times New Roman"/>
          <w:b/>
          <w:i w:val="false"/>
          <w:color w:val="000000"/>
        </w:rPr>
        <w:t xml:space="preserve"> 
  Глава 9. Освидетельствование военнослужащих Аэромобильных войск </w:t>
      </w:r>
    </w:p>
    <w:bookmarkEnd w:id="48"/>
    <w:p>
      <w:pPr>
        <w:spacing w:after="0"/>
        <w:ind w:left="0"/>
        <w:jc w:val="both"/>
      </w:pPr>
      <w:r>
        <w:rPr>
          <w:rFonts w:ascii="Times New Roman"/>
          <w:b w:val="false"/>
          <w:i w:val="false"/>
          <w:color w:val="000000"/>
          <w:sz w:val="28"/>
        </w:rPr>
        <w:t xml:space="preserve">     161. Освидетельствование военнослужащих, проходящих срочную военную службу в Аэромобильных войсках  для определения годности их к военной службе  проводится раз за время службы, проходящих военную службу по контракту - раз в 12 месяцев. Кроме того, освидетельствованию подвергаются граждане, призванные на военную службу (военные сборы) в Аэромобильные войска, военнослужащие, прибывающие для прохождения военной службы из других родов войск, военных (специальных) учебных заведений, с курсов усовершенствования. </w:t>
      </w:r>
      <w:r>
        <w:br/>
      </w:r>
      <w:r>
        <w:rPr>
          <w:rFonts w:ascii="Times New Roman"/>
          <w:b w:val="false"/>
          <w:i w:val="false"/>
          <w:color w:val="000000"/>
          <w:sz w:val="28"/>
        </w:rPr>
        <w:t xml:space="preserve">
    162. Внеочередное освидетельствование военнослужащих Аэромобильных войск проводится по возвращению их из военных лечебно-профилактических учреждений  после стационарного лечения (если они не были освидетельствованы ГВВК), а также по решению командира воинской части на основании заключения врача воинской части, врача-специалиста военно-медицинского учреждения. </w:t>
      </w:r>
      <w:r>
        <w:br/>
      </w:r>
      <w:r>
        <w:rPr>
          <w:rFonts w:ascii="Times New Roman"/>
          <w:b w:val="false"/>
          <w:i w:val="false"/>
          <w:color w:val="000000"/>
          <w:sz w:val="28"/>
        </w:rPr>
        <w:t xml:space="preserve">
    163. Годность к службе в Аэромобильных войсках военнослужащих, проходящих военную службу по контракту и имеющих массу тела более 90 кг, определяется индивидуально. </w:t>
      </w:r>
    </w:p>
    <w:bookmarkStart w:name="z47" w:id="49"/>
    <w:p>
      <w:pPr>
        <w:spacing w:after="0"/>
        <w:ind w:left="0"/>
        <w:jc w:val="left"/>
      </w:pPr>
      <w:r>
        <w:rPr>
          <w:rFonts w:ascii="Times New Roman"/>
          <w:b/>
          <w:i w:val="false"/>
          <w:color w:val="000000"/>
        </w:rPr>
        <w:t xml:space="preserve"> 
  Глава 10. Освидетельствование военнослужащих, лиц гражданского персонала, </w:t>
      </w:r>
      <w:r>
        <w:br/>
      </w:r>
      <w:r>
        <w:rPr>
          <w:rFonts w:ascii="Times New Roman"/>
          <w:b/>
          <w:i w:val="false"/>
          <w:color w:val="000000"/>
        </w:rPr>
        <w:t xml:space="preserve">
отбираемых для службы (работы) и проходящие службу (работающие) </w:t>
      </w:r>
      <w:r>
        <w:br/>
      </w:r>
      <w:r>
        <w:rPr>
          <w:rFonts w:ascii="Times New Roman"/>
          <w:b/>
          <w:i w:val="false"/>
          <w:color w:val="000000"/>
        </w:rPr>
        <w:t xml:space="preserve">
с радиоактивными веществами, ионизирующими источниками излучений, </w:t>
      </w:r>
      <w:r>
        <w:br/>
      </w:r>
      <w:r>
        <w:rPr>
          <w:rFonts w:ascii="Times New Roman"/>
          <w:b/>
          <w:i w:val="false"/>
          <w:color w:val="000000"/>
        </w:rPr>
        <w:t xml:space="preserve">
компонентами ракетных топлив, источниками электромагнитных полей </w:t>
      </w:r>
    </w:p>
    <w:bookmarkEnd w:id="49"/>
    <w:p>
      <w:pPr>
        <w:spacing w:after="0"/>
        <w:ind w:left="0"/>
        <w:jc w:val="both"/>
      </w:pPr>
      <w:r>
        <w:rPr>
          <w:rFonts w:ascii="Times New Roman"/>
          <w:b w:val="false"/>
          <w:i w:val="false"/>
          <w:color w:val="000000"/>
          <w:sz w:val="28"/>
        </w:rPr>
        <w:t xml:space="preserve">    164. Освидетельствование военнослужащих, лиц гражданского персонала, отбираемых для службы (работы) и проходящих службу (работающих) с радиоактивными веществами (далее - РВ), ионизирующими источниками излучений (далее - ИИИ), компонентами ракетных топлив (далее - КРТ), источниками электромагнитных полей (далее - источники ЭМП) проводится с участием начальника медицинской службы (врача) и представителя командования воинской части. </w:t>
      </w:r>
      <w:r>
        <w:br/>
      </w:r>
      <w:r>
        <w:rPr>
          <w:rFonts w:ascii="Times New Roman"/>
          <w:b w:val="false"/>
          <w:i w:val="false"/>
          <w:color w:val="000000"/>
          <w:sz w:val="28"/>
        </w:rPr>
        <w:t xml:space="preserve">
    165. Освидетельствование военнослужащих, лиц гражданского персонала, отбираемых для службы (работы) с РВ, ИИИ, КРТ, источниками ЭМП проводится перед назначением на должность, а проходящих службу (работающих) с РВ, ИИИ, КРТ и источниками ЭМП проводится раз в 2 года и по медицинским показаниям. </w:t>
      </w:r>
    </w:p>
    <w:bookmarkStart w:name="z102" w:id="50"/>
    <w:p>
      <w:pPr>
        <w:spacing w:after="0"/>
        <w:ind w:left="0"/>
        <w:jc w:val="both"/>
      </w:pPr>
      <w:r>
        <w:rPr>
          <w:rFonts w:ascii="Times New Roman"/>
          <w:b w:val="false"/>
          <w:i w:val="false"/>
          <w:color w:val="000000"/>
          <w:sz w:val="28"/>
        </w:rPr>
        <w:t xml:space="preserve">
    166. Лицам, отбираемым для службы (работы) и проходящие службу (работу) с РВ, ИИИ, КРТ и источниками ЭМП до начала освидетельствования проводится: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 </w:t>
      </w:r>
      <w:r>
        <w:br/>
      </w:r>
      <w:r>
        <w:rPr>
          <w:rFonts w:ascii="Times New Roman"/>
          <w:b w:val="false"/>
          <w:i w:val="false"/>
          <w:color w:val="000000"/>
          <w:sz w:val="28"/>
        </w:rPr>
        <w:t xml:space="preserve">
    2) общий анализ крови; </w:t>
      </w:r>
      <w:r>
        <w:br/>
      </w:r>
      <w:r>
        <w:rPr>
          <w:rFonts w:ascii="Times New Roman"/>
          <w:b w:val="false"/>
          <w:i w:val="false"/>
          <w:color w:val="000000"/>
          <w:sz w:val="28"/>
        </w:rPr>
        <w:t xml:space="preserve">
    3) общий анализ мочи. </w:t>
      </w:r>
      <w:r>
        <w:br/>
      </w:r>
      <w:r>
        <w:rPr>
          <w:rFonts w:ascii="Times New Roman"/>
          <w:b w:val="false"/>
          <w:i w:val="false"/>
          <w:color w:val="000000"/>
          <w:sz w:val="28"/>
        </w:rPr>
        <w:t xml:space="preserve">
    167. Лицам старше 40 лет проводится ЭКГ исследование, измерение внутриглазного давления, определение уровня сахара в крови. По медицинским показаниям могут проводиться другие исследования. </w:t>
      </w:r>
      <w:r>
        <w:br/>
      </w:r>
      <w:r>
        <w:rPr>
          <w:rFonts w:ascii="Times New Roman"/>
          <w:b w:val="false"/>
          <w:i w:val="false"/>
          <w:color w:val="000000"/>
          <w:sz w:val="28"/>
        </w:rPr>
        <w:t xml:space="preserve">
    168. До начала освидетельствования начальник медицинской службы (врач) воинской части представляет в ВВК утвержденный командованием воинской части список военнослужащих и лиц гражданского персонала, подлежащих освидетельствованию. В списке указываются цель освидетельствования, воинское звание (для военнослужащих), фамилия, имя, отчество освидетельствуемого, стаж работы его с РВ, ИИИ, КРТ, источниками ЭМП, а в отношении лиц, проходящих службу (работающих) с РВ, ИИИ, КРТ и источниками ЭМП, кроме того, данные индивидуального дозиметрического контроля в межкомиссионный период. </w:t>
      </w:r>
      <w:r>
        <w:br/>
      </w:r>
      <w:r>
        <w:rPr>
          <w:rFonts w:ascii="Times New Roman"/>
          <w:b w:val="false"/>
          <w:i w:val="false"/>
          <w:color w:val="000000"/>
          <w:sz w:val="28"/>
        </w:rPr>
        <w:t xml:space="preserve">
    169. Перед освидетельствованием представитель командования воинской части знакомит членов ВВК с условиями службы (работы)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 </w:t>
      </w:r>
      <w:r>
        <w:br/>
      </w:r>
      <w:r>
        <w:rPr>
          <w:rFonts w:ascii="Times New Roman"/>
          <w:b w:val="false"/>
          <w:i w:val="false"/>
          <w:color w:val="000000"/>
          <w:sz w:val="28"/>
        </w:rPr>
        <w:t xml:space="preserve">
    170. Ответственность за своевременное направление военнослужащих, лиц гражданского персонала на освидетельствование несет командир воинской части. </w:t>
      </w:r>
      <w:r>
        <w:br/>
      </w:r>
      <w:r>
        <w:rPr>
          <w:rFonts w:ascii="Times New Roman"/>
          <w:b w:val="false"/>
          <w:i w:val="false"/>
          <w:color w:val="000000"/>
          <w:sz w:val="28"/>
        </w:rPr>
        <w:t xml:space="preserve">
    171. При направлении военнослужащего (лица гражданского персонала), проходящего службу (работающего) с РВ, ИИИ, КРТ и источниками ЭМП на стационарное обследование и освидетельствование в военное лечебно-профилактическое учреждение представляется карта санитарно-гигиенической характеристики условий труда и рабочего места специалиста (приложение 17 к Правилам). </w:t>
      </w:r>
    </w:p>
    <w:bookmarkEnd w:id="50"/>
    <w:bookmarkStart w:name="z56" w:id="51"/>
    <w:p>
      <w:pPr>
        <w:spacing w:after="0"/>
        <w:ind w:left="0"/>
        <w:jc w:val="both"/>
      </w:pPr>
      <w:r>
        <w:rPr>
          <w:rFonts w:ascii="Times New Roman"/>
          <w:b w:val="false"/>
          <w:i w:val="false"/>
          <w:color w:val="000000"/>
          <w:sz w:val="28"/>
        </w:rPr>
        <w:t xml:space="preserve">
    172. В случаях, когда в результате стационарного обследования у военнослужащего (лица гражданского персонала) выявляется заболевание, возникновение которого может быть следствием воздействия на организм РВ, ИИИ, КРТ, источников ЭМП и по этому заболеванию Расписанием болезней предусматривается временная негодность к военной службе или разделом "2" ТДТ - негодность или индивидуальная оценка годности к службе (работе) с РВ, ИИИ, КРТ, источниками ЭМП ВВК выносит заключение только с участием врача-радиолога или врача-токсиколога. Заключение выносится с учетом степени компенсации патологического процесса, военно-учетной специальности, общего и профессионального трудового стажа, способности исполнять обязанности военной службы. </w:t>
      </w:r>
      <w:r>
        <w:br/>
      </w:r>
      <w:r>
        <w:rPr>
          <w:rFonts w:ascii="Times New Roman"/>
          <w:b w:val="false"/>
          <w:i w:val="false"/>
          <w:color w:val="000000"/>
          <w:sz w:val="28"/>
        </w:rPr>
        <w:t xml:space="preserve">
    173. В военное время при заболеваниях, предусматривающих индивидуальную оценку годности (раздел "2" ТДТ), ВВК выносит заключение о годности к службе (работе) с РВ, ИИИ, КРТ, источниками ЭМП. </w:t>
      </w:r>
      <w:r>
        <w:br/>
      </w:r>
      <w:r>
        <w:rPr>
          <w:rFonts w:ascii="Times New Roman"/>
          <w:b w:val="false"/>
          <w:i w:val="false"/>
          <w:color w:val="000000"/>
          <w:sz w:val="28"/>
        </w:rPr>
        <w:t xml:space="preserve">
    174. По статьям Расписания болезней, предусматривающим по графе III временную негодность к военной службе в отношении лиц, отбираемых для службы (работы) с РВ, ИИИ, КРТ, источниками ЭМП выносится заключение о негодности к службе (работе) с РВ, ИИИ, КРТ, источниками ЭМП. Это заключение выносится и при индивидуальной годности военнослужащего (гражданского лица). </w:t>
      </w:r>
      <w:r>
        <w:br/>
      </w:r>
      <w:r>
        <w:rPr>
          <w:rFonts w:ascii="Times New Roman"/>
          <w:b w:val="false"/>
          <w:i w:val="false"/>
          <w:color w:val="000000"/>
          <w:sz w:val="28"/>
        </w:rPr>
        <w:t xml:space="preserve">
    175. Лица до 18 лет, женщины с момента установления у них беременности и на период грудного вскармливания ребенка к работе с РВ, ИИИ, КРТ, источниками ЭМП не допускаются. </w:t>
      </w:r>
      <w:r>
        <w:br/>
      </w:r>
      <w:r>
        <w:rPr>
          <w:rFonts w:ascii="Times New Roman"/>
          <w:b w:val="false"/>
          <w:i w:val="false"/>
          <w:color w:val="000000"/>
          <w:sz w:val="28"/>
        </w:rPr>
        <w:t xml:space="preserve">
    176. Внеочередному освидетельствованию подлежат военнослужащие (лица гражданского персонала), предъявившие жалобы на состояние здоровья, ранее признававшиеся временно негодными к службе (работе) с РВ, ИИИ, КРТ, источниками ЭМП, возвратившиеся из отпусков по болезни, предоставленного после перенесенных увечий (ранений, травм, контузий), заболеваний, по которым они могут быть признаны негодными к службе (работе) с РВ, ИИИ, КРТ, источниками ЭМП. </w:t>
      </w:r>
      <w:r>
        <w:br/>
      </w:r>
      <w:r>
        <w:rPr>
          <w:rFonts w:ascii="Times New Roman"/>
          <w:b w:val="false"/>
          <w:i w:val="false"/>
          <w:color w:val="000000"/>
          <w:sz w:val="28"/>
        </w:rPr>
        <w:t xml:space="preserve">
    177. На стационарное обследование и освидетельствование госпитальной ВВК направляются лица, ранее признававшиеся временно негодными к работе с РВ, ИИИ, КРТ, источниками ЭМП с повторным освидетельствованием через 3-12 месяцев (за исключением женщин, которым предоставляется отпуск по беременности и родам). </w:t>
      </w:r>
      <w:r>
        <w:br/>
      </w:r>
      <w:r>
        <w:rPr>
          <w:rFonts w:ascii="Times New Roman"/>
          <w:b w:val="false"/>
          <w:i w:val="false"/>
          <w:color w:val="000000"/>
          <w:sz w:val="28"/>
        </w:rPr>
        <w:t xml:space="preserve">
    178. В отношении военнослужащих, признанных негодными к службе с РВ, ИИИ, КРТ, источниками ЭМП, ВВК решает вопрос и о категории годности их к военной службе. </w:t>
      </w:r>
    </w:p>
    <w:bookmarkEnd w:id="51"/>
    <w:bookmarkStart w:name="z48" w:id="52"/>
    <w:p>
      <w:pPr>
        <w:spacing w:after="0"/>
        <w:ind w:left="0"/>
        <w:jc w:val="left"/>
      </w:pPr>
      <w:r>
        <w:rPr>
          <w:rFonts w:ascii="Times New Roman"/>
          <w:b/>
          <w:i w:val="false"/>
          <w:color w:val="000000"/>
        </w:rPr>
        <w:t xml:space="preserve"> 
  Глава 11. Освидетельствование офицеров, военнослужащих, проходящих </w:t>
      </w:r>
      <w:r>
        <w:br/>
      </w:r>
      <w:r>
        <w:rPr>
          <w:rFonts w:ascii="Times New Roman"/>
          <w:b/>
          <w:i w:val="false"/>
          <w:color w:val="000000"/>
        </w:rPr>
        <w:t xml:space="preserve">
военную службу по контракту для определения годности к прохождению </w:t>
      </w:r>
      <w:r>
        <w:br/>
      </w:r>
      <w:r>
        <w:rPr>
          <w:rFonts w:ascii="Times New Roman"/>
          <w:b/>
          <w:i w:val="false"/>
          <w:color w:val="000000"/>
        </w:rPr>
        <w:t xml:space="preserve">
военной службы (для членов семей к проживанию) на территориях </w:t>
      </w:r>
      <w:r>
        <w:br/>
      </w:r>
      <w:r>
        <w:rPr>
          <w:rFonts w:ascii="Times New Roman"/>
          <w:b/>
          <w:i w:val="false"/>
          <w:color w:val="000000"/>
        </w:rPr>
        <w:t xml:space="preserve">
с неблагоприятными климатическими условиями </w:t>
      </w:r>
    </w:p>
    <w:bookmarkEnd w:id="52"/>
    <w:p>
      <w:pPr>
        <w:spacing w:after="0"/>
        <w:ind w:left="0"/>
        <w:jc w:val="both"/>
      </w:pPr>
      <w:r>
        <w:rPr>
          <w:rFonts w:ascii="Times New Roman"/>
          <w:b w:val="false"/>
          <w:i w:val="false"/>
          <w:color w:val="000000"/>
          <w:sz w:val="28"/>
        </w:rPr>
        <w:t xml:space="preserve">    179. Освидетельствование офицеров, военнослужащих, проходящих военную службу по контракту, для определения годности к прохождению военной службы (для членов семей к проживанию) в местностях с неблагоприятными климатическими условиями, в высокогорных местностях проводится по направлению командира воинской части (начальника учреждения). Направление может быть подписано начальником штаба (от начальника штаба полка и выше) или начальником кадрового органа (от начальника отдела кадров соединения и выше) со ссылкой на решение соответствующего командира. </w:t>
      </w:r>
      <w:r>
        <w:br/>
      </w:r>
      <w:r>
        <w:rPr>
          <w:rFonts w:ascii="Times New Roman"/>
          <w:b w:val="false"/>
          <w:i w:val="false"/>
          <w:color w:val="000000"/>
          <w:sz w:val="28"/>
        </w:rPr>
        <w:t xml:space="preserve">
    180. В направлении указывается конкретная местность (район, город, область), куда направляется для прохождения военной службы или проходит военную службу военнослужащий, цель освидетельствования, а также относится или не относится указанная местность к высокогорной местности или местности с неблагоприятными климатическими условиями. </w:t>
      </w:r>
      <w:r>
        <w:br/>
      </w:r>
      <w:r>
        <w:rPr>
          <w:rFonts w:ascii="Times New Roman"/>
          <w:b w:val="false"/>
          <w:i w:val="false"/>
          <w:color w:val="000000"/>
          <w:sz w:val="28"/>
        </w:rPr>
        <w:t xml:space="preserve">
    181. Перечень медицинских противопоказаний для прохождения военной службы военнослужащими, проходящими военную службу по контракту (для членов их семей к проживанию) - определен приложением 18 к Правилам. </w:t>
      </w:r>
    </w:p>
    <w:bookmarkStart w:name="z103" w:id="53"/>
    <w:p>
      <w:pPr>
        <w:spacing w:after="0"/>
        <w:ind w:left="0"/>
        <w:jc w:val="both"/>
      </w:pPr>
      <w:r>
        <w:rPr>
          <w:rFonts w:ascii="Times New Roman"/>
          <w:b w:val="false"/>
          <w:i w:val="false"/>
          <w:color w:val="000000"/>
          <w:sz w:val="28"/>
        </w:rPr>
        <w:t xml:space="preserve">
    182. Освидетельствование проводится врачами-специалистами: хирургом, терапевтом (дети до 15 лет - педиатром), невропатологом, окулистом, оториноларингологом, а женщины - и гинекологом. При необходимости привлекаются другие врачи-специалисты. Перед освидетельствованием проводится: </w:t>
      </w:r>
      <w:r>
        <w:br/>
      </w:r>
      <w:r>
        <w:rPr>
          <w:rFonts w:ascii="Times New Roman"/>
          <w:b w:val="false"/>
          <w:i w:val="false"/>
          <w:color w:val="000000"/>
          <w:sz w:val="28"/>
        </w:rPr>
        <w:t xml:space="preserve">
    1) флюорографическое исследование органов грудной клетки (старше 15 лет); </w:t>
      </w:r>
      <w:r>
        <w:br/>
      </w:r>
      <w:r>
        <w:rPr>
          <w:rFonts w:ascii="Times New Roman"/>
          <w:b w:val="false"/>
          <w:i w:val="false"/>
          <w:color w:val="000000"/>
          <w:sz w:val="28"/>
        </w:rPr>
        <w:t xml:space="preserve">
    2) клинический анализ крови с подсчетом тромбоцитов; </w:t>
      </w:r>
      <w:r>
        <w:br/>
      </w:r>
      <w:r>
        <w:rPr>
          <w:rFonts w:ascii="Times New Roman"/>
          <w:b w:val="false"/>
          <w:i w:val="false"/>
          <w:color w:val="000000"/>
          <w:sz w:val="28"/>
        </w:rPr>
        <w:t xml:space="preserve">
    3) серологические реакции на сифилис; </w:t>
      </w:r>
      <w:r>
        <w:br/>
      </w:r>
      <w:r>
        <w:rPr>
          <w:rFonts w:ascii="Times New Roman"/>
          <w:b w:val="false"/>
          <w:i w:val="false"/>
          <w:color w:val="000000"/>
          <w:sz w:val="28"/>
        </w:rPr>
        <w:t xml:space="preserve">
    4) общий анализ мочи. </w:t>
      </w:r>
      <w:r>
        <w:br/>
      </w:r>
      <w:r>
        <w:rPr>
          <w:rFonts w:ascii="Times New Roman"/>
          <w:b w:val="false"/>
          <w:i w:val="false"/>
          <w:color w:val="000000"/>
          <w:sz w:val="28"/>
        </w:rPr>
        <w:t xml:space="preserve">
    183. Лицам старше 40 лет проводится ЭКГ - исследование, измерение внутриглазного давления, определение уровня сахара в крови. Военнослужащим женщинам в 40 лет и старше проводится осмотр маммолога, онкообследование - мазки на онкоцитологию, биопсия по показаниям, а при нарушениях овариально-менструального цикла гормональное обследование и консультация эндокринолога. По медицинским показаниям могут проводиться другие исследования. </w:t>
      </w:r>
    </w:p>
    <w:bookmarkEnd w:id="53"/>
    <w:bookmarkStart w:name="z57" w:id="54"/>
    <w:p>
      <w:pPr>
        <w:spacing w:after="0"/>
        <w:ind w:left="0"/>
        <w:jc w:val="both"/>
      </w:pPr>
      <w:r>
        <w:rPr>
          <w:rFonts w:ascii="Times New Roman"/>
          <w:b w:val="false"/>
          <w:i w:val="false"/>
          <w:color w:val="000000"/>
          <w:sz w:val="28"/>
        </w:rPr>
        <w:t xml:space="preserve">
    184. При освидетельствовании военнослужащих для определения годности к службе в высокогорных местностях, местностях с неблагоприятными климатическими условиями ВВК определяет категорию годности освидетельствуемого к военной службе, а в случае признания его годным к военной службе или годным к военной службе с незначительными ограничениями определяет годность к службе в указанной в направлении местности. </w:t>
      </w:r>
      <w:r>
        <w:br/>
      </w:r>
      <w:r>
        <w:rPr>
          <w:rFonts w:ascii="Times New Roman"/>
          <w:b w:val="false"/>
          <w:i w:val="false"/>
          <w:color w:val="000000"/>
          <w:sz w:val="28"/>
        </w:rPr>
        <w:t xml:space="preserve">
    185. При освидетельствовании членов семей военнослужащих в высокогорных местностях и местностях с неблагоприятными климатическими условиями ВВК определяет: </w:t>
      </w:r>
      <w:r>
        <w:br/>
      </w:r>
      <w:r>
        <w:rPr>
          <w:rFonts w:ascii="Times New Roman"/>
          <w:b w:val="false"/>
          <w:i w:val="false"/>
          <w:color w:val="000000"/>
          <w:sz w:val="28"/>
        </w:rPr>
        <w:t xml:space="preserve">
    1) годность или негодность к проживанию в местности, указанной в направлении; </w:t>
      </w:r>
      <w:r>
        <w:br/>
      </w:r>
      <w:r>
        <w:rPr>
          <w:rFonts w:ascii="Times New Roman"/>
          <w:b w:val="false"/>
          <w:i w:val="false"/>
          <w:color w:val="000000"/>
          <w:sz w:val="28"/>
        </w:rPr>
        <w:t xml:space="preserve">
    2) нуждаемость в длительном (более 12 месяцев) лечении и наблюдении в специализированной медицинской организации здравоохранения, в обучении, воспитании в специальных учебных (дошкольных) организациях, отсутствующих в тех местностях, куда переводится военнослужащий или где он проходит службу; </w:t>
      </w:r>
      <w:r>
        <w:br/>
      </w:r>
      <w:r>
        <w:rPr>
          <w:rFonts w:ascii="Times New Roman"/>
          <w:b w:val="false"/>
          <w:i w:val="false"/>
          <w:color w:val="000000"/>
          <w:sz w:val="28"/>
        </w:rPr>
        <w:t xml:space="preserve">
    3) категорию административного центра, где может быть оказана специализированная медицинская помощь или имеются специализированные дошкольные (учебные) организации; </w:t>
      </w:r>
      <w:r>
        <w:br/>
      </w:r>
      <w:r>
        <w:rPr>
          <w:rFonts w:ascii="Times New Roman"/>
          <w:b w:val="false"/>
          <w:i w:val="false"/>
          <w:color w:val="000000"/>
          <w:sz w:val="28"/>
        </w:rPr>
        <w:t xml:space="preserve">
    4) срочность (в течение 1-3 месяцев, по окончании периода обучения) перевода военнослужащего к новому месту службы в связи с болезнью члена его семьи, их транспортабельность. </w:t>
      </w:r>
      <w:r>
        <w:br/>
      </w:r>
      <w:r>
        <w:rPr>
          <w:rFonts w:ascii="Times New Roman"/>
          <w:b w:val="false"/>
          <w:i w:val="false"/>
          <w:color w:val="000000"/>
          <w:sz w:val="28"/>
        </w:rPr>
        <w:t xml:space="preserve">
    186. Члены семей военнослужащих направляются на освидетельствование ВВК командирами воинских частей (начальниками учреждений) в случаях, когда по заключению медицинской организации здравоохранения, а при ее отсутствии - заключения военного лечебно-профилактического учреждения они нуждаются в длительном (более 12 месяцев) лечении и наблюдении в специализированной медицинской организации здравоохранения или нуждаются в обучении, воспитании в специальных учебных (дошкольных) организациях, отсутствующих в той местности, куда переводится военнослужащий или где он проходит военную службу. </w:t>
      </w:r>
      <w:r>
        <w:br/>
      </w:r>
      <w:r>
        <w:rPr>
          <w:rFonts w:ascii="Times New Roman"/>
          <w:b w:val="false"/>
          <w:i w:val="false"/>
          <w:color w:val="000000"/>
          <w:sz w:val="28"/>
        </w:rPr>
        <w:t xml:space="preserve">
    187. Наличие у членов семей военнослужащего болезней или дефектов развития, требующих длительного (более 12 месяцев) лечения в специализированных медицинских организациях здравоохранения или обучения (воспитания) во вспомогательных школах и специальных организациях образования с девиантным поведением, которые отсутствуют в местностях, куда переводится военнослужащий или где он проходит военную службу, являются противопоказаниями к проживанию членов семей военнослужащего в этих местностях. Сведения о наличии вышеуказанных медицинских организаций здравоохранения, специальных учебных (дошкольных) организаций ВВК получает по запросу из Министерства здравоохранения. </w:t>
      </w:r>
      <w:r>
        <w:br/>
      </w:r>
      <w:r>
        <w:rPr>
          <w:rFonts w:ascii="Times New Roman"/>
          <w:b w:val="false"/>
          <w:i w:val="false"/>
          <w:color w:val="000000"/>
          <w:sz w:val="28"/>
        </w:rPr>
        <w:t xml:space="preserve">
    188. При освидетельствовании военнослужащих, проходящих военную службу в высокогорных районах, местностях с неблагоприятными климатическими условиями или направляемых в эти местности для прохождения военной службы ВВК решает вопрос о категории годности их к военной службе и о годности к службе в этих районах и местностях. Если военнослужащий достиг предельного возраста пребывания на военной службе, ВВК решает вопрос только о категории годности его к военной службе. </w:t>
      </w:r>
      <w:r>
        <w:br/>
      </w:r>
      <w:r>
        <w:rPr>
          <w:rFonts w:ascii="Times New Roman"/>
          <w:b w:val="false"/>
          <w:i w:val="false"/>
          <w:color w:val="000000"/>
          <w:sz w:val="28"/>
        </w:rPr>
        <w:t xml:space="preserve">
    189. Освидетельствование члена семьи военнослужащего, проживающего вместе с ним или отдельно от него, для определения транспортабельности (нетранспортабельности) к месту прохождения службы военнослужащим или при перемещении военнослужащего к новому месту службы проводится по направлению командира части (начальника учреждения) или кадрового органа по обращению военнослужащего. </w:t>
      </w:r>
    </w:p>
    <w:bookmarkEnd w:id="54"/>
    <w:bookmarkStart w:name="z58" w:id="55"/>
    <w:p>
      <w:pPr>
        <w:spacing w:after="0"/>
        <w:ind w:left="0"/>
        <w:jc w:val="both"/>
      </w:pPr>
      <w:r>
        <w:rPr>
          <w:rFonts w:ascii="Times New Roman"/>
          <w:b w:val="false"/>
          <w:i w:val="false"/>
          <w:color w:val="000000"/>
          <w:sz w:val="28"/>
        </w:rPr>
        <w:t xml:space="preserve">
    190. По результатам освидетельствования ВВК выносит одно из следующих заключений - на основании перечня медицинских противопоказаний к прохождению военной службы (для членов семей к проживанию) в районах с неблагоприятными климатическими условиями (приложения 18 к Правилам): </w:t>
      </w:r>
      <w:r>
        <w:br/>
      </w:r>
      <w:r>
        <w:rPr>
          <w:rFonts w:ascii="Times New Roman"/>
          <w:b w:val="false"/>
          <w:i w:val="false"/>
          <w:color w:val="000000"/>
          <w:sz w:val="28"/>
        </w:rPr>
        <w:t xml:space="preserve">
    1) годен (не годен) к прохождению военной службы (для членов семей к проживанию)_______________________________; </w:t>
      </w:r>
      <w:r>
        <w:br/>
      </w:r>
      <w:r>
        <w:rPr>
          <w:rFonts w:ascii="Times New Roman"/>
          <w:b w:val="false"/>
          <w:i w:val="false"/>
          <w:color w:val="000000"/>
          <w:sz w:val="28"/>
        </w:rPr>
        <w:t xml:space="preserve">
          (указать область, город, район ) </w:t>
      </w:r>
      <w:r>
        <w:br/>
      </w:r>
      <w:r>
        <w:rPr>
          <w:rFonts w:ascii="Times New Roman"/>
          <w:b w:val="false"/>
          <w:i w:val="false"/>
          <w:color w:val="000000"/>
          <w:sz w:val="28"/>
        </w:rPr>
        <w:t xml:space="preserve">
    2) нуждается в длительном лечении (наблюдении) в специализированной медицинской </w:t>
      </w:r>
      <w:r>
        <w:br/>
      </w:r>
      <w:r>
        <w:rPr>
          <w:rFonts w:ascii="Times New Roman"/>
          <w:b w:val="false"/>
          <w:i w:val="false"/>
          <w:color w:val="000000"/>
          <w:sz w:val="28"/>
        </w:rPr>
        <w:t xml:space="preserve">
организации __________________________________________________________ </w:t>
      </w:r>
      <w:r>
        <w:br/>
      </w:r>
      <w:r>
        <w:rPr>
          <w:rFonts w:ascii="Times New Roman"/>
          <w:b w:val="false"/>
          <w:i w:val="false"/>
          <w:color w:val="000000"/>
          <w:sz w:val="28"/>
        </w:rPr>
        <w:t xml:space="preserve">
            (указать профиль медицинской организации здравоохранения) </w:t>
      </w:r>
      <w:r>
        <w:br/>
      </w:r>
      <w:r>
        <w:rPr>
          <w:rFonts w:ascii="Times New Roman"/>
          <w:b w:val="false"/>
          <w:i w:val="false"/>
          <w:color w:val="000000"/>
          <w:sz w:val="28"/>
        </w:rPr>
        <w:t xml:space="preserve">
или в обучении (воспитании) в вспомогательной школе или специальной организации образования для детей и подростков с девиантным поведением и проживании в областном (республиканском) центре; </w:t>
      </w:r>
      <w:r>
        <w:br/>
      </w:r>
      <w:r>
        <w:rPr>
          <w:rFonts w:ascii="Times New Roman"/>
          <w:b w:val="false"/>
          <w:i w:val="false"/>
          <w:color w:val="000000"/>
          <w:sz w:val="28"/>
        </w:rPr>
        <w:t xml:space="preserve">
    3) перевод главы семьи целесообразно осуществить в течение 1-3 месяцев (по окончании </w:t>
      </w:r>
      <w:r>
        <w:br/>
      </w:r>
      <w:r>
        <w:rPr>
          <w:rFonts w:ascii="Times New Roman"/>
          <w:b w:val="false"/>
          <w:i w:val="false"/>
          <w:color w:val="000000"/>
          <w:sz w:val="28"/>
        </w:rPr>
        <w:t xml:space="preserve">
зимнего (летнего) периода обучения) ___________________;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4) в связи с нетранспортабельностью переезд  </w:t>
      </w:r>
      <w:r>
        <w:br/>
      </w:r>
      <w:r>
        <w:rPr>
          <w:rFonts w:ascii="Times New Roman"/>
          <w:b w:val="false"/>
          <w:i w:val="false"/>
          <w:color w:val="000000"/>
          <w:sz w:val="28"/>
        </w:rPr>
        <w:t xml:space="preserve">
______________________________________ противопоказан. </w:t>
      </w:r>
      <w:r>
        <w:br/>
      </w:r>
      <w:r>
        <w:rPr>
          <w:rFonts w:ascii="Times New Roman"/>
          <w:b w:val="false"/>
          <w:i w:val="false"/>
          <w:color w:val="000000"/>
          <w:sz w:val="28"/>
        </w:rPr>
        <w:t xml:space="preserve">
   (указать область, город, район) </w:t>
      </w:r>
    </w:p>
    <w:bookmarkEnd w:id="55"/>
    <w:bookmarkStart w:name="z49" w:id="56"/>
    <w:p>
      <w:pPr>
        <w:spacing w:after="0"/>
        <w:ind w:left="0"/>
        <w:jc w:val="left"/>
      </w:pPr>
      <w:r>
        <w:rPr>
          <w:rFonts w:ascii="Times New Roman"/>
          <w:b/>
          <w:i w:val="false"/>
          <w:color w:val="000000"/>
        </w:rPr>
        <w:t xml:space="preserve"> 
  Глава 12. Освидетельствование военнослужащих, членов их семей, </w:t>
      </w:r>
      <w:r>
        <w:br/>
      </w:r>
      <w:r>
        <w:rPr>
          <w:rFonts w:ascii="Times New Roman"/>
          <w:b/>
          <w:i w:val="false"/>
          <w:color w:val="000000"/>
        </w:rPr>
        <w:t xml:space="preserve">
выезжающих в иностранные государства с неблагоприятным климатом </w:t>
      </w:r>
    </w:p>
    <w:bookmarkEnd w:id="56"/>
    <w:p>
      <w:pPr>
        <w:spacing w:after="0"/>
        <w:ind w:left="0"/>
        <w:jc w:val="both"/>
      </w:pPr>
      <w:r>
        <w:rPr>
          <w:rFonts w:ascii="Times New Roman"/>
          <w:b w:val="false"/>
          <w:i w:val="false"/>
          <w:color w:val="000000"/>
          <w:sz w:val="28"/>
        </w:rPr>
        <w:t xml:space="preserve">    191. Военнослужащие, проходящие военную службу по контракту, члены их семей, выезжающие в длительные (свыше 3 месяцев) командировки в иностранные государства с неблагоприятным климатом, освидетельствуются кроме указанных специалистов в пункте 182 настоящих Правил, также дерматологом и стоматологом. Перед выездом в длительную командировку, освидетельствуемым проводится полная санация полости рта. На членов семей военнослужащих в обязательном порядке в ВВК представляется справка из психоневрологического диспансера. Без указанной справки освидетельствование не проводится. До начала освидетельствования кроме общепринятых лабораторных исследований, дополнительно проводится исследование уровня сахара в крови, а у военнослужащих, кроме того, определяется группа крови и резус-принадлежность. Выезжающим в государства, для въезда в которые требуется сертификат на отсутствие ВИЧ-инфекции, проводят обследование на ВИЧ, результаты заносятся в соответствующий сертификат. </w:t>
      </w:r>
      <w:r>
        <w:br/>
      </w:r>
      <w:r>
        <w:rPr>
          <w:rFonts w:ascii="Times New Roman"/>
          <w:b w:val="false"/>
          <w:i w:val="false"/>
          <w:color w:val="000000"/>
          <w:sz w:val="28"/>
        </w:rPr>
        <w:t xml:space="preserve">
    192. Освидетельствование военнослужащих и членов их семей, направляемых в длительную (свыше 3 месяцев) командировку в иностранные государства с неблагоприятным климатом, проводится на основании перечня медицинских противопоказаний к прохождению военной службы (для членов семей к проживанию) в иностранном государстве с неблагоприятным климатом (приложение 19 к Правилам). </w:t>
      </w:r>
    </w:p>
    <w:bookmarkStart w:name="z104" w:id="57"/>
    <w:p>
      <w:pPr>
        <w:spacing w:after="0"/>
        <w:ind w:left="0"/>
        <w:jc w:val="both"/>
      </w:pPr>
      <w:r>
        <w:rPr>
          <w:rFonts w:ascii="Times New Roman"/>
          <w:b w:val="false"/>
          <w:i w:val="false"/>
          <w:color w:val="000000"/>
          <w:sz w:val="28"/>
        </w:rPr>
        <w:t xml:space="preserve">
    193. По результатам освидетельствования ВВК выносит одно из следующих заключений: </w:t>
      </w:r>
      <w:r>
        <w:br/>
      </w:r>
      <w:r>
        <w:rPr>
          <w:rFonts w:ascii="Times New Roman"/>
          <w:b w:val="false"/>
          <w:i w:val="false"/>
          <w:color w:val="000000"/>
          <w:sz w:val="28"/>
        </w:rPr>
        <w:t xml:space="preserve">
    1) годен к службе (для членов семей - к проживанию) в иностранном государстве с неблагоприятным климатом; </w:t>
      </w:r>
      <w:r>
        <w:br/>
      </w:r>
      <w:r>
        <w:rPr>
          <w:rFonts w:ascii="Times New Roman"/>
          <w:b w:val="false"/>
          <w:i w:val="false"/>
          <w:color w:val="000000"/>
          <w:sz w:val="28"/>
        </w:rPr>
        <w:t xml:space="preserve">
    2) не годен к службе (для членов семей - к проживанию) в иностранном государстве с неблагоприятным климатом. </w:t>
      </w:r>
      <w:r>
        <w:br/>
      </w:r>
      <w:r>
        <w:rPr>
          <w:rFonts w:ascii="Times New Roman"/>
          <w:b w:val="false"/>
          <w:i w:val="false"/>
          <w:color w:val="000000"/>
          <w:sz w:val="28"/>
        </w:rPr>
        <w:t xml:space="preserve">
    194. Заключение ВВК оформляется справкой о состоянии здоровья, выезжающего в иностранное государство с неблагоприятным климатом (приложение 20 к Правилам). На лиц, признанных годными к службе (к проживанию) в иностранном государстве с неблагоприятным климатом справка составляется в 3-х экземплярах, из которых первый и второй экземпляры направляются командиру воинской части, направившего на освидетельствование, третий экземпляр остается в ВВК. </w:t>
      </w:r>
      <w:r>
        <w:br/>
      </w:r>
      <w:r>
        <w:rPr>
          <w:rFonts w:ascii="Times New Roman"/>
          <w:b w:val="false"/>
          <w:i w:val="false"/>
          <w:color w:val="000000"/>
          <w:sz w:val="28"/>
        </w:rPr>
        <w:t xml:space="preserve">
    195. Заключение ВВК о негодности лица, выезжающего в иностранное государство с неблагоприятным климатом, к службе (к проживанию) в иностранном государстве с неблагоприятным климатом подлежит утверждению штатной ВВК. </w:t>
      </w:r>
      <w:r>
        <w:br/>
      </w:r>
      <w:r>
        <w:rPr>
          <w:rFonts w:ascii="Times New Roman"/>
          <w:b w:val="false"/>
          <w:i w:val="false"/>
          <w:color w:val="000000"/>
          <w:sz w:val="28"/>
        </w:rPr>
        <w:t xml:space="preserve">
    196. Заключение ВВК о годности к службе (к проживанию) в иностранном государстве с неблагоприятным климатом действительно в течение 6 месяцев со дня его вынесения. </w:t>
      </w:r>
      <w:r>
        <w:br/>
      </w:r>
      <w:r>
        <w:rPr>
          <w:rFonts w:ascii="Times New Roman"/>
          <w:b w:val="false"/>
          <w:i w:val="false"/>
          <w:color w:val="000000"/>
          <w:sz w:val="28"/>
        </w:rPr>
        <w:t xml:space="preserve">
    197. При освидетельствовании лиц, проходящих службу (работающих) с радиоактивными веществами, ионизирующими источниками излучений, компонентами ракетных топлив, источниками электромагнитных полей, ВВК одновременно с решением вопроса о годности к службе (к проживанию) в иностранном государстве с неблагоприятным климатом определяет (при наличии в направлении на освидетельствование соответствующих указаний) годность к службе (к работе) с РВ, ИИИ, КРТ, источниками ЭМП. </w:t>
      </w:r>
      <w:r>
        <w:br/>
      </w:r>
      <w:r>
        <w:rPr>
          <w:rFonts w:ascii="Times New Roman"/>
          <w:b w:val="false"/>
          <w:i w:val="false"/>
          <w:color w:val="000000"/>
          <w:sz w:val="28"/>
        </w:rPr>
        <w:t xml:space="preserve">
    198. Лица, выезжающие в длительную (свыше 3-х месяцев) командировку в иностранные государства с неблагоприятным климатом с детьми, представляют в ВВК из медицинских организаций здравоохранения по месту наблюдения карту профилактических прививок с указанием о проведенных прививках и планируемых прививках в календарном году выезда. В отношении детей, которым не сделаны профилактические прививки в сроки, установленные действующим в Республике Казахстан календарем прививок, а также в отношении детей, состоящих на диспансерном наблюдении, ВВК выносит заключение о негодности к проживанию в иностранном государстве с неблагоприятным климатом.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(холера, желтая лихорадка и другие), ВВК выносит решение о негодности к службе (к проживанию) в иностранном государстве с неблагоприятным климатом. </w:t>
      </w:r>
    </w:p>
    <w:bookmarkEnd w:id="57"/>
    <w:bookmarkStart w:name="z50" w:id="58"/>
    <w:p>
      <w:pPr>
        <w:spacing w:after="0"/>
        <w:ind w:left="0"/>
        <w:jc w:val="left"/>
      </w:pPr>
      <w:r>
        <w:rPr>
          <w:rFonts w:ascii="Times New Roman"/>
          <w:b/>
          <w:i w:val="false"/>
          <w:color w:val="000000"/>
        </w:rPr>
        <w:t xml:space="preserve"> 
  Глава 13. Освидетельствование граждан, состоящих в запасе </w:t>
      </w:r>
    </w:p>
    <w:bookmarkEnd w:id="58"/>
    <w:p>
      <w:pPr>
        <w:spacing w:after="0"/>
        <w:ind w:left="0"/>
        <w:jc w:val="both"/>
      </w:pPr>
      <w:r>
        <w:rPr>
          <w:rFonts w:ascii="Times New Roman"/>
          <w:b w:val="false"/>
          <w:i w:val="false"/>
          <w:color w:val="000000"/>
          <w:sz w:val="28"/>
        </w:rPr>
        <w:t xml:space="preserve">    199. До начала освидетельствования начальник отдела (управления) по делам обороны оформляет карту медицинского освидетельствования гражданина, состоящего в запасе (приложение 21 к Правилам) и запрашивает: </w:t>
      </w:r>
      <w:r>
        <w:br/>
      </w:r>
      <w:r>
        <w:rPr>
          <w:rFonts w:ascii="Times New Roman"/>
          <w:b w:val="false"/>
          <w:i w:val="false"/>
          <w:color w:val="000000"/>
          <w:sz w:val="28"/>
        </w:rPr>
        <w:t xml:space="preserve">
    1) из психоневрологического, наркологического, кожно-венерологического, противотуберкулезного диспансеров (кабинетов), сведения (справки) о состоянии его на учете; </w:t>
      </w:r>
      <w:r>
        <w:br/>
      </w:r>
      <w:r>
        <w:rPr>
          <w:rFonts w:ascii="Times New Roman"/>
          <w:b w:val="false"/>
          <w:i w:val="false"/>
          <w:color w:val="000000"/>
          <w:sz w:val="28"/>
        </w:rPr>
        <w:t xml:space="preserve">
    2)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болезней, медицинскую карту амбулаторного больного, выписки из историй болезней стационарного больного, рентгенограммы, протоколы специальных медицинских исследований и другие медицинские документы, характеризующие состояние здоровья гражданина. </w:t>
      </w:r>
    </w:p>
    <w:bookmarkStart w:name="z105" w:id="59"/>
    <w:p>
      <w:pPr>
        <w:spacing w:after="0"/>
        <w:ind w:left="0"/>
        <w:jc w:val="both"/>
      </w:pPr>
      <w:r>
        <w:rPr>
          <w:rFonts w:ascii="Times New Roman"/>
          <w:b w:val="false"/>
          <w:i w:val="false"/>
          <w:color w:val="000000"/>
          <w:sz w:val="28"/>
        </w:rPr>
        <w:t xml:space="preserve">
    200. До начала освидетельствования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если оно не проводилось последние 6 месяцев; </w:t>
      </w:r>
      <w:r>
        <w:br/>
      </w:r>
      <w:r>
        <w:rPr>
          <w:rFonts w:ascii="Times New Roman"/>
          <w:b w:val="false"/>
          <w:i w:val="false"/>
          <w:color w:val="000000"/>
          <w:sz w:val="28"/>
        </w:rPr>
        <w:t xml:space="preserve">
    2) общий анализ крови; </w:t>
      </w:r>
      <w:r>
        <w:br/>
      </w:r>
      <w:r>
        <w:rPr>
          <w:rFonts w:ascii="Times New Roman"/>
          <w:b w:val="false"/>
          <w:i w:val="false"/>
          <w:color w:val="000000"/>
          <w:sz w:val="28"/>
        </w:rPr>
        <w:t xml:space="preserve">
    3) общий анализ мочи; </w:t>
      </w:r>
      <w:r>
        <w:br/>
      </w:r>
      <w:r>
        <w:rPr>
          <w:rFonts w:ascii="Times New Roman"/>
          <w:b w:val="false"/>
          <w:i w:val="false"/>
          <w:color w:val="000000"/>
          <w:sz w:val="28"/>
        </w:rPr>
        <w:t xml:space="preserve">
    4) лицам старше 40 лет ЭКГ-исследование (в покое и после нагрузки) и измерение внутриглазного давления. </w:t>
      </w:r>
      <w:r>
        <w:br/>
      </w:r>
      <w:r>
        <w:rPr>
          <w:rFonts w:ascii="Times New Roman"/>
          <w:b w:val="false"/>
          <w:i w:val="false"/>
          <w:color w:val="000000"/>
          <w:sz w:val="28"/>
        </w:rPr>
        <w:t xml:space="preserve">
    201. При освидетельствовании в учетных целях или призыве на военные сборы гражданина, который был уволен с военной службы по болезни, отдел (управление) по делам обороны представляет в ВВК подлинник (копию) свидетельства о болезни. </w:t>
      </w:r>
      <w:r>
        <w:br/>
      </w:r>
      <w:r>
        <w:rPr>
          <w:rFonts w:ascii="Times New Roman"/>
          <w:b w:val="false"/>
          <w:i w:val="false"/>
          <w:color w:val="000000"/>
          <w:sz w:val="28"/>
        </w:rPr>
        <w:t xml:space="preserve">
    202. При заболеваниях, по которым Расписанием болезней предусматривается индивидуальная оценка годности к военной службе, в отношении граждан, проходивших военную службу по контракту и освидетельствуемых в учетных целях или при призыве на военные сборы, а также в отношении офицеров запаса при призыве на военную службу выносится заключение о годности к военной службе по категории "В" - ограниченно годен к военной службе. </w:t>
      </w:r>
      <w:r>
        <w:br/>
      </w:r>
      <w:r>
        <w:rPr>
          <w:rFonts w:ascii="Times New Roman"/>
          <w:b w:val="false"/>
          <w:i w:val="false"/>
          <w:color w:val="000000"/>
          <w:sz w:val="28"/>
        </w:rPr>
        <w:t xml:space="preserve">
    203. При заболеваниях, по которым Расписанием болезней предусматривается временная негодность к военной службе, в отношении граждан, призываемых на военные сборы, ВВК выносит заключение о нуждаемости в освобождении от призыва на военные сборы. </w:t>
      </w:r>
      <w:r>
        <w:br/>
      </w:r>
      <w:r>
        <w:rPr>
          <w:rFonts w:ascii="Times New Roman"/>
          <w:b w:val="false"/>
          <w:i w:val="false"/>
          <w:color w:val="000000"/>
          <w:sz w:val="28"/>
        </w:rPr>
        <w:t xml:space="preserve">
    204. В военное время в отношении граждан, состоящих в запасе, ВВК может выносить заключение о временной негодности к военной службе на 3 месяца. По медицинским показаниям такое же заключение может быть вынесено повторно, но в общей сложности срок временной негодности к военной службе не может превышать 12 месяцев, по истечению которого ВВК выносит окончательное заключение о годности к военной службе. </w:t>
      </w:r>
    </w:p>
    <w:bookmarkEnd w:id="59"/>
    <w:bookmarkStart w:name="z59" w:id="60"/>
    <w:p>
      <w:pPr>
        <w:spacing w:after="0"/>
        <w:ind w:left="0"/>
        <w:jc w:val="both"/>
      </w:pPr>
      <w:r>
        <w:rPr>
          <w:rFonts w:ascii="Times New Roman"/>
          <w:b w:val="false"/>
          <w:i w:val="false"/>
          <w:color w:val="000000"/>
          <w:sz w:val="28"/>
        </w:rPr>
        <w:t xml:space="preserve">
    205. Офицеры запаса, призванные на военную службу (при наличии приказа Министра обороны Республики Казахстан о призыве на военную службу), но еще не отправленные к месту службы и заявившие жалобы на состояние здоровья, по направлению начальников отделов (управлений) по делам обороны освидетельствуются гарнизонными (госпитальными) ВВК. При выявлении заболеваний, по которым Расписанием болезней предусматривается изменение категории годности к военной службе, заключение ВВК оформляется свидетельством о болезни (справкой) и подлежит утверждению штатной ВВК. </w:t>
      </w:r>
      <w:r>
        <w:br/>
      </w:r>
      <w:r>
        <w:rPr>
          <w:rFonts w:ascii="Times New Roman"/>
          <w:b w:val="false"/>
          <w:i w:val="false"/>
          <w:color w:val="000000"/>
          <w:sz w:val="28"/>
        </w:rPr>
        <w:t xml:space="preserve">
    206. Если гражданин, проходивший военную службу, ставит вопрос об определении категории годности к военной службе или о пересмотре заключения ВВК на момент увольнения с военной службы (независимо от причины и времени увольнения), начальник отдела (управления) по делам обороны направляет в штатную ВВК его заявление, военный билет, имеющиеся медицинские документы. На гражданина, уволенного с военной службы по состоянию здоровья вследствие психического заболевания, представляется заключение врачей - специалистов медицинской организации здравоохранения об изменении или снятии ранее установленного диагноза. </w:t>
      </w:r>
      <w:r>
        <w:br/>
      </w:r>
      <w:r>
        <w:rPr>
          <w:rFonts w:ascii="Times New Roman"/>
          <w:b w:val="false"/>
          <w:i w:val="false"/>
          <w:color w:val="000000"/>
          <w:sz w:val="28"/>
        </w:rPr>
        <w:t xml:space="preserve">
    207. Штатная ВВК изучает представленные документы и при необходимости запрашивает другие документы, характеризующие состояние здоровья гражданина за период прохождения военной службы и состояния в запасе. Если будет установлено, что имеются основания для удовлетворения заявления, то гражданин направляется на переосвидетельствование в гарнизонную (госпитальную) ВВК с целью определения категории годности к военной службе. Заключение ВВК оформляется свидетельством о болезни, в котором причинная связь увечья (ранения, травмы, контузии), заболевания, не определяется. Первый и второй экземпляры свидетельства о болезни направляются в штатную ВВК. </w:t>
      </w:r>
      <w:r>
        <w:br/>
      </w:r>
      <w:r>
        <w:rPr>
          <w:rFonts w:ascii="Times New Roman"/>
          <w:b w:val="false"/>
          <w:i w:val="false"/>
          <w:color w:val="000000"/>
          <w:sz w:val="28"/>
        </w:rPr>
        <w:t xml:space="preserve">
    208. Результаты рассмотрения представленных документов штатная ВВК оформляет протоколом и заключение о категории годности к военной службе на момент увольнения, причинную связь увечья, заболевания записывает в представленное свидетельство о болезни. </w:t>
      </w:r>
    </w:p>
    <w:bookmarkEnd w:id="60"/>
    <w:bookmarkStart w:name="z51" w:id="61"/>
    <w:p>
      <w:pPr>
        <w:spacing w:after="0"/>
        <w:ind w:left="0"/>
        <w:jc w:val="left"/>
      </w:pPr>
      <w:r>
        <w:rPr>
          <w:rFonts w:ascii="Times New Roman"/>
          <w:b/>
          <w:i w:val="false"/>
          <w:color w:val="000000"/>
        </w:rPr>
        <w:t xml:space="preserve"> 
  Глава 14. Освидетельствование кандидатов, поступающих </w:t>
      </w:r>
      <w:r>
        <w:br/>
      </w:r>
      <w:r>
        <w:rPr>
          <w:rFonts w:ascii="Times New Roman"/>
          <w:b/>
          <w:i w:val="false"/>
          <w:color w:val="000000"/>
        </w:rPr>
        <w:t xml:space="preserve">
в Кадетский корпус, Республиканскую школу </w:t>
      </w:r>
      <w:r>
        <w:br/>
      </w:r>
      <w:r>
        <w:rPr>
          <w:rFonts w:ascii="Times New Roman"/>
          <w:b/>
          <w:i w:val="false"/>
          <w:color w:val="000000"/>
        </w:rPr>
        <w:t xml:space="preserve">
"Жас улан" и воспитанников </w:t>
      </w:r>
    </w:p>
    <w:bookmarkEnd w:id="61"/>
    <w:p>
      <w:pPr>
        <w:spacing w:after="0"/>
        <w:ind w:left="0"/>
        <w:jc w:val="both"/>
      </w:pPr>
      <w:r>
        <w:rPr>
          <w:rFonts w:ascii="Times New Roman"/>
          <w:b w:val="false"/>
          <w:i w:val="false"/>
          <w:color w:val="000000"/>
          <w:sz w:val="28"/>
        </w:rPr>
        <w:t xml:space="preserve">    209. Освидетельствование проводится с целью определения годности по состоянию здоровья кандидатов к поступлению в Кадетский корпус, Республиканскую школу "Жас улан" и воспитанников к продолжению обучения. </w:t>
      </w:r>
      <w:r>
        <w:br/>
      </w:r>
      <w:r>
        <w:rPr>
          <w:rFonts w:ascii="Times New Roman"/>
          <w:b w:val="false"/>
          <w:i w:val="false"/>
          <w:color w:val="000000"/>
          <w:sz w:val="28"/>
        </w:rPr>
        <w:t xml:space="preserve">
    210. Кандидаты подвергаются предварительному и окончательному освидетельствованию. </w:t>
      </w:r>
      <w:r>
        <w:br/>
      </w:r>
      <w:r>
        <w:rPr>
          <w:rFonts w:ascii="Times New Roman"/>
          <w:b w:val="false"/>
          <w:i w:val="false"/>
          <w:color w:val="000000"/>
          <w:sz w:val="28"/>
        </w:rPr>
        <w:t xml:space="preserve">
    211. Предварительное освидетельствование проводится во врачебных комиссиях отделов (управлений) по делам обороны, окончательное освидетельствование во врачебных комиссиях учебных заведений. </w:t>
      </w:r>
      <w:r>
        <w:br/>
      </w:r>
      <w:r>
        <w:rPr>
          <w:rFonts w:ascii="Times New Roman"/>
          <w:b w:val="false"/>
          <w:i w:val="false"/>
          <w:color w:val="000000"/>
          <w:sz w:val="28"/>
        </w:rPr>
        <w:t xml:space="preserve">
    212. В состав врачебной комиссии, проводящей предварительное освидетельствование кандидатов должны быть включены: терапевт (педиатр), хирург, невропатолог, отоларинголог, офтальмолог, дерматолог, фтизиатр, психиатр и стоматолог. </w:t>
      </w:r>
      <w:r>
        <w:br/>
      </w:r>
      <w:r>
        <w:rPr>
          <w:rFonts w:ascii="Times New Roman"/>
          <w:b w:val="false"/>
          <w:i w:val="false"/>
          <w:color w:val="000000"/>
          <w:sz w:val="28"/>
        </w:rPr>
        <w:t xml:space="preserve">
    213. Всем кандидатам до начала освидетельствования обязательно проводится рентгенологическое исследование органов грудной клетки, общий анализ крови, общий анализ мочи, а также исследование кала на яйца гельминтов и на дизентерийное бактерионосительство. В необходимых случаях проводятся и другие исследования. </w:t>
      </w:r>
      <w:r>
        <w:br/>
      </w:r>
      <w:r>
        <w:rPr>
          <w:rFonts w:ascii="Times New Roman"/>
          <w:b w:val="false"/>
          <w:i w:val="false"/>
          <w:color w:val="000000"/>
          <w:sz w:val="28"/>
        </w:rPr>
        <w:t xml:space="preserve">
    214. Результаты исследований, а также сведения о ранее полученных прививках прилагаются к карте медицинского освидетельствования кандидата, поступающего в учебное заведение. </w:t>
      </w:r>
    </w:p>
    <w:bookmarkStart w:name="z60" w:id="62"/>
    <w:p>
      <w:pPr>
        <w:spacing w:after="0"/>
        <w:ind w:left="0"/>
        <w:jc w:val="both"/>
      </w:pPr>
      <w:r>
        <w:rPr>
          <w:rFonts w:ascii="Times New Roman"/>
          <w:b w:val="false"/>
          <w:i w:val="false"/>
          <w:color w:val="000000"/>
          <w:sz w:val="28"/>
        </w:rPr>
        <w:t xml:space="preserve">
    215. При освидетельствовании необходимо тщательно изучать документы предшествующего наблюдения за состоянием здоровья кандидата - медицинскую карту амбулаторного больного (форма N 025/у) и вкладной лист к ней с данными диспансерных обследований, учебную характеристику, а также анамнестические данные освидетельствуемого и его родителей. </w:t>
      </w:r>
      <w:r>
        <w:br/>
      </w:r>
      <w:r>
        <w:rPr>
          <w:rFonts w:ascii="Times New Roman"/>
          <w:b w:val="false"/>
          <w:i w:val="false"/>
          <w:color w:val="000000"/>
          <w:sz w:val="28"/>
        </w:rPr>
        <w:t xml:space="preserve">
    216. Граждане не направляются на предварительное освидетельствование, если по сведениям медицинских организаций у них имеются заболевания или физические недостатки (раздел "4" ТДТ), препятствующие поступлению в эти учебные заведения. </w:t>
      </w:r>
      <w:r>
        <w:br/>
      </w:r>
      <w:r>
        <w:rPr>
          <w:rFonts w:ascii="Times New Roman"/>
          <w:b w:val="false"/>
          <w:i w:val="false"/>
          <w:color w:val="000000"/>
          <w:sz w:val="28"/>
        </w:rPr>
        <w:t xml:space="preserve">
    217. В результате освидетельствования врачебная комиссия выносит одно из следующих заключений (при этом необходимо указать пункты Расписания болезней, на основании которых вынесено заключение): </w:t>
      </w:r>
      <w:r>
        <w:br/>
      </w:r>
      <w:r>
        <w:rPr>
          <w:rFonts w:ascii="Times New Roman"/>
          <w:b w:val="false"/>
          <w:i w:val="false"/>
          <w:color w:val="000000"/>
          <w:sz w:val="28"/>
        </w:rPr>
        <w:t xml:space="preserve">
    1) годен к поступлению в ____________________________; </w:t>
      </w:r>
      <w:r>
        <w:br/>
      </w:r>
      <w:r>
        <w:rPr>
          <w:rFonts w:ascii="Times New Roman"/>
          <w:b w:val="false"/>
          <w:i w:val="false"/>
          <w:color w:val="000000"/>
          <w:sz w:val="28"/>
        </w:rPr>
        <w:t xml:space="preserve">
    2) не годен к поступлению в _________________________. </w:t>
      </w:r>
      <w:r>
        <w:br/>
      </w:r>
      <w:r>
        <w:rPr>
          <w:rFonts w:ascii="Times New Roman"/>
          <w:b w:val="false"/>
          <w:i w:val="false"/>
          <w:color w:val="000000"/>
          <w:sz w:val="28"/>
        </w:rPr>
        <w:t xml:space="preserve">
    218. Департаменты по делам обороны осуществляют контроль за предварительным и повторным освидетельствованием. </w:t>
      </w:r>
      <w:r>
        <w:br/>
      </w:r>
      <w:r>
        <w:rPr>
          <w:rFonts w:ascii="Times New Roman"/>
          <w:b w:val="false"/>
          <w:i w:val="false"/>
          <w:color w:val="000000"/>
          <w:sz w:val="28"/>
        </w:rPr>
        <w:t xml:space="preserve">
    219. Для окончательного освидетельствования приказом начальника учебного заведения назначается врачебная комиссия. </w:t>
      </w:r>
      <w:r>
        <w:br/>
      </w:r>
      <w:r>
        <w:rPr>
          <w:rFonts w:ascii="Times New Roman"/>
          <w:b w:val="false"/>
          <w:i w:val="false"/>
          <w:color w:val="000000"/>
          <w:sz w:val="28"/>
        </w:rPr>
        <w:t xml:space="preserve">
    220. Число освидетельствованных за рабочий день не должно превышать 40 человек. </w:t>
      </w:r>
      <w:r>
        <w:br/>
      </w:r>
      <w:r>
        <w:rPr>
          <w:rFonts w:ascii="Times New Roman"/>
          <w:b w:val="false"/>
          <w:i w:val="false"/>
          <w:color w:val="000000"/>
          <w:sz w:val="28"/>
        </w:rPr>
        <w:t xml:space="preserve">
    221. В целях определения годности продолжения обучения, при заболеваниях предусмотренных в Расписании болезней, воспитанников направляют для освидетельствования в гарнизонную (госпитальную) ВВК. </w:t>
      </w:r>
      <w:r>
        <w:br/>
      </w:r>
      <w:r>
        <w:rPr>
          <w:rFonts w:ascii="Times New Roman"/>
          <w:b w:val="false"/>
          <w:i w:val="false"/>
          <w:color w:val="000000"/>
          <w:sz w:val="28"/>
        </w:rPr>
        <w:t xml:space="preserve">
    222. В результате освидетельствования ВВК выносит одно из следующих заключений (при этом необходимо указать пункты Расписания болезней, на основании которых вынесено заключение): </w:t>
      </w:r>
      <w:r>
        <w:br/>
      </w:r>
      <w:r>
        <w:rPr>
          <w:rFonts w:ascii="Times New Roman"/>
          <w:b w:val="false"/>
          <w:i w:val="false"/>
          <w:color w:val="000000"/>
          <w:sz w:val="28"/>
        </w:rPr>
        <w:t xml:space="preserve">
    1) годен к обучения в _______________________; </w:t>
      </w:r>
      <w:r>
        <w:br/>
      </w:r>
      <w:r>
        <w:rPr>
          <w:rFonts w:ascii="Times New Roman"/>
          <w:b w:val="false"/>
          <w:i w:val="false"/>
          <w:color w:val="000000"/>
          <w:sz w:val="28"/>
        </w:rPr>
        <w:t xml:space="preserve">
    2) не годен к обучению в ____________________. </w:t>
      </w:r>
      <w:r>
        <w:br/>
      </w:r>
      <w:r>
        <w:rPr>
          <w:rFonts w:ascii="Times New Roman"/>
          <w:b w:val="false"/>
          <w:i w:val="false"/>
          <w:color w:val="000000"/>
          <w:sz w:val="28"/>
        </w:rPr>
        <w:t xml:space="preserve">
    223. Заключения ВВК на воспитанников, признанных негодными к обучению, выпускников, признанных негодными к поступлению в военные (специальные) учебные заведения, оформляются свидетельством о болезни и подлежат утверждению штатной ВВК. </w:t>
      </w:r>
    </w:p>
    <w:bookmarkEnd w:id="62"/>
    <w:bookmarkStart w:name="z52" w:id="63"/>
    <w:p>
      <w:pPr>
        <w:spacing w:after="0"/>
        <w:ind w:left="0"/>
        <w:jc w:val="left"/>
      </w:pPr>
      <w:r>
        <w:rPr>
          <w:rFonts w:ascii="Times New Roman"/>
          <w:b/>
          <w:i w:val="false"/>
          <w:color w:val="000000"/>
        </w:rPr>
        <w:t xml:space="preserve"> 
  Глава 15. Определение причинной связи увечий (ранений, травм, контузий), </w:t>
      </w:r>
      <w:r>
        <w:br/>
      </w:r>
      <w:r>
        <w:rPr>
          <w:rFonts w:ascii="Times New Roman"/>
          <w:b/>
          <w:i w:val="false"/>
          <w:color w:val="000000"/>
        </w:rPr>
        <w:t xml:space="preserve">
заболеваний у военнослужащих, граждан, проходящих военные сборы, граждан, </w:t>
      </w:r>
      <w:r>
        <w:br/>
      </w:r>
      <w:r>
        <w:rPr>
          <w:rFonts w:ascii="Times New Roman"/>
          <w:b/>
          <w:i w:val="false"/>
          <w:color w:val="000000"/>
        </w:rPr>
        <w:t xml:space="preserve">
проходивших военную службу (военные сборы) </w:t>
      </w:r>
    </w:p>
    <w:bookmarkEnd w:id="63"/>
    <w:p>
      <w:pPr>
        <w:spacing w:after="0"/>
        <w:ind w:left="0"/>
        <w:jc w:val="both"/>
      </w:pPr>
      <w:r>
        <w:rPr>
          <w:rFonts w:ascii="Times New Roman"/>
          <w:b w:val="false"/>
          <w:i w:val="false"/>
          <w:color w:val="000000"/>
          <w:sz w:val="28"/>
        </w:rPr>
        <w:t xml:space="preserve">    224. Причинная связь увечий (ранений, травм, контузий) (далее - увечья), заболеваний определяется у граждан, проходящих военную службу (военные сборы) в Вооруженных Силах, других войсках и воинских формированиях Республики Казахстан (за исключением случаев, когда указанные граждане находятся под следствием или уголовное дело в отношении которых передано в суд), у граждан, проходивших военную службу (военные сборы) и уволенных с военной службы по состоянию здоровья. </w:t>
      </w:r>
      <w:r>
        <w:br/>
      </w:r>
      <w:r>
        <w:rPr>
          <w:rFonts w:ascii="Times New Roman"/>
          <w:b w:val="false"/>
          <w:i w:val="false"/>
          <w:color w:val="000000"/>
          <w:sz w:val="28"/>
        </w:rPr>
        <w:t xml:space="preserve">
    225. Заключение об установлении причинной связи увечья военнослужащим, гражданам, проходившим военную службу (военные сборы), выносится на основании справки о травме, выданной командиром воинской части (начальником учреждения), в которой гражданин проходит (проходил) военную службу (военные сборы). В справке указываются обстоятельства получения увечья. ВВК может вынести заключение о причинной связи увечья на основании рассмотрения других документов, отражающих обстоятельства получения увечья. </w:t>
      </w:r>
      <w:r>
        <w:br/>
      </w:r>
      <w:r>
        <w:rPr>
          <w:rFonts w:ascii="Times New Roman"/>
          <w:b w:val="false"/>
          <w:i w:val="false"/>
          <w:color w:val="000000"/>
          <w:sz w:val="28"/>
        </w:rPr>
        <w:t xml:space="preserve">
    226. Причинную связь увечья, заболевания определяют штатные ВВК в случаях, если гражданин в период прохождения военной службы (военных сборов) находился на лечении в связи с получением увечья, заболевания и на освидетельствование в ВВК не направлялся, а также, если вследствие увечья, заболевания, полученного в период прохождения военной службы (военных сборов) наступила гибель (смерть). </w:t>
      </w:r>
      <w:r>
        <w:br/>
      </w:r>
      <w:r>
        <w:rPr>
          <w:rFonts w:ascii="Times New Roman"/>
          <w:b w:val="false"/>
          <w:i w:val="false"/>
          <w:color w:val="000000"/>
          <w:sz w:val="28"/>
        </w:rPr>
        <w:t xml:space="preserve">
    227. При наличии вновь открывшихся обстоятельств о получении увечья, заболевания и их связи с исполнением обязанностей военной службы, заключение о причинной связи увечья, заболевания может быть заочно (по документам) пересмотрено. </w:t>
      </w:r>
      <w:r>
        <w:br/>
      </w:r>
      <w:r>
        <w:rPr>
          <w:rFonts w:ascii="Times New Roman"/>
          <w:b w:val="false"/>
          <w:i w:val="false"/>
          <w:color w:val="000000"/>
          <w:sz w:val="28"/>
        </w:rPr>
        <w:t xml:space="preserve">
    228. Определение причинной связи увечий, заболеваний данной категории граждан определяется на основании обращения граждан, территориальных подразделений исполнительного органа в области социальной защиты населения, органов, осуществляющих пенсионное обеспечение, командования, кадрового органа, а также правоохранительных органов. </w:t>
      </w:r>
      <w:r>
        <w:br/>
      </w:r>
      <w:r>
        <w:rPr>
          <w:rFonts w:ascii="Times New Roman"/>
          <w:b w:val="false"/>
          <w:i w:val="false"/>
          <w:color w:val="000000"/>
          <w:sz w:val="28"/>
        </w:rPr>
        <w:t xml:space="preserve">
    229. При отсутствии в свидетельстве о болезни, справке или в других медицинских документах заключения ВВК о причинной связи увечья, заболевания, при неправильном оформлении указанных документов, несогласии гражданина с имеющимся заключением ВВК о причинной связи увечья, заболевания, а также при наличии в документах, удостоверяющих прохождение военной службы, записей об увольнении с военной службы "по болезни" или "по состоянию здоровья", документы направляются на рассмотрение в штатную ВВК. Результаты рассмотрения документов и заключение штатной ВВК о причинной связи увечья, заболевания оформляются протоколом заседания военно-врачебной комиссии (приложение 22 к Правилам) и выносится постановление. </w:t>
      </w:r>
      <w:r>
        <w:br/>
      </w:r>
      <w:r>
        <w:rPr>
          <w:rFonts w:ascii="Times New Roman"/>
          <w:b w:val="false"/>
          <w:i w:val="false"/>
          <w:color w:val="000000"/>
          <w:sz w:val="28"/>
        </w:rPr>
        <w:t xml:space="preserve">
    230. В случае, когда в документах гражданина, проходившего военную службу, не указан диагноз заболевания, но указан пункт Расписания болезней, действовавшего на момент освидетельствования, штатная ВВК в своем постановлении о причинной связи увечья, заболевания указывает наименование болезней, которые предусматривались указанным пунктом Расписания болезней. </w:t>
      </w:r>
      <w:r>
        <w:br/>
      </w:r>
      <w:r>
        <w:rPr>
          <w:rFonts w:ascii="Times New Roman"/>
          <w:b w:val="false"/>
          <w:i w:val="false"/>
          <w:color w:val="000000"/>
          <w:sz w:val="28"/>
        </w:rPr>
        <w:t xml:space="preserve">
    231. Если у военнослужащего, гражданина, проходящего военные сборы, выявлено несколько заболеваний, увечий или их последствий, возникших (полученных) при различных обстоятельствах, заключение о причинной связи их ВВК выносит раздельно. </w:t>
      </w:r>
    </w:p>
    <w:bookmarkStart w:name="z61" w:id="64"/>
    <w:p>
      <w:pPr>
        <w:spacing w:after="0"/>
        <w:ind w:left="0"/>
        <w:jc w:val="both"/>
      </w:pPr>
      <w:r>
        <w:rPr>
          <w:rFonts w:ascii="Times New Roman"/>
          <w:b w:val="false"/>
          <w:i w:val="false"/>
          <w:color w:val="000000"/>
          <w:sz w:val="28"/>
        </w:rPr>
        <w:t xml:space="preserve">
    232. В случае, когда в документе неточно указан диагноз увечья, заболевания, по которому ранее было вынесено заключение о причинной связи, ВВК указывает первоначальный диагноз, не меняя его формулировки, а затем указывает уточненный диагноз увечья, заболевания и выносит по нему заключение о причинной связи. </w:t>
      </w:r>
      <w:r>
        <w:br/>
      </w:r>
      <w:r>
        <w:rPr>
          <w:rFonts w:ascii="Times New Roman"/>
          <w:b w:val="false"/>
          <w:i w:val="false"/>
          <w:color w:val="000000"/>
          <w:sz w:val="28"/>
        </w:rPr>
        <w:t xml:space="preserve">
    233. Если документы о результатах освидетельствования гражданина отсутствуют или освидетельствование его не проводилось, основанием для вынесения заключения о причинной связи увечья, заболевания являются записи в истории болезни, медицинской книжке, медицинской справке, справке архива. </w:t>
      </w:r>
      <w:r>
        <w:br/>
      </w:r>
      <w:r>
        <w:rPr>
          <w:rFonts w:ascii="Times New Roman"/>
          <w:b w:val="false"/>
          <w:i w:val="false"/>
          <w:color w:val="000000"/>
          <w:sz w:val="28"/>
        </w:rPr>
        <w:t xml:space="preserve">
    234. Заключение ВВК: "Увечье, заболевание связано с прохождением военной службы (военных сборов)", выносится в отношении военнослужащих, граждан, проходивших военную службу (военные сборы), если они возникли у освидетельствуемого в период прохождения военной службы (военных сборов), либо достигли в указанный период степени тяжести, которые изменяют категорию годности к военной службе, а также при хронических медленно прогрессирующих заболеваниях, если начало заболевания можно отнести к периоду прохождения военной службы (военных сборов). </w:t>
      </w:r>
      <w:r>
        <w:br/>
      </w:r>
      <w:r>
        <w:rPr>
          <w:rFonts w:ascii="Times New Roman"/>
          <w:b w:val="false"/>
          <w:i w:val="false"/>
          <w:color w:val="000000"/>
          <w:sz w:val="28"/>
        </w:rPr>
        <w:t xml:space="preserve">
    235. Заключение ВВК: "Увечье получено при исполнении обязанностей военной службы, связано с воздействием ионизирующих излучений" выносится военнослужащим, привлекавшимся к выполнению работ по ликвидации последствий аварии на Чернобыльской атомной электростанции (далее - ЧАЭС) в 1986-1990 г.г., независимо от величины дозы облучения или отсутствия данных по облучению, продолжительности периода между окончанием работы в зонах радиоактивного загрязнения и наступлением вредных последствий, если заболевания могли быть вызваны неблагоприятными факторами, возникшими вследствие катастрофы на ЧАЭС. </w:t>
      </w:r>
      <w:r>
        <w:br/>
      </w:r>
      <w:r>
        <w:rPr>
          <w:rFonts w:ascii="Times New Roman"/>
          <w:b w:val="false"/>
          <w:i w:val="false"/>
          <w:color w:val="000000"/>
          <w:sz w:val="28"/>
        </w:rPr>
        <w:t xml:space="preserve">
    236. Заключение ВВК: "Увечье получено при исполнении обязанностей военной службы, связано с воздействием ионизирующих излучений" выносится военнослужащим, участвовавших в испытании ядерного оружия на территории бывшего СССР. Факт непосредственного участия военнослужащих в испытании ядерного оружия (участие в подготовительных, ликвидационных работах) должен быть подтвержден справкой центральных архивов министерств обороны Республики Казахстан или Российской Федерации. </w:t>
      </w:r>
      <w:r>
        <w:br/>
      </w:r>
      <w:r>
        <w:rPr>
          <w:rFonts w:ascii="Times New Roman"/>
          <w:b w:val="false"/>
          <w:i w:val="false"/>
          <w:color w:val="000000"/>
          <w:sz w:val="28"/>
        </w:rPr>
        <w:t xml:space="preserve">
    237. Заключение ВВК: "Заболевание получено при исполнении обязанностей военной службы, связано с воздействием ионизирующих излучений" выносится военнослужащим, проходившим военную службу на территории, подвергшейся загрязнению радиоактивными веществами. </w:t>
      </w:r>
      <w:r>
        <w:br/>
      </w:r>
      <w:r>
        <w:rPr>
          <w:rFonts w:ascii="Times New Roman"/>
          <w:b w:val="false"/>
          <w:i w:val="false"/>
          <w:color w:val="000000"/>
          <w:sz w:val="28"/>
        </w:rPr>
        <w:t>
    238. При установлении причинной связи увечий, заболеваний категориям граждан, указанных в пунктах 235, 236, 237 настоящих Правил штатная ВВК руководствуется перечнем заболеваний, связанных с воздействиями ионизирующих излучений, определенным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января 2004 года N 34. </w:t>
      </w:r>
      <w:r>
        <w:br/>
      </w:r>
      <w:r>
        <w:rPr>
          <w:rFonts w:ascii="Times New Roman"/>
          <w:b w:val="false"/>
          <w:i w:val="false"/>
          <w:color w:val="000000"/>
          <w:sz w:val="28"/>
        </w:rPr>
        <w:t>
    239. Заключение ВВК: "Увечье, заболевание связано с прохождением военной службы" выносится бывшим военнослужащим, статус которых определен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28 апреля 1995 года N 2247 "О льготах и социальной защите участников, инвалидов Великой Отечественной войны и лиц, приравненных к ним". </w:t>
      </w:r>
    </w:p>
    <w:bookmarkEnd w:id="64"/>
    <w:bookmarkStart w:name="z62" w:id="65"/>
    <w:p>
      <w:pPr>
        <w:spacing w:after="0"/>
        <w:ind w:left="0"/>
        <w:jc w:val="both"/>
      </w:pPr>
      <w:r>
        <w:rPr>
          <w:rFonts w:ascii="Times New Roman"/>
          <w:b w:val="false"/>
          <w:i w:val="false"/>
          <w:color w:val="000000"/>
          <w:sz w:val="28"/>
        </w:rPr>
        <w:t xml:space="preserve">
    240. Для установления причинной связи увечий, заболеваний, связанных с прохождением военной службы категориям граждан, указанных в пунктах 235, 236, 237 настоящих Правил в штатную ВВК начальником отдела (управления) по делам обороны предоставляются документы, подтверждающие прохождение военной службы, а указанных в пункте 239 настоящих Правил, кроме того, архивные документы, подтверждающие факт получения увечья, заболевания в период прохождения военной службы и медицинские  документы, оформленные после увольнения с военной службы. </w:t>
      </w:r>
      <w:r>
        <w:br/>
      </w:r>
      <w:r>
        <w:rPr>
          <w:rFonts w:ascii="Times New Roman"/>
          <w:b w:val="false"/>
          <w:i w:val="false"/>
          <w:color w:val="000000"/>
          <w:sz w:val="28"/>
        </w:rPr>
        <w:t xml:space="preserve">
    241. Заключение ВВК: "Заболевание не связано с прохождением военной  службы", выносится военнослужащим в случаях, если заболевание возникло у освидетельствованного до призыва на военную службу (поступления на военную службу по контракту) и военная служба не оказала на заболевание отрицательного воздействия. </w:t>
      </w:r>
      <w:r>
        <w:br/>
      </w:r>
      <w:r>
        <w:rPr>
          <w:rFonts w:ascii="Times New Roman"/>
          <w:b w:val="false"/>
          <w:i w:val="false"/>
          <w:color w:val="000000"/>
          <w:sz w:val="28"/>
        </w:rPr>
        <w:t xml:space="preserve">
    242. Заключение ВВК: "Увечье получено вследствие несчастного случая, не связанного с исполнением обязанностей военной службы", выносится военнослужащим в случаях, если ранение, травма, контузия не связаны с исполнением обязанностей военной службы. </w:t>
      </w:r>
    </w:p>
    <w:bookmarkEnd w:id="65"/>
    <w:bookmarkStart w:name="z53" w:id="66"/>
    <w:p>
      <w:pPr>
        <w:spacing w:after="0"/>
        <w:ind w:left="0"/>
        <w:jc w:val="left"/>
      </w:pPr>
      <w:r>
        <w:rPr>
          <w:rFonts w:ascii="Times New Roman"/>
          <w:b/>
          <w:i w:val="false"/>
          <w:color w:val="000000"/>
        </w:rPr>
        <w:t xml:space="preserve"> 
  Глава 16. Заключения военно-врачебных комиссий </w:t>
      </w:r>
    </w:p>
    <w:bookmarkEnd w:id="66"/>
    <w:p>
      <w:pPr>
        <w:spacing w:after="0"/>
        <w:ind w:left="0"/>
        <w:jc w:val="both"/>
      </w:pPr>
      <w:r>
        <w:rPr>
          <w:rFonts w:ascii="Times New Roman"/>
          <w:b w:val="false"/>
          <w:i w:val="false"/>
          <w:color w:val="000000"/>
          <w:sz w:val="28"/>
        </w:rPr>
        <w:t xml:space="preserve">    243. По результатам освидетельствования в мирное и военное время ВВК выносят  заключения: </w:t>
      </w:r>
      <w:r>
        <w:br/>
      </w:r>
      <w:r>
        <w:rPr>
          <w:rFonts w:ascii="Times New Roman"/>
          <w:b w:val="false"/>
          <w:i w:val="false"/>
          <w:color w:val="000000"/>
          <w:sz w:val="28"/>
        </w:rPr>
        <w:t xml:space="preserve">
    1) в отношении граждан при приписке к призывным участкам и призыве на срочную военную службу: </w:t>
      </w:r>
      <w:r>
        <w:br/>
      </w:r>
      <w:r>
        <w:rPr>
          <w:rFonts w:ascii="Times New Roman"/>
          <w:b w:val="false"/>
          <w:i w:val="false"/>
          <w:color w:val="000000"/>
          <w:sz w:val="28"/>
        </w:rPr>
        <w:t xml:space="preserve">
    годен к военной службе; </w:t>
      </w:r>
      <w:r>
        <w:br/>
      </w:r>
      <w:r>
        <w:rPr>
          <w:rFonts w:ascii="Times New Roman"/>
          <w:b w:val="false"/>
          <w:i w:val="false"/>
          <w:color w:val="000000"/>
          <w:sz w:val="28"/>
        </w:rPr>
        <w:t xml:space="preserve">
    годен к поступлению в военное (специальное) учебное заведение; </w:t>
      </w:r>
      <w:r>
        <w:br/>
      </w:r>
      <w:r>
        <w:rPr>
          <w:rFonts w:ascii="Times New Roman"/>
          <w:b w:val="false"/>
          <w:i w:val="false"/>
          <w:color w:val="000000"/>
          <w:sz w:val="28"/>
        </w:rPr>
        <w:t xml:space="preserve">
    годен к военной службе с незначительными ограничениями (согласно ТДТ, в зависимости от заболевания и предназначения по видам и родам войск Вооруженных Сил, других войск и воинских формирований Республики Казахстан); </w:t>
      </w:r>
      <w:r>
        <w:br/>
      </w:r>
      <w:r>
        <w:rPr>
          <w:rFonts w:ascii="Times New Roman"/>
          <w:b w:val="false"/>
          <w:i w:val="false"/>
          <w:color w:val="000000"/>
          <w:sz w:val="28"/>
        </w:rPr>
        <w:t xml:space="preserve">
    нуждается в стационарном обследовании с последующим освидетельствованием; </w:t>
      </w:r>
      <w:r>
        <w:br/>
      </w:r>
      <w:r>
        <w:rPr>
          <w:rFonts w:ascii="Times New Roman"/>
          <w:b w:val="false"/>
          <w:i w:val="false"/>
          <w:color w:val="000000"/>
          <w:sz w:val="28"/>
        </w:rPr>
        <w:t xml:space="preserve">
    нуждается в лечении (при хронических заболеваниях); </w:t>
      </w:r>
      <w:r>
        <w:br/>
      </w:r>
      <w:r>
        <w:rPr>
          <w:rFonts w:ascii="Times New Roman"/>
          <w:b w:val="false"/>
          <w:i w:val="false"/>
          <w:color w:val="000000"/>
          <w:sz w:val="28"/>
        </w:rPr>
        <w:t xml:space="preserve">
    временно не годен к военной службе (при наличии острого или обострении хронического заболевания (травмы, ранения, после проведенного лечения); </w:t>
      </w:r>
      <w:r>
        <w:br/>
      </w:r>
      <w:r>
        <w:rPr>
          <w:rFonts w:ascii="Times New Roman"/>
          <w:b w:val="false"/>
          <w:i w:val="false"/>
          <w:color w:val="000000"/>
          <w:sz w:val="28"/>
        </w:rPr>
        <w:t xml:space="preserve">
    не годен к военной службе в мирное время, ограниченно годен в военное время (согласно пункту ___ Расписания болезней); </w:t>
      </w:r>
      <w:r>
        <w:br/>
      </w:r>
      <w:r>
        <w:rPr>
          <w:rFonts w:ascii="Times New Roman"/>
          <w:b w:val="false"/>
          <w:i w:val="false"/>
          <w:color w:val="000000"/>
          <w:sz w:val="28"/>
        </w:rPr>
        <w:t xml:space="preserve">
    не годен к военной службе с исключением с воинского учета; </w:t>
      </w:r>
      <w:r>
        <w:br/>
      </w:r>
      <w:r>
        <w:rPr>
          <w:rFonts w:ascii="Times New Roman"/>
          <w:b w:val="false"/>
          <w:i w:val="false"/>
          <w:color w:val="000000"/>
          <w:sz w:val="28"/>
        </w:rPr>
        <w:t xml:space="preserve">
    2) в отношении военнослужащих, проходящих срочную военную службу: </w:t>
      </w:r>
      <w:r>
        <w:br/>
      </w:r>
      <w:r>
        <w:rPr>
          <w:rFonts w:ascii="Times New Roman"/>
          <w:b w:val="false"/>
          <w:i w:val="false"/>
          <w:color w:val="000000"/>
          <w:sz w:val="28"/>
        </w:rPr>
        <w:t xml:space="preserve">
    годен к военной службе; </w:t>
      </w:r>
      <w:r>
        <w:br/>
      </w:r>
      <w:r>
        <w:rPr>
          <w:rFonts w:ascii="Times New Roman"/>
          <w:b w:val="false"/>
          <w:i w:val="false"/>
          <w:color w:val="000000"/>
          <w:sz w:val="28"/>
        </w:rPr>
        <w:t xml:space="preserve">
    годен к поступлению в военное (специальное) учебное заведение; </w:t>
      </w:r>
      <w:r>
        <w:br/>
      </w:r>
      <w:r>
        <w:rPr>
          <w:rFonts w:ascii="Times New Roman"/>
          <w:b w:val="false"/>
          <w:i w:val="false"/>
          <w:color w:val="000000"/>
          <w:sz w:val="28"/>
        </w:rPr>
        <w:t xml:space="preserve">
    годен к поступлению на военную службу по контракту; </w:t>
      </w:r>
      <w:r>
        <w:br/>
      </w:r>
      <w:r>
        <w:rPr>
          <w:rFonts w:ascii="Times New Roman"/>
          <w:b w:val="false"/>
          <w:i w:val="false"/>
          <w:color w:val="000000"/>
          <w:sz w:val="28"/>
        </w:rPr>
        <w:t xml:space="preserve">
    временно не годен к военной службе; </w:t>
      </w:r>
      <w:r>
        <w:br/>
      </w:r>
      <w:r>
        <w:rPr>
          <w:rFonts w:ascii="Times New Roman"/>
          <w:b w:val="false"/>
          <w:i w:val="false"/>
          <w:color w:val="000000"/>
          <w:sz w:val="28"/>
        </w:rPr>
        <w:t xml:space="preserve">
    подлежит санаторному лечению _______________________________________ </w:t>
      </w:r>
      <w:r>
        <w:br/>
      </w:r>
      <w:r>
        <w:rPr>
          <w:rFonts w:ascii="Times New Roman"/>
          <w:b w:val="false"/>
          <w:i w:val="false"/>
          <w:color w:val="000000"/>
          <w:sz w:val="28"/>
        </w:rPr>
        <w:t xml:space="preserve">
                                     (указать профиль санатория) </w:t>
      </w:r>
      <w:r>
        <w:br/>
      </w:r>
      <w:r>
        <w:rPr>
          <w:rFonts w:ascii="Times New Roman"/>
          <w:b w:val="false"/>
          <w:i w:val="false"/>
          <w:color w:val="000000"/>
          <w:sz w:val="28"/>
        </w:rPr>
        <w:t xml:space="preserve">
(постановление принимается в отношении военнослужащих, проходящих срочную </w:t>
      </w:r>
      <w:r>
        <w:br/>
      </w:r>
      <w:r>
        <w:rPr>
          <w:rFonts w:ascii="Times New Roman"/>
          <w:b w:val="false"/>
          <w:i w:val="false"/>
          <w:color w:val="000000"/>
          <w:sz w:val="28"/>
        </w:rPr>
        <w:t xml:space="preserve">
военную службу при направлении их из военно-лечебного учреждения в санаторий </w:t>
      </w:r>
      <w:r>
        <w:br/>
      </w:r>
      <w:r>
        <w:rPr>
          <w:rFonts w:ascii="Times New Roman"/>
          <w:b w:val="false"/>
          <w:i w:val="false"/>
          <w:color w:val="000000"/>
          <w:sz w:val="28"/>
        </w:rPr>
        <w:t xml:space="preserve">
для продолжения лечения); </w:t>
      </w:r>
      <w:r>
        <w:br/>
      </w:r>
      <w:r>
        <w:rPr>
          <w:rFonts w:ascii="Times New Roman"/>
          <w:b w:val="false"/>
          <w:i w:val="false"/>
          <w:color w:val="000000"/>
          <w:sz w:val="28"/>
        </w:rPr>
        <w:t xml:space="preserve">
    нуждается в отпуске по болезни на____суток, с последующим </w:t>
      </w:r>
      <w:r>
        <w:br/>
      </w:r>
      <w:r>
        <w:rPr>
          <w:rFonts w:ascii="Times New Roman"/>
          <w:b w:val="false"/>
          <w:i w:val="false"/>
          <w:color w:val="000000"/>
          <w:sz w:val="28"/>
        </w:rPr>
        <w:t xml:space="preserve">
освидетельствованием по месту проведения отпуска; </w:t>
      </w:r>
      <w:r>
        <w:br/>
      </w:r>
      <w:r>
        <w:rPr>
          <w:rFonts w:ascii="Times New Roman"/>
          <w:b w:val="false"/>
          <w:i w:val="false"/>
          <w:color w:val="000000"/>
          <w:sz w:val="28"/>
        </w:rPr>
        <w:t xml:space="preserve">
    нуждается в продлении отпуска по болезни на ____ суток; </w:t>
      </w:r>
      <w:r>
        <w:br/>
      </w:r>
      <w:r>
        <w:rPr>
          <w:rFonts w:ascii="Times New Roman"/>
          <w:b w:val="false"/>
          <w:i w:val="false"/>
          <w:color w:val="000000"/>
          <w:sz w:val="28"/>
        </w:rPr>
        <w:t xml:space="preserve">
    нуждается в полном освобождении от исполнения обязанностей военной </w:t>
      </w:r>
      <w:r>
        <w:br/>
      </w:r>
      <w:r>
        <w:rPr>
          <w:rFonts w:ascii="Times New Roman"/>
          <w:b w:val="false"/>
          <w:i w:val="false"/>
          <w:color w:val="000000"/>
          <w:sz w:val="28"/>
        </w:rPr>
        <w:t xml:space="preserve">
службы на ____ суток (указанная категория военнослужащих на время освобождения госпитализируется в лазарет медицинского пункта воинской части); </w:t>
      </w:r>
      <w:r>
        <w:br/>
      </w:r>
      <w:r>
        <w:rPr>
          <w:rFonts w:ascii="Times New Roman"/>
          <w:b w:val="false"/>
          <w:i w:val="false"/>
          <w:color w:val="000000"/>
          <w:sz w:val="28"/>
        </w:rPr>
        <w:t xml:space="preserve">
    нуждается в частичном освобождении от исполнения обязанностей военной </w:t>
      </w:r>
      <w:r>
        <w:br/>
      </w:r>
      <w:r>
        <w:rPr>
          <w:rFonts w:ascii="Times New Roman"/>
          <w:b w:val="false"/>
          <w:i w:val="false"/>
          <w:color w:val="000000"/>
          <w:sz w:val="28"/>
        </w:rPr>
        <w:t xml:space="preserve">
службы (указать от каких видов работ, занятий, нарядов и так далее </w:t>
      </w:r>
      <w:r>
        <w:br/>
      </w:r>
      <w:r>
        <w:rPr>
          <w:rFonts w:ascii="Times New Roman"/>
          <w:b w:val="false"/>
          <w:i w:val="false"/>
          <w:color w:val="000000"/>
          <w:sz w:val="28"/>
        </w:rPr>
        <w:t xml:space="preserve">
(далее - т.д.)) на ____ суток; </w:t>
      </w:r>
      <w:r>
        <w:br/>
      </w:r>
      <w:r>
        <w:rPr>
          <w:rFonts w:ascii="Times New Roman"/>
          <w:b w:val="false"/>
          <w:i w:val="false"/>
          <w:color w:val="000000"/>
          <w:sz w:val="28"/>
        </w:rPr>
        <w:t xml:space="preserve">
    не годен к военной службе в мирное время, ограниченно годен в военное время; </w:t>
      </w:r>
      <w:r>
        <w:br/>
      </w:r>
      <w:r>
        <w:rPr>
          <w:rFonts w:ascii="Times New Roman"/>
          <w:b w:val="false"/>
          <w:i w:val="false"/>
          <w:color w:val="000000"/>
          <w:sz w:val="28"/>
        </w:rPr>
        <w:t xml:space="preserve">
    не годен к военной службе с исключением с воинского учета; </w:t>
      </w:r>
      <w:r>
        <w:br/>
      </w:r>
      <w:r>
        <w:rPr>
          <w:rFonts w:ascii="Times New Roman"/>
          <w:b w:val="false"/>
          <w:i w:val="false"/>
          <w:color w:val="000000"/>
          <w:sz w:val="28"/>
        </w:rPr>
        <w:t xml:space="preserve">
    3) в отношении военнослужащих, проходящих военную службу по контракту и лиц, имеющих офицерские звания, граждан, проходящих военные сборы, граждан, состоящих в запасе: </w:t>
      </w:r>
      <w:r>
        <w:br/>
      </w:r>
      <w:r>
        <w:rPr>
          <w:rFonts w:ascii="Times New Roman"/>
          <w:b w:val="false"/>
          <w:i w:val="false"/>
          <w:color w:val="000000"/>
          <w:sz w:val="28"/>
        </w:rPr>
        <w:t xml:space="preserve">
    годен к военной службе; </w:t>
      </w:r>
      <w:r>
        <w:br/>
      </w:r>
      <w:r>
        <w:rPr>
          <w:rFonts w:ascii="Times New Roman"/>
          <w:b w:val="false"/>
          <w:i w:val="false"/>
          <w:color w:val="000000"/>
          <w:sz w:val="28"/>
        </w:rPr>
        <w:t xml:space="preserve">
    годен к военной службе, годен к поступлению на военную службу </w:t>
      </w:r>
      <w:r>
        <w:br/>
      </w:r>
      <w:r>
        <w:rPr>
          <w:rFonts w:ascii="Times New Roman"/>
          <w:b w:val="false"/>
          <w:i w:val="false"/>
          <w:color w:val="000000"/>
          <w:sz w:val="28"/>
        </w:rPr>
        <w:t xml:space="preserve">
по контракту; </w:t>
      </w:r>
      <w:r>
        <w:br/>
      </w:r>
      <w:r>
        <w:rPr>
          <w:rFonts w:ascii="Times New Roman"/>
          <w:b w:val="false"/>
          <w:i w:val="false"/>
          <w:color w:val="000000"/>
          <w:sz w:val="28"/>
        </w:rPr>
        <w:t xml:space="preserve">
    годен к поступлению в _________________________________________ </w:t>
      </w:r>
      <w:r>
        <w:br/>
      </w:r>
      <w:r>
        <w:rPr>
          <w:rFonts w:ascii="Times New Roman"/>
          <w:b w:val="false"/>
          <w:i w:val="false"/>
          <w:color w:val="000000"/>
          <w:sz w:val="28"/>
        </w:rPr>
        <w:t xml:space="preserve">
             (указать наименование военного (специального) учебного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заведения, а для высших военных (специальных) учебных заведений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факультета) </w:t>
      </w:r>
      <w:r>
        <w:br/>
      </w:r>
      <w:r>
        <w:rPr>
          <w:rFonts w:ascii="Times New Roman"/>
          <w:b w:val="false"/>
          <w:i w:val="false"/>
          <w:color w:val="000000"/>
          <w:sz w:val="28"/>
        </w:rPr>
        <w:t xml:space="preserve">
   годен к военной службе, не годен к поступлению ________________ </w:t>
      </w:r>
      <w:r>
        <w:br/>
      </w:r>
      <w:r>
        <w:rPr>
          <w:rFonts w:ascii="Times New Roman"/>
          <w:b w:val="false"/>
          <w:i w:val="false"/>
          <w:color w:val="000000"/>
          <w:sz w:val="28"/>
        </w:rPr>
        <w:t xml:space="preserve">
                                            (указать наименование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военного (специального) учебного заведения, а для высших военных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(специальных) учебных заведений и наименование факультета) </w:t>
      </w:r>
      <w:r>
        <w:br/>
      </w:r>
      <w:r>
        <w:rPr>
          <w:rFonts w:ascii="Times New Roman"/>
          <w:b w:val="false"/>
          <w:i w:val="false"/>
          <w:color w:val="000000"/>
          <w:sz w:val="28"/>
        </w:rPr>
        <w:t xml:space="preserve">
    ограниченно годен к военной службе; </w:t>
      </w:r>
      <w:r>
        <w:br/>
      </w:r>
      <w:r>
        <w:rPr>
          <w:rFonts w:ascii="Times New Roman"/>
          <w:b w:val="false"/>
          <w:i w:val="false"/>
          <w:color w:val="000000"/>
          <w:sz w:val="28"/>
        </w:rPr>
        <w:t xml:space="preserve">
    подлежит санаторному лечению _______________________________________ </w:t>
      </w:r>
      <w:r>
        <w:br/>
      </w:r>
      <w:r>
        <w:rPr>
          <w:rFonts w:ascii="Times New Roman"/>
          <w:b w:val="false"/>
          <w:i w:val="false"/>
          <w:color w:val="000000"/>
          <w:sz w:val="28"/>
        </w:rPr>
        <w:t xml:space="preserve">
                                    (указать профиль санатория) </w:t>
      </w:r>
      <w:r>
        <w:br/>
      </w:r>
      <w:r>
        <w:rPr>
          <w:rFonts w:ascii="Times New Roman"/>
          <w:b w:val="false"/>
          <w:i w:val="false"/>
          <w:color w:val="000000"/>
          <w:sz w:val="28"/>
        </w:rPr>
        <w:t xml:space="preserve">
(постановление принимается при направлении из военного лечебно- </w:t>
      </w:r>
      <w:r>
        <w:br/>
      </w:r>
      <w:r>
        <w:rPr>
          <w:rFonts w:ascii="Times New Roman"/>
          <w:b w:val="false"/>
          <w:i w:val="false"/>
          <w:color w:val="000000"/>
          <w:sz w:val="28"/>
        </w:rPr>
        <w:t xml:space="preserve">
профилактического учреждения в санаторий для продолжения лечения); </w:t>
      </w:r>
      <w:r>
        <w:br/>
      </w:r>
      <w:r>
        <w:rPr>
          <w:rFonts w:ascii="Times New Roman"/>
          <w:b w:val="false"/>
          <w:i w:val="false"/>
          <w:color w:val="000000"/>
          <w:sz w:val="28"/>
        </w:rPr>
        <w:t xml:space="preserve">
    нуждается в отпуске по болезни на ____ суток; </w:t>
      </w:r>
      <w:r>
        <w:br/>
      </w:r>
      <w:r>
        <w:rPr>
          <w:rFonts w:ascii="Times New Roman"/>
          <w:b w:val="false"/>
          <w:i w:val="false"/>
          <w:color w:val="000000"/>
          <w:sz w:val="28"/>
        </w:rPr>
        <w:t xml:space="preserve">
    нуждается в продлении отпуска по болезни на ____суток; </w:t>
      </w:r>
      <w:r>
        <w:br/>
      </w:r>
      <w:r>
        <w:rPr>
          <w:rFonts w:ascii="Times New Roman"/>
          <w:b w:val="false"/>
          <w:i w:val="false"/>
          <w:color w:val="000000"/>
          <w:sz w:val="28"/>
        </w:rPr>
        <w:t xml:space="preserve">
    нуждается в полном освобождении от исполнения обязанностей военной службы на _______ суток; </w:t>
      </w:r>
      <w:r>
        <w:br/>
      </w:r>
      <w:r>
        <w:rPr>
          <w:rFonts w:ascii="Times New Roman"/>
          <w:b w:val="false"/>
          <w:i w:val="false"/>
          <w:color w:val="000000"/>
          <w:sz w:val="28"/>
        </w:rPr>
        <w:t xml:space="preserve">
    нуждается в частичном освобождении от исполнения обязанностей военной </w:t>
      </w:r>
      <w:r>
        <w:br/>
      </w:r>
      <w:r>
        <w:rPr>
          <w:rFonts w:ascii="Times New Roman"/>
          <w:b w:val="false"/>
          <w:i w:val="false"/>
          <w:color w:val="000000"/>
          <w:sz w:val="28"/>
        </w:rPr>
        <w:t xml:space="preserve">
службы на ______суток __________________________________; </w:t>
      </w:r>
      <w:r>
        <w:br/>
      </w:r>
      <w:r>
        <w:rPr>
          <w:rFonts w:ascii="Times New Roman"/>
          <w:b w:val="false"/>
          <w:i w:val="false"/>
          <w:color w:val="000000"/>
          <w:sz w:val="28"/>
        </w:rPr>
        <w:t xml:space="preserve">
        (указать от каких видов работ, нарядов и т.д.) </w:t>
      </w:r>
      <w:r>
        <w:br/>
      </w:r>
      <w:r>
        <w:rPr>
          <w:rFonts w:ascii="Times New Roman"/>
          <w:b w:val="false"/>
          <w:i w:val="false"/>
          <w:color w:val="000000"/>
          <w:sz w:val="28"/>
        </w:rPr>
        <w:t xml:space="preserve">
    нуждается в освобождении  от призыва на военные сборы; </w:t>
      </w:r>
      <w:r>
        <w:br/>
      </w:r>
      <w:r>
        <w:rPr>
          <w:rFonts w:ascii="Times New Roman"/>
          <w:b w:val="false"/>
          <w:i w:val="false"/>
          <w:color w:val="000000"/>
          <w:sz w:val="28"/>
        </w:rPr>
        <w:t xml:space="preserve">
    подлежит направлению в команду выздоравливающих (заключение выносится </w:t>
      </w:r>
      <w:r>
        <w:br/>
      </w:r>
      <w:r>
        <w:rPr>
          <w:rFonts w:ascii="Times New Roman"/>
          <w:b w:val="false"/>
          <w:i w:val="false"/>
          <w:color w:val="000000"/>
          <w:sz w:val="28"/>
        </w:rPr>
        <w:t xml:space="preserve">
в военное время); </w:t>
      </w:r>
      <w:r>
        <w:br/>
      </w:r>
      <w:r>
        <w:rPr>
          <w:rFonts w:ascii="Times New Roman"/>
          <w:b w:val="false"/>
          <w:i w:val="false"/>
          <w:color w:val="000000"/>
          <w:sz w:val="28"/>
        </w:rPr>
        <w:t xml:space="preserve">
    подлежит повторному освидетельствованию через 6-12 месяцев 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(заключение выносится в военное время);                            </w:t>
      </w:r>
      <w:r>
        <w:br/>
      </w:r>
      <w:r>
        <w:rPr>
          <w:rFonts w:ascii="Times New Roman"/>
          <w:b w:val="false"/>
          <w:i w:val="false"/>
          <w:color w:val="000000"/>
          <w:sz w:val="28"/>
        </w:rPr>
        <w:t xml:space="preserve">
    ограниченно годен к военной службе (после перенесенных острых </w:t>
      </w:r>
      <w:r>
        <w:br/>
      </w:r>
      <w:r>
        <w:rPr>
          <w:rFonts w:ascii="Times New Roman"/>
          <w:b w:val="false"/>
          <w:i w:val="false"/>
          <w:color w:val="000000"/>
          <w:sz w:val="28"/>
        </w:rPr>
        <w:t xml:space="preserve">
заболеваний согласно пунктам Расписания болезней, касается военнослужащих, </w:t>
      </w:r>
      <w:r>
        <w:br/>
      </w:r>
      <w:r>
        <w:rPr>
          <w:rFonts w:ascii="Times New Roman"/>
          <w:b w:val="false"/>
          <w:i w:val="false"/>
          <w:color w:val="000000"/>
          <w:sz w:val="28"/>
        </w:rPr>
        <w:t xml:space="preserve">
имеющих контакт с РВ, ИИИ, КРТ, источниками ЭМП с переосвидетельствованием </w:t>
      </w:r>
      <w:r>
        <w:br/>
      </w:r>
      <w:r>
        <w:rPr>
          <w:rFonts w:ascii="Times New Roman"/>
          <w:b w:val="false"/>
          <w:i w:val="false"/>
          <w:color w:val="000000"/>
          <w:sz w:val="28"/>
        </w:rPr>
        <w:t xml:space="preserve">
через 3 - 6 месяцев); </w:t>
      </w:r>
      <w:r>
        <w:br/>
      </w:r>
      <w:r>
        <w:rPr>
          <w:rFonts w:ascii="Times New Roman"/>
          <w:b w:val="false"/>
          <w:i w:val="false"/>
          <w:color w:val="000000"/>
          <w:sz w:val="28"/>
        </w:rPr>
        <w:t xml:space="preserve">
    не годен к военной службе в мирное время, ограниченно годен в военное время; </w:t>
      </w:r>
      <w:r>
        <w:br/>
      </w:r>
      <w:r>
        <w:rPr>
          <w:rFonts w:ascii="Times New Roman"/>
          <w:b w:val="false"/>
          <w:i w:val="false"/>
          <w:color w:val="000000"/>
          <w:sz w:val="28"/>
        </w:rPr>
        <w:t xml:space="preserve">
    не годен к военной службе с исключением с воинского учета; </w:t>
      </w:r>
      <w:r>
        <w:br/>
      </w:r>
      <w:r>
        <w:rPr>
          <w:rFonts w:ascii="Times New Roman"/>
          <w:b w:val="false"/>
          <w:i w:val="false"/>
          <w:color w:val="000000"/>
          <w:sz w:val="28"/>
        </w:rPr>
        <w:t xml:space="preserve">
    не годен к военной службе с исключением с воинского учета. Подлежит освобождению от исполнения обязанностей военной службы на срок, необходимый для оформления увольнения, но не более чем на 30 суток; </w:t>
      </w:r>
      <w:r>
        <w:br/>
      </w:r>
      <w:r>
        <w:rPr>
          <w:rFonts w:ascii="Times New Roman"/>
          <w:b w:val="false"/>
          <w:i w:val="false"/>
          <w:color w:val="000000"/>
          <w:sz w:val="28"/>
        </w:rPr>
        <w:t xml:space="preserve">
    не годен к военной службе с исключением с воинского учета. </w:t>
      </w:r>
      <w:r>
        <w:br/>
      </w:r>
      <w:r>
        <w:rPr>
          <w:rFonts w:ascii="Times New Roman"/>
          <w:b w:val="false"/>
          <w:i w:val="false"/>
          <w:color w:val="000000"/>
          <w:sz w:val="28"/>
        </w:rPr>
        <w:t xml:space="preserve">
Подлежит освобождению от исполнения обязанностей военной службы на срок </w:t>
      </w:r>
      <w:r>
        <w:br/>
      </w:r>
      <w:r>
        <w:rPr>
          <w:rFonts w:ascii="Times New Roman"/>
          <w:b w:val="false"/>
          <w:i w:val="false"/>
          <w:color w:val="000000"/>
          <w:sz w:val="28"/>
        </w:rPr>
        <w:t xml:space="preserve">
до дня исключения из списков личного состава воинской части; </w:t>
      </w:r>
    </w:p>
    <w:bookmarkStart w:name="z106" w:id="67"/>
    <w:p>
      <w:pPr>
        <w:spacing w:after="0"/>
        <w:ind w:left="0"/>
        <w:jc w:val="both"/>
      </w:pPr>
      <w:r>
        <w:rPr>
          <w:rFonts w:ascii="Times New Roman"/>
          <w:b w:val="false"/>
          <w:i w:val="false"/>
          <w:color w:val="000000"/>
          <w:sz w:val="28"/>
        </w:rPr>
        <w:t xml:space="preserve">
    4) в отношении курсантов (слушателей, не имеющих офицерского звания) </w:t>
      </w:r>
      <w:r>
        <w:br/>
      </w:r>
      <w:r>
        <w:rPr>
          <w:rFonts w:ascii="Times New Roman"/>
          <w:b w:val="false"/>
          <w:i w:val="false"/>
          <w:color w:val="000000"/>
          <w:sz w:val="28"/>
        </w:rPr>
        <w:t xml:space="preserve">
до выпускного курса: </w:t>
      </w:r>
      <w:r>
        <w:br/>
      </w:r>
      <w:r>
        <w:rPr>
          <w:rFonts w:ascii="Times New Roman"/>
          <w:b w:val="false"/>
          <w:i w:val="false"/>
          <w:color w:val="000000"/>
          <w:sz w:val="28"/>
        </w:rPr>
        <w:t xml:space="preserve">
    годен к обучению в ____________________________________________ </w:t>
      </w:r>
      <w:r>
        <w:br/>
      </w:r>
      <w:r>
        <w:rPr>
          <w:rFonts w:ascii="Times New Roman"/>
          <w:b w:val="false"/>
          <w:i w:val="false"/>
          <w:color w:val="000000"/>
          <w:sz w:val="28"/>
        </w:rPr>
        <w:t xml:space="preserve">
             (указать наименование военного (специального) учебного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заведения, а для высших военных (специальных) учебных заведений  </w:t>
      </w:r>
      <w:r>
        <w:br/>
      </w:r>
      <w:r>
        <w:rPr>
          <w:rFonts w:ascii="Times New Roman"/>
          <w:b w:val="false"/>
          <w:i w:val="false"/>
          <w:color w:val="000000"/>
          <w:sz w:val="28"/>
        </w:rPr>
        <w:t xml:space="preserve">
и факультет) </w:t>
      </w:r>
    </w:p>
    <w:bookmarkEnd w:id="67"/>
    <w:p>
      <w:pPr>
        <w:spacing w:after="0"/>
        <w:ind w:left="0"/>
        <w:jc w:val="both"/>
      </w:pPr>
      <w:r>
        <w:rPr>
          <w:rFonts w:ascii="Times New Roman"/>
          <w:b w:val="false"/>
          <w:i w:val="false"/>
          <w:color w:val="000000"/>
          <w:sz w:val="28"/>
        </w:rPr>
        <w:t xml:space="preserve">не годен к обучению в _____________________________________________ </w:t>
      </w:r>
      <w:r>
        <w:br/>
      </w:r>
      <w:r>
        <w:rPr>
          <w:rFonts w:ascii="Times New Roman"/>
          <w:b w:val="false"/>
          <w:i w:val="false"/>
          <w:color w:val="000000"/>
          <w:sz w:val="28"/>
        </w:rPr>
        <w:t xml:space="preserve">
            (указать наименование военного (специального) учебного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заведения, а для высших военных (специальных) учебных заведений </w:t>
      </w:r>
      <w:r>
        <w:br/>
      </w:r>
      <w:r>
        <w:rPr>
          <w:rFonts w:ascii="Times New Roman"/>
          <w:b w:val="false"/>
          <w:i w:val="false"/>
          <w:color w:val="000000"/>
          <w:sz w:val="28"/>
        </w:rPr>
        <w:t xml:space="preserve">
и факультет) </w:t>
      </w:r>
      <w:r>
        <w:br/>
      </w:r>
      <w:r>
        <w:rPr>
          <w:rFonts w:ascii="Times New Roman"/>
          <w:b w:val="false"/>
          <w:i w:val="false"/>
          <w:color w:val="000000"/>
          <w:sz w:val="28"/>
        </w:rPr>
        <w:t xml:space="preserve">
    Годен (не годен) к военной службе; </w:t>
      </w:r>
      <w:r>
        <w:br/>
      </w:r>
      <w:r>
        <w:rPr>
          <w:rFonts w:ascii="Times New Roman"/>
          <w:b w:val="false"/>
          <w:i w:val="false"/>
          <w:color w:val="000000"/>
          <w:sz w:val="28"/>
        </w:rPr>
        <w:t xml:space="preserve">
    5) в отношении военнослужащих Военно-морских сил: </w:t>
      </w:r>
      <w:r>
        <w:br/>
      </w:r>
      <w:r>
        <w:rPr>
          <w:rFonts w:ascii="Times New Roman"/>
          <w:b w:val="false"/>
          <w:i w:val="false"/>
          <w:color w:val="000000"/>
          <w:sz w:val="28"/>
        </w:rPr>
        <w:t xml:space="preserve">
    годен к службе в Военно-морских силах; </w:t>
      </w:r>
      <w:r>
        <w:br/>
      </w:r>
      <w:r>
        <w:rPr>
          <w:rFonts w:ascii="Times New Roman"/>
          <w:b w:val="false"/>
          <w:i w:val="false"/>
          <w:color w:val="000000"/>
          <w:sz w:val="28"/>
        </w:rPr>
        <w:t xml:space="preserve">
    не годен к службе в Военно-морских силах ____________________; </w:t>
      </w:r>
      <w:r>
        <w:br/>
      </w:r>
      <w:r>
        <w:rPr>
          <w:rFonts w:ascii="Times New Roman"/>
          <w:b w:val="false"/>
          <w:i w:val="false"/>
          <w:color w:val="000000"/>
          <w:sz w:val="28"/>
        </w:rPr>
        <w:t xml:space="preserve">
                    (указать категорию годности к военной службе) </w:t>
      </w:r>
      <w:r>
        <w:br/>
      </w:r>
      <w:r>
        <w:rPr>
          <w:rFonts w:ascii="Times New Roman"/>
          <w:b w:val="false"/>
          <w:i w:val="false"/>
          <w:color w:val="000000"/>
          <w:sz w:val="28"/>
        </w:rPr>
        <w:t xml:space="preserve">
временно не годен к службе в Военно-морских силах, с  </w:t>
      </w:r>
      <w:r>
        <w:br/>
      </w:r>
      <w:r>
        <w:rPr>
          <w:rFonts w:ascii="Times New Roman"/>
          <w:b w:val="false"/>
          <w:i w:val="false"/>
          <w:color w:val="000000"/>
          <w:sz w:val="28"/>
        </w:rPr>
        <w:t xml:space="preserve">
переосвидетельствованием через____месяцев _______________________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(выносится в отношении военнослужащих, проходящих военную  </w:t>
      </w:r>
      <w:r>
        <w:br/>
      </w:r>
      <w:r>
        <w:rPr>
          <w:rFonts w:ascii="Times New Roman"/>
          <w:b w:val="false"/>
          <w:i w:val="false"/>
          <w:color w:val="000000"/>
          <w:sz w:val="28"/>
        </w:rPr>
        <w:t xml:space="preserve">
             службу по контракту); </w:t>
      </w:r>
      <w:r>
        <w:br/>
      </w:r>
      <w:r>
        <w:rPr>
          <w:rFonts w:ascii="Times New Roman"/>
          <w:b w:val="false"/>
          <w:i w:val="false"/>
          <w:color w:val="000000"/>
          <w:sz w:val="28"/>
        </w:rPr>
        <w:t xml:space="preserve">
    подлежит обследованию с последующим освидетельствованием; </w:t>
      </w:r>
      <w:r>
        <w:br/>
      </w:r>
      <w:r>
        <w:rPr>
          <w:rFonts w:ascii="Times New Roman"/>
          <w:b w:val="false"/>
          <w:i w:val="false"/>
          <w:color w:val="000000"/>
          <w:sz w:val="28"/>
        </w:rPr>
        <w:t xml:space="preserve">
    годен к службе в морской пехоте; </w:t>
      </w:r>
      <w:r>
        <w:br/>
      </w:r>
      <w:r>
        <w:rPr>
          <w:rFonts w:ascii="Times New Roman"/>
          <w:b w:val="false"/>
          <w:i w:val="false"/>
          <w:color w:val="000000"/>
          <w:sz w:val="28"/>
        </w:rPr>
        <w:t xml:space="preserve">
    не годен к службе в морской пехоте _________________________; </w:t>
      </w:r>
      <w:r>
        <w:br/>
      </w:r>
      <w:r>
        <w:rPr>
          <w:rFonts w:ascii="Times New Roman"/>
          <w:b w:val="false"/>
          <w:i w:val="false"/>
          <w:color w:val="000000"/>
          <w:sz w:val="28"/>
        </w:rPr>
        <w:t xml:space="preserve">
                   (указать категорию годности к военной службе) </w:t>
      </w:r>
      <w:r>
        <w:br/>
      </w:r>
      <w:r>
        <w:rPr>
          <w:rFonts w:ascii="Times New Roman"/>
          <w:b w:val="false"/>
          <w:i w:val="false"/>
          <w:color w:val="000000"/>
          <w:sz w:val="28"/>
        </w:rPr>
        <w:t xml:space="preserve">
    6) в отношении военнослужащих Аэромобильных войск: </w:t>
      </w:r>
      <w:r>
        <w:br/>
      </w:r>
      <w:r>
        <w:rPr>
          <w:rFonts w:ascii="Times New Roman"/>
          <w:b w:val="false"/>
          <w:i w:val="false"/>
          <w:color w:val="000000"/>
          <w:sz w:val="28"/>
        </w:rPr>
        <w:t xml:space="preserve">
    годен к службе в Аэромобильных войсках; </w:t>
      </w:r>
      <w:r>
        <w:br/>
      </w:r>
      <w:r>
        <w:rPr>
          <w:rFonts w:ascii="Times New Roman"/>
          <w:b w:val="false"/>
          <w:i w:val="false"/>
          <w:color w:val="000000"/>
          <w:sz w:val="28"/>
        </w:rPr>
        <w:t xml:space="preserve">
    годен к службе в Аэромобильных войсках. Временно не годен к совершению </w:t>
      </w:r>
      <w:r>
        <w:br/>
      </w:r>
      <w:r>
        <w:rPr>
          <w:rFonts w:ascii="Times New Roman"/>
          <w:b w:val="false"/>
          <w:i w:val="false"/>
          <w:color w:val="000000"/>
          <w:sz w:val="28"/>
        </w:rPr>
        <w:t xml:space="preserve">
парашютных прыжков с переосвидетельствованием через 3-12 месяцев 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не годен к службе в Аэромобильных войсках ________________________ </w:t>
      </w:r>
      <w:r>
        <w:br/>
      </w:r>
      <w:r>
        <w:rPr>
          <w:rFonts w:ascii="Times New Roman"/>
          <w:b w:val="false"/>
          <w:i w:val="false"/>
          <w:color w:val="000000"/>
          <w:sz w:val="28"/>
        </w:rPr>
        <w:t xml:space="preserve">
                         (указать категорию годности к военной службе) </w:t>
      </w:r>
      <w:r>
        <w:br/>
      </w:r>
      <w:r>
        <w:rPr>
          <w:rFonts w:ascii="Times New Roman"/>
          <w:b w:val="false"/>
          <w:i w:val="false"/>
          <w:color w:val="000000"/>
          <w:sz w:val="28"/>
        </w:rPr>
        <w:t xml:space="preserve">
    подлежит обследованию с последующим освидетельствованием; </w:t>
      </w:r>
      <w:r>
        <w:br/>
      </w:r>
      <w:r>
        <w:rPr>
          <w:rFonts w:ascii="Times New Roman"/>
          <w:b w:val="false"/>
          <w:i w:val="false"/>
          <w:color w:val="000000"/>
          <w:sz w:val="28"/>
        </w:rPr>
        <w:t xml:space="preserve">
    7) в отношении военнослужащих, отбираемых для службы и проходящих </w:t>
      </w:r>
      <w:r>
        <w:br/>
      </w:r>
      <w:r>
        <w:rPr>
          <w:rFonts w:ascii="Times New Roman"/>
          <w:b w:val="false"/>
          <w:i w:val="false"/>
          <w:color w:val="000000"/>
          <w:sz w:val="28"/>
        </w:rPr>
        <w:t xml:space="preserve">
службу с РВ, ИИИ, КРТ, источниками ЭМП: </w:t>
      </w:r>
      <w:r>
        <w:br/>
      </w:r>
      <w:r>
        <w:rPr>
          <w:rFonts w:ascii="Times New Roman"/>
          <w:b w:val="false"/>
          <w:i w:val="false"/>
          <w:color w:val="000000"/>
          <w:sz w:val="28"/>
        </w:rPr>
        <w:t xml:space="preserve">
    годен к службе (работе) с  __________________________; </w:t>
      </w:r>
      <w:r>
        <w:br/>
      </w:r>
      <w:r>
        <w:rPr>
          <w:rFonts w:ascii="Times New Roman"/>
          <w:b w:val="false"/>
          <w:i w:val="false"/>
          <w:color w:val="000000"/>
          <w:sz w:val="28"/>
        </w:rPr>
        <w:t xml:space="preserve">
                               (указать вредный фактор) </w:t>
      </w:r>
      <w:r>
        <w:br/>
      </w:r>
      <w:r>
        <w:rPr>
          <w:rFonts w:ascii="Times New Roman"/>
          <w:b w:val="false"/>
          <w:i w:val="false"/>
          <w:color w:val="000000"/>
          <w:sz w:val="28"/>
        </w:rPr>
        <w:t xml:space="preserve">
    временно не годен к службе (работе) с ___________________________, </w:t>
      </w:r>
      <w:r>
        <w:br/>
      </w:r>
      <w:r>
        <w:rPr>
          <w:rFonts w:ascii="Times New Roman"/>
          <w:b w:val="false"/>
          <w:i w:val="false"/>
          <w:color w:val="000000"/>
          <w:sz w:val="28"/>
        </w:rPr>
        <w:t xml:space="preserve">
                                           (указать вредный фактор) </w:t>
      </w:r>
      <w:r>
        <w:br/>
      </w:r>
      <w:r>
        <w:rPr>
          <w:rFonts w:ascii="Times New Roman"/>
          <w:b w:val="false"/>
          <w:i w:val="false"/>
          <w:color w:val="000000"/>
          <w:sz w:val="28"/>
        </w:rPr>
        <w:t xml:space="preserve">
    подлежит освидетельствованию через ____ месяцев ________________;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освидетельствование может быть проведено через 3-12 месяцев; </w:t>
      </w:r>
      <w:r>
        <w:br/>
      </w:r>
      <w:r>
        <w:rPr>
          <w:rFonts w:ascii="Times New Roman"/>
          <w:b w:val="false"/>
          <w:i w:val="false"/>
          <w:color w:val="000000"/>
          <w:sz w:val="28"/>
        </w:rPr>
        <w:t xml:space="preserve">
    не годен к службе (работе) с (указать вредный фактор), для </w:t>
      </w:r>
      <w:r>
        <w:br/>
      </w:r>
      <w:r>
        <w:rPr>
          <w:rFonts w:ascii="Times New Roman"/>
          <w:b w:val="false"/>
          <w:i w:val="false"/>
          <w:color w:val="000000"/>
          <w:sz w:val="28"/>
        </w:rPr>
        <w:t xml:space="preserve">
военнослужащих указать категорию годности к военной службе; </w:t>
      </w:r>
      <w:r>
        <w:br/>
      </w:r>
      <w:r>
        <w:rPr>
          <w:rFonts w:ascii="Times New Roman"/>
          <w:b w:val="false"/>
          <w:i w:val="false"/>
          <w:color w:val="000000"/>
          <w:sz w:val="28"/>
        </w:rPr>
        <w:t xml:space="preserve">
    подлежит обследованию с последующим освидетельствованием; </w:t>
      </w:r>
      <w:r>
        <w:br/>
      </w:r>
      <w:r>
        <w:rPr>
          <w:rFonts w:ascii="Times New Roman"/>
          <w:b w:val="false"/>
          <w:i w:val="false"/>
          <w:color w:val="000000"/>
          <w:sz w:val="28"/>
        </w:rPr>
        <w:t xml:space="preserve">
    8) в отношении военнослужащих, граждан, проходящих военные сборы и освидетельствуемых для определения годности к подводному вождению танков и других машин: </w:t>
      </w:r>
      <w:r>
        <w:br/>
      </w:r>
      <w:r>
        <w:rPr>
          <w:rFonts w:ascii="Times New Roman"/>
          <w:b w:val="false"/>
          <w:i w:val="false"/>
          <w:color w:val="000000"/>
          <w:sz w:val="28"/>
        </w:rPr>
        <w:t xml:space="preserve">
    годен к подводному вождению танков и других машин; </w:t>
      </w:r>
      <w:r>
        <w:br/>
      </w:r>
      <w:r>
        <w:rPr>
          <w:rFonts w:ascii="Times New Roman"/>
          <w:b w:val="false"/>
          <w:i w:val="false"/>
          <w:color w:val="000000"/>
          <w:sz w:val="28"/>
        </w:rPr>
        <w:t xml:space="preserve">
    временно не годен к подводному вождению танков и других машин с переосвидетельствованием через 3-12 месяцев __________________; </w:t>
      </w:r>
      <w:r>
        <w:br/>
      </w:r>
      <w:r>
        <w:rPr>
          <w:rFonts w:ascii="Times New Roman"/>
          <w:b w:val="false"/>
          <w:i w:val="false"/>
          <w:color w:val="000000"/>
          <w:sz w:val="28"/>
        </w:rPr>
        <w:t xml:space="preserve">
                                            (указать срок) </w:t>
      </w:r>
      <w:r>
        <w:br/>
      </w:r>
      <w:r>
        <w:rPr>
          <w:rFonts w:ascii="Times New Roman"/>
          <w:b w:val="false"/>
          <w:i w:val="false"/>
          <w:color w:val="000000"/>
          <w:sz w:val="28"/>
        </w:rPr>
        <w:t xml:space="preserve">
    подлежит обследованию с последующим освидетельствованием; </w:t>
      </w:r>
      <w:r>
        <w:br/>
      </w:r>
      <w:r>
        <w:rPr>
          <w:rFonts w:ascii="Times New Roman"/>
          <w:b w:val="false"/>
          <w:i w:val="false"/>
          <w:color w:val="000000"/>
          <w:sz w:val="28"/>
        </w:rPr>
        <w:t xml:space="preserve">
    не годен к подводному вождению танков и других машин ______________; </w:t>
      </w:r>
      <w:r>
        <w:br/>
      </w:r>
      <w:r>
        <w:rPr>
          <w:rFonts w:ascii="Times New Roman"/>
          <w:b w:val="false"/>
          <w:i w:val="false"/>
          <w:color w:val="000000"/>
          <w:sz w:val="28"/>
        </w:rPr>
        <w:t xml:space="preserve">
                                    (указать годность к военной службе) </w:t>
      </w:r>
      <w:r>
        <w:br/>
      </w:r>
      <w:r>
        <w:rPr>
          <w:rFonts w:ascii="Times New Roman"/>
          <w:b w:val="false"/>
          <w:i w:val="false"/>
          <w:color w:val="000000"/>
          <w:sz w:val="28"/>
        </w:rPr>
        <w:t xml:space="preserve">
    временно нуждается в освобождении от призыва на военные сборы; </w:t>
      </w:r>
      <w:r>
        <w:br/>
      </w:r>
      <w:r>
        <w:rPr>
          <w:rFonts w:ascii="Times New Roman"/>
          <w:b w:val="false"/>
          <w:i w:val="false"/>
          <w:color w:val="000000"/>
          <w:sz w:val="28"/>
        </w:rPr>
        <w:t xml:space="preserve">
    9) в отношении военнослужащих, отбираемых в учебные части и курсантов </w:t>
      </w:r>
      <w:r>
        <w:br/>
      </w:r>
      <w:r>
        <w:rPr>
          <w:rFonts w:ascii="Times New Roman"/>
          <w:b w:val="false"/>
          <w:i w:val="false"/>
          <w:color w:val="000000"/>
          <w:sz w:val="28"/>
        </w:rPr>
        <w:t xml:space="preserve">
учебных частей: </w:t>
      </w:r>
      <w:r>
        <w:br/>
      </w:r>
      <w:r>
        <w:rPr>
          <w:rFonts w:ascii="Times New Roman"/>
          <w:b w:val="false"/>
          <w:i w:val="false"/>
          <w:color w:val="000000"/>
          <w:sz w:val="28"/>
        </w:rPr>
        <w:t xml:space="preserve">
    годен к обучению в учебной части (ВВК одновременно выносит заключение </w:t>
      </w:r>
      <w:r>
        <w:br/>
      </w:r>
      <w:r>
        <w:rPr>
          <w:rFonts w:ascii="Times New Roman"/>
          <w:b w:val="false"/>
          <w:i w:val="false"/>
          <w:color w:val="000000"/>
          <w:sz w:val="28"/>
        </w:rPr>
        <w:t xml:space="preserve">
о годности к обучению по определенной военно-учетной специальности); </w:t>
      </w:r>
      <w:r>
        <w:br/>
      </w:r>
      <w:r>
        <w:rPr>
          <w:rFonts w:ascii="Times New Roman"/>
          <w:b w:val="false"/>
          <w:i w:val="false"/>
          <w:color w:val="000000"/>
          <w:sz w:val="28"/>
        </w:rPr>
        <w:t xml:space="preserve">
    подлежит обследованию с последующим освидетельствованием; </w:t>
      </w:r>
      <w:r>
        <w:br/>
      </w:r>
      <w:r>
        <w:rPr>
          <w:rFonts w:ascii="Times New Roman"/>
          <w:b w:val="false"/>
          <w:i w:val="false"/>
          <w:color w:val="000000"/>
          <w:sz w:val="28"/>
        </w:rPr>
        <w:t xml:space="preserve">
    не годен к обучению в учебной части __________________________; </w:t>
      </w:r>
      <w:r>
        <w:br/>
      </w:r>
      <w:r>
        <w:rPr>
          <w:rFonts w:ascii="Times New Roman"/>
          <w:b w:val="false"/>
          <w:i w:val="false"/>
          <w:color w:val="000000"/>
          <w:sz w:val="28"/>
        </w:rPr>
        <w:t xml:space="preserve">
                     (указать категорию годности к военной службе) </w:t>
      </w:r>
      <w:r>
        <w:br/>
      </w:r>
      <w:r>
        <w:rPr>
          <w:rFonts w:ascii="Times New Roman"/>
          <w:b w:val="false"/>
          <w:i w:val="false"/>
          <w:color w:val="000000"/>
          <w:sz w:val="28"/>
        </w:rPr>
        <w:t xml:space="preserve">
    10) в отношении кадетов, жас уланов: </w:t>
      </w:r>
      <w:r>
        <w:br/>
      </w:r>
      <w:r>
        <w:rPr>
          <w:rFonts w:ascii="Times New Roman"/>
          <w:b w:val="false"/>
          <w:i w:val="false"/>
          <w:color w:val="000000"/>
          <w:sz w:val="28"/>
        </w:rPr>
        <w:t xml:space="preserve">
    годен к продолжению обучения; </w:t>
      </w:r>
      <w:r>
        <w:br/>
      </w:r>
      <w:r>
        <w:rPr>
          <w:rFonts w:ascii="Times New Roman"/>
          <w:b w:val="false"/>
          <w:i w:val="false"/>
          <w:color w:val="000000"/>
          <w:sz w:val="28"/>
        </w:rPr>
        <w:t xml:space="preserve">
    не годен к обучению. </w:t>
      </w:r>
    </w:p>
    <w:bookmarkStart w:name="z107" w:id="68"/>
    <w:p>
      <w:pPr>
        <w:spacing w:after="0"/>
        <w:ind w:left="0"/>
        <w:jc w:val="both"/>
      </w:pPr>
      <w:r>
        <w:rPr>
          <w:rFonts w:ascii="Times New Roman"/>
          <w:b w:val="false"/>
          <w:i w:val="false"/>
          <w:color w:val="000000"/>
          <w:sz w:val="28"/>
        </w:rPr>
        <w:t xml:space="preserve">
    244. По пунктам Расписания болезней, предусматривающих в отношении офицеров индивидуальное определение категории годности к военной службе, ВВК выносит одно из следующих заключений: </w:t>
      </w:r>
      <w:r>
        <w:br/>
      </w:r>
      <w:r>
        <w:rPr>
          <w:rFonts w:ascii="Times New Roman"/>
          <w:b w:val="false"/>
          <w:i w:val="false"/>
          <w:color w:val="000000"/>
          <w:sz w:val="28"/>
        </w:rPr>
        <w:t xml:space="preserve">
    "Б" - годен к военной службе с незначительными ограничениями; </w:t>
      </w:r>
      <w:r>
        <w:br/>
      </w:r>
      <w:r>
        <w:rPr>
          <w:rFonts w:ascii="Times New Roman"/>
          <w:b w:val="false"/>
          <w:i w:val="false"/>
          <w:color w:val="000000"/>
          <w:sz w:val="28"/>
        </w:rPr>
        <w:t xml:space="preserve">
    "В" - ограниченно годен к военной службе. </w:t>
      </w:r>
      <w:r>
        <w:br/>
      </w:r>
      <w:r>
        <w:rPr>
          <w:rFonts w:ascii="Times New Roman"/>
          <w:b w:val="false"/>
          <w:i w:val="false"/>
          <w:color w:val="000000"/>
          <w:sz w:val="28"/>
        </w:rPr>
        <w:t xml:space="preserve">
    245. В отношении лиц, не достигших предельного возраста пребывания на военной службе, заключение "В" - ограниченно годен к военной службе, ВВК выносит только в случае, если в служебной характеристике командир воинской части указывает на невозможность исполнения им обязанностей военной службы по состоянию здоровья. </w:t>
      </w:r>
      <w:r>
        <w:br/>
      </w:r>
      <w:r>
        <w:rPr>
          <w:rFonts w:ascii="Times New Roman"/>
          <w:b w:val="false"/>
          <w:i w:val="false"/>
          <w:color w:val="000000"/>
          <w:sz w:val="28"/>
        </w:rPr>
        <w:t xml:space="preserve">
    246. В отношении лиц, достигших предельного возраста пребывания на военной службе, ВВК выносит заключение "В" - ограниченно годен к военной службе. </w:t>
      </w:r>
      <w:r>
        <w:br/>
      </w:r>
      <w:r>
        <w:rPr>
          <w:rFonts w:ascii="Times New Roman"/>
          <w:b w:val="false"/>
          <w:i w:val="false"/>
          <w:color w:val="000000"/>
          <w:sz w:val="28"/>
        </w:rPr>
        <w:t xml:space="preserve">
    247. В случае, если у военнослужащего диагностируется несколько заболеваний, отягощающих друг друга, ВВК выносит заключение в редакции: "По совокупности заболеваний не годен к военной службе". </w:t>
      </w:r>
      <w:r>
        <w:br/>
      </w:r>
      <w:r>
        <w:rPr>
          <w:rFonts w:ascii="Times New Roman"/>
          <w:b w:val="false"/>
          <w:i w:val="false"/>
          <w:color w:val="000000"/>
          <w:sz w:val="28"/>
        </w:rPr>
        <w:t xml:space="preserve">
    248. В отношении лиц, имеющих по состоянию здоровья право на первоочередное получение жилой площади, ВВК выносит заключение: "На основании перечня заболеваний (приложение 23 к Правилам) имеет право на первоочередное получение жилой площади". </w:t>
      </w:r>
    </w:p>
    <w:bookmarkEnd w:id="68"/>
    <w:bookmarkStart w:name="z54" w:id="69"/>
    <w:p>
      <w:pPr>
        <w:spacing w:after="0"/>
        <w:ind w:left="0"/>
        <w:jc w:val="left"/>
      </w:pPr>
      <w:r>
        <w:rPr>
          <w:rFonts w:ascii="Times New Roman"/>
          <w:b/>
          <w:i w:val="false"/>
          <w:color w:val="000000"/>
        </w:rPr>
        <w:t xml:space="preserve"> 
  Глава 17. Оформление заключений военно-врачебных комиссий </w:t>
      </w:r>
    </w:p>
    <w:bookmarkEnd w:id="69"/>
    <w:p>
      <w:pPr>
        <w:spacing w:after="0"/>
        <w:ind w:left="0"/>
        <w:jc w:val="both"/>
      </w:pPr>
      <w:r>
        <w:rPr>
          <w:rFonts w:ascii="Times New Roman"/>
          <w:b w:val="false"/>
          <w:i w:val="false"/>
          <w:color w:val="000000"/>
          <w:sz w:val="28"/>
        </w:rPr>
        <w:t xml:space="preserve">    249. Сведения об освидетельствуемых и заключение ВВК записываются в книгу протоколов заседаний военно-врачебной комиссии. Кроме того, указанные сведения и заключения ВВК записываются: </w:t>
      </w:r>
      <w:r>
        <w:br/>
      </w:r>
      <w:r>
        <w:rPr>
          <w:rFonts w:ascii="Times New Roman"/>
          <w:b w:val="false"/>
          <w:i w:val="false"/>
          <w:color w:val="000000"/>
          <w:sz w:val="28"/>
        </w:rPr>
        <w:t xml:space="preserve">
    1) на граждан, не проходящих военную службу и поступающих на военную службу по контракту - в карту медицинского освидетельствования гражданина, поступающего на военную службу по контракту; </w:t>
      </w:r>
      <w:r>
        <w:br/>
      </w:r>
      <w:r>
        <w:rPr>
          <w:rFonts w:ascii="Times New Roman"/>
          <w:b w:val="false"/>
          <w:i w:val="false"/>
          <w:color w:val="000000"/>
          <w:sz w:val="28"/>
        </w:rPr>
        <w:t xml:space="preserve">
    2) на граждан, поступающих в военные (специальные) учебные заведения - в карту медицинского освидетельствования гражданина, поступающего в военное (специальное) учебное заведение, а на военнослужащих, кроме того, в медицинскую книжку; </w:t>
      </w:r>
      <w:r>
        <w:br/>
      </w:r>
      <w:r>
        <w:rPr>
          <w:rFonts w:ascii="Times New Roman"/>
          <w:b w:val="false"/>
          <w:i w:val="false"/>
          <w:color w:val="000000"/>
          <w:sz w:val="28"/>
        </w:rPr>
        <w:t xml:space="preserve">
    3) на военнослужащих, поступающих на заочную форму обучения - в справку и в медицинскую книжку; </w:t>
      </w:r>
      <w:r>
        <w:br/>
      </w:r>
      <w:r>
        <w:rPr>
          <w:rFonts w:ascii="Times New Roman"/>
          <w:b w:val="false"/>
          <w:i w:val="false"/>
          <w:color w:val="000000"/>
          <w:sz w:val="28"/>
        </w:rPr>
        <w:t xml:space="preserve">
    4) на военнослужащих - в свидетельство о болезни, в справку и медицинскую книжку; </w:t>
      </w:r>
      <w:r>
        <w:br/>
      </w:r>
      <w:r>
        <w:rPr>
          <w:rFonts w:ascii="Times New Roman"/>
          <w:b w:val="false"/>
          <w:i w:val="false"/>
          <w:color w:val="000000"/>
          <w:sz w:val="28"/>
        </w:rPr>
        <w:t xml:space="preserve">
    5) на граждан, пребывающих в запасе - в карту медицинского освидетельствования гражданина, пребывающего в запасе; </w:t>
      </w:r>
      <w:r>
        <w:br/>
      </w:r>
      <w:r>
        <w:rPr>
          <w:rFonts w:ascii="Times New Roman"/>
          <w:b w:val="false"/>
          <w:i w:val="false"/>
          <w:color w:val="000000"/>
          <w:sz w:val="28"/>
        </w:rPr>
        <w:t xml:space="preserve">
    6) на граждан, проходящих военные сборы - в свидетельство о болезни или справку; </w:t>
      </w:r>
      <w:r>
        <w:br/>
      </w:r>
      <w:r>
        <w:rPr>
          <w:rFonts w:ascii="Times New Roman"/>
          <w:b w:val="false"/>
          <w:i w:val="false"/>
          <w:color w:val="000000"/>
          <w:sz w:val="28"/>
        </w:rPr>
        <w:t xml:space="preserve">
    7) на офицеров, пребывающих в запасе и признанных ВВК негодными к военной службе с исключением с воинского учета при освидетельствовании в учетных целях - в свидетельство о болезни; </w:t>
      </w:r>
      <w:r>
        <w:br/>
      </w:r>
      <w:r>
        <w:rPr>
          <w:rFonts w:ascii="Times New Roman"/>
          <w:b w:val="false"/>
          <w:i w:val="false"/>
          <w:color w:val="000000"/>
          <w:sz w:val="28"/>
        </w:rPr>
        <w:t xml:space="preserve">
    8) на офицеров запаса, призванных на военную службу (при наличии приказа Министра обороны Республики Казахстан о призыве их на военную службу), но еще не отправленных в воинские части и признанных негодными к военной службе с исключением с воинского учета; негодными к военной службе в мирное время, ограниченно годными в военное время - в свидетельство о болезни, а признанных годными к военной службе с незначительными ограничениями, временно негодными к военной службе - в справку; </w:t>
      </w:r>
      <w:r>
        <w:br/>
      </w:r>
      <w:r>
        <w:rPr>
          <w:rFonts w:ascii="Times New Roman"/>
          <w:b w:val="false"/>
          <w:i w:val="false"/>
          <w:color w:val="000000"/>
          <w:sz w:val="28"/>
        </w:rPr>
        <w:t xml:space="preserve">
    9) на членов семей военнослужащих - в свидетельство о болезни или в справку; </w:t>
      </w:r>
      <w:r>
        <w:br/>
      </w:r>
      <w:r>
        <w:rPr>
          <w:rFonts w:ascii="Times New Roman"/>
          <w:b w:val="false"/>
          <w:i w:val="false"/>
          <w:color w:val="000000"/>
          <w:sz w:val="28"/>
        </w:rPr>
        <w:t xml:space="preserve">
    10) на лиц гражданского персонала - в справку, а работающих с РВ, ИИИ, КРТ, источниками ЭМП - в амбулаторную карту или медицинскую книжку; </w:t>
      </w:r>
      <w:r>
        <w:br/>
      </w:r>
      <w:r>
        <w:rPr>
          <w:rFonts w:ascii="Times New Roman"/>
          <w:b w:val="false"/>
          <w:i w:val="false"/>
          <w:color w:val="000000"/>
          <w:sz w:val="28"/>
        </w:rPr>
        <w:t xml:space="preserve">
    11) на лиц, находящихся на стационарном лечении (обследовании) - в историю болезни. </w:t>
      </w:r>
      <w:r>
        <w:br/>
      </w:r>
      <w:r>
        <w:rPr>
          <w:rFonts w:ascii="Times New Roman"/>
          <w:b w:val="false"/>
          <w:i w:val="false"/>
          <w:color w:val="000000"/>
          <w:sz w:val="28"/>
        </w:rPr>
        <w:t xml:space="preserve">
    250. Книга протоколов заседаний военно-врачебной комиссии ведется во всех ВВК секретарями этих комиссий. Протоколы заседаний ВВК подписываются председателем, членами комиссии (не менее двух), принимавших участие в заседании ВВК и секретарем комиссии в день заседания комиссии. </w:t>
      </w:r>
    </w:p>
    <w:bookmarkStart w:name="z63" w:id="70"/>
    <w:p>
      <w:pPr>
        <w:spacing w:after="0"/>
        <w:ind w:left="0"/>
        <w:jc w:val="both"/>
      </w:pPr>
      <w:r>
        <w:rPr>
          <w:rFonts w:ascii="Times New Roman"/>
          <w:b w:val="false"/>
          <w:i w:val="false"/>
          <w:color w:val="000000"/>
          <w:sz w:val="28"/>
        </w:rPr>
        <w:t xml:space="preserve">
    251. В книгу протоколов заседаний ВВК записываются паспортные данные освидетельствуемого (на основании документа, удостоверяющего личность), его жалобы и краткий анамнез заболевания, основные данные объективного обследования, результаты специальных исследований, подтверждающие установленный диагноз заболевания и заключение ВВК. </w:t>
      </w:r>
      <w:r>
        <w:br/>
      </w:r>
      <w:r>
        <w:rPr>
          <w:rFonts w:ascii="Times New Roman"/>
          <w:b w:val="false"/>
          <w:i w:val="false"/>
          <w:color w:val="000000"/>
          <w:sz w:val="28"/>
        </w:rPr>
        <w:t xml:space="preserve">
    252. При освидетельствовании военнослужащих, граждан, проходящих военные сборы, получивших увечье (ранение, травму, контузию), в книге протоколов заседаний ВВК подробно записываются обстоятельства получения увечья (ранения, травмы, контузии) с обязательной ссылкой на документ (его номер, дата, кем выдан), подтверждающий эти обстоятельства. </w:t>
      </w:r>
      <w:r>
        <w:br/>
      </w:r>
      <w:r>
        <w:rPr>
          <w:rFonts w:ascii="Times New Roman"/>
          <w:b w:val="false"/>
          <w:i w:val="false"/>
          <w:color w:val="000000"/>
          <w:sz w:val="28"/>
        </w:rPr>
        <w:t xml:space="preserve">
    253. В книге протоколов заседаний госпитальной ВВК в графе "жалобы и анамнез" дополнительно указывается номер истории болезни освидетельствуемого. </w:t>
      </w:r>
      <w:r>
        <w:br/>
      </w:r>
      <w:r>
        <w:rPr>
          <w:rFonts w:ascii="Times New Roman"/>
          <w:b w:val="false"/>
          <w:i w:val="false"/>
          <w:color w:val="000000"/>
          <w:sz w:val="28"/>
        </w:rPr>
        <w:t xml:space="preserve">
    254. В случае, когда заключение ВВК оформляется свидетельством о болезни, разрешается не записывать в книгу протоколов заседаний ВВК данные объективного обследования и результаты специальных исследований. При этом экземпляр свидетельства о болезни хранится как приложение к книге протоколов заседаний ВВК. </w:t>
      </w:r>
      <w:r>
        <w:br/>
      </w:r>
      <w:r>
        <w:rPr>
          <w:rFonts w:ascii="Times New Roman"/>
          <w:b w:val="false"/>
          <w:i w:val="false"/>
          <w:color w:val="000000"/>
          <w:sz w:val="28"/>
        </w:rPr>
        <w:t xml:space="preserve">
    255. В книге протоколов заседаний ВВК и на указанном экземпляре свидетельства о болезни записывается дата, номер протокола и содержание заключения штатной ВВК. </w:t>
      </w:r>
      <w:r>
        <w:br/>
      </w:r>
      <w:r>
        <w:rPr>
          <w:rFonts w:ascii="Times New Roman"/>
          <w:b w:val="false"/>
          <w:i w:val="false"/>
          <w:color w:val="000000"/>
          <w:sz w:val="28"/>
        </w:rPr>
        <w:t xml:space="preserve">
    256. Книги протоколов заседаний штатных, госпитальных, гарнизонных (в том числе с правами госпитальных и гарнизонных) ВВК, свидетельства о болезни подлежат хранению в течение 50 лет. </w:t>
      </w:r>
      <w:r>
        <w:br/>
      </w:r>
      <w:r>
        <w:rPr>
          <w:rFonts w:ascii="Times New Roman"/>
          <w:b w:val="false"/>
          <w:i w:val="false"/>
          <w:color w:val="000000"/>
          <w:sz w:val="28"/>
        </w:rPr>
        <w:t xml:space="preserve">
    257. Книги протоколов заседаний других ВВК подлежат хранению в течение 5 лет. </w:t>
      </w:r>
      <w:r>
        <w:br/>
      </w:r>
      <w:r>
        <w:rPr>
          <w:rFonts w:ascii="Times New Roman"/>
          <w:b w:val="false"/>
          <w:i w:val="false"/>
          <w:color w:val="000000"/>
          <w:sz w:val="28"/>
        </w:rPr>
        <w:t xml:space="preserve">
    258. Ответственность за правильное ведение книги, оформление заключений ВВК (свидетельств о болезни, справок и других документов), за обоснованностью вынесенного заключения ВВК возлагается на председателя ВВК. </w:t>
      </w:r>
      <w:r>
        <w:br/>
      </w:r>
      <w:r>
        <w:rPr>
          <w:rFonts w:ascii="Times New Roman"/>
          <w:b w:val="false"/>
          <w:i w:val="false"/>
          <w:color w:val="000000"/>
          <w:sz w:val="28"/>
        </w:rPr>
        <w:t xml:space="preserve">
    259. Штатная ВВК ведет книгу протоколов заседаний ВВК только на лиц, освидетельствуемых непосредственно в этих комиссиях. </w:t>
      </w:r>
      <w:r>
        <w:br/>
      </w:r>
      <w:r>
        <w:rPr>
          <w:rFonts w:ascii="Times New Roman"/>
          <w:b w:val="false"/>
          <w:i w:val="false"/>
          <w:color w:val="000000"/>
          <w:sz w:val="28"/>
        </w:rPr>
        <w:t xml:space="preserve">
    260. При рассмотрении свидетельств о болезни, справок, представленных в штатную ВВК, протоколами заседаний ВВК являются вторые экземпляры свидетельств о болезни, справок, в которых утвержденное (признанное обоснованным) штатной ВВК заключение подписывается председателем, членами комиссии (не менее двух), принимавшими участие в заседании комиссии и секретарем. </w:t>
      </w:r>
      <w:r>
        <w:br/>
      </w:r>
      <w:r>
        <w:rPr>
          <w:rFonts w:ascii="Times New Roman"/>
          <w:b w:val="false"/>
          <w:i w:val="false"/>
          <w:color w:val="000000"/>
          <w:sz w:val="28"/>
        </w:rPr>
        <w:t xml:space="preserve">
    261. Вторые экземпляры свидетельств о болезни и справок подлежат хранению 50 лет. </w:t>
      </w:r>
      <w:r>
        <w:br/>
      </w:r>
      <w:r>
        <w:rPr>
          <w:rFonts w:ascii="Times New Roman"/>
          <w:b w:val="false"/>
          <w:i w:val="false"/>
          <w:color w:val="000000"/>
          <w:sz w:val="28"/>
        </w:rPr>
        <w:t xml:space="preserve">
    262. Штатные комиссии ведут алфавитный учет рассмотренных в течение года свидетельств о болезни и справок. </w:t>
      </w:r>
      <w:r>
        <w:br/>
      </w:r>
      <w:r>
        <w:rPr>
          <w:rFonts w:ascii="Times New Roman"/>
          <w:b w:val="false"/>
          <w:i w:val="false"/>
          <w:color w:val="000000"/>
          <w:sz w:val="28"/>
        </w:rPr>
        <w:t xml:space="preserve">
    263. Штатная ВВК на верхнем поле лицевой стороны каждого экземпляра свидетельства о болезни или справки, составленные на лиц с психическими расстройствами, злокачественными новообразованиями, венерическими болезнями, больных СПИД, а также на ВИЧ-инфицированных, ставят штамп следующего содержания: "Снимать копии, выдавать на руки, разглашать сведения запрещается". </w:t>
      </w:r>
      <w:r>
        <w:br/>
      </w:r>
      <w:r>
        <w:rPr>
          <w:rFonts w:ascii="Times New Roman"/>
          <w:b w:val="false"/>
          <w:i w:val="false"/>
          <w:color w:val="000000"/>
          <w:sz w:val="28"/>
        </w:rPr>
        <w:t xml:space="preserve">
    264. С указанных свидетельств о болезни, справок могут быть сняты копии по запросу правоохранительных органов, медицинских организаций или территориальных подразделений центрального исполнительного органа в области социальной защиты населения, а также по запросу командиров воинских частей, начальников отделов (управлений) по делам обороны для оформления документов на получение единовременного пособия и страхового обеспечения. </w:t>
      </w:r>
      <w:r>
        <w:br/>
      </w:r>
      <w:r>
        <w:rPr>
          <w:rFonts w:ascii="Times New Roman"/>
          <w:b w:val="false"/>
          <w:i w:val="false"/>
          <w:color w:val="000000"/>
          <w:sz w:val="28"/>
        </w:rPr>
        <w:t xml:space="preserve">
    265. Все свидетельства о болезни и справки с заключениями ВВК, подлежащими утверждению или контролю направляются не позднее 5 дней после освидетельствования в штатную ВВК. </w:t>
      </w:r>
      <w:r>
        <w:br/>
      </w:r>
      <w:r>
        <w:rPr>
          <w:rFonts w:ascii="Times New Roman"/>
          <w:b w:val="false"/>
          <w:i w:val="false"/>
          <w:color w:val="000000"/>
          <w:sz w:val="28"/>
        </w:rPr>
        <w:t xml:space="preserve">
    266. Свидетельство о болезни или справка с утвержденным заключением не позднее 2 дней после утверждения (получения из штатной ВВК) высылается командиру воинской части, в которой проходит военную службу освидетельствованный или начальнику, направившему его на освидетельствование, а при увольнении военнослужащего, гражданина, проходящего военные сборы, непосредственно из военно-медицинского учреждения, высылается в отдел (управление) по делам обороны по месту жительства освидетельствованного. </w:t>
      </w:r>
    </w:p>
    <w:bookmarkEnd w:id="70"/>
    <w:bookmarkStart w:name="z64" w:id="71"/>
    <w:p>
      <w:pPr>
        <w:spacing w:after="0"/>
        <w:ind w:left="0"/>
        <w:jc w:val="both"/>
      </w:pPr>
      <w:r>
        <w:rPr>
          <w:rFonts w:ascii="Times New Roman"/>
          <w:b w:val="false"/>
          <w:i w:val="false"/>
          <w:color w:val="000000"/>
          <w:sz w:val="28"/>
        </w:rPr>
        <w:t xml:space="preserve">
    267. Свидетельство о болезни на руки освидетельствованным не выдается. </w:t>
      </w:r>
      <w:r>
        <w:br/>
      </w:r>
      <w:r>
        <w:rPr>
          <w:rFonts w:ascii="Times New Roman"/>
          <w:b w:val="false"/>
          <w:i w:val="false"/>
          <w:color w:val="000000"/>
          <w:sz w:val="28"/>
        </w:rPr>
        <w:t xml:space="preserve">
    268. Справка с заключением ВВК о нуждаемости в отпуске по болезни или санаторном лечении выдается на руки освидетельствованному. </w:t>
      </w:r>
      <w:r>
        <w:br/>
      </w:r>
      <w:r>
        <w:rPr>
          <w:rFonts w:ascii="Times New Roman"/>
          <w:b w:val="false"/>
          <w:i w:val="false"/>
          <w:color w:val="000000"/>
          <w:sz w:val="28"/>
        </w:rPr>
        <w:t xml:space="preserve">
    269. На военнослужащих срочной службы, неправильно призванных на военную службу по состоянию здоровья, штатная ВВК после утверждения свидетельства о болезни не позднее 5 дней высылает в департаменты по делам обороны по месту призыва. </w:t>
      </w:r>
      <w:r>
        <w:br/>
      </w:r>
      <w:r>
        <w:rPr>
          <w:rFonts w:ascii="Times New Roman"/>
          <w:b w:val="false"/>
          <w:i w:val="false"/>
          <w:color w:val="000000"/>
          <w:sz w:val="28"/>
        </w:rPr>
        <w:t xml:space="preserve">
    270. Свидетельство о болезни в мирное время составляется: </w:t>
      </w:r>
      <w:r>
        <w:br/>
      </w:r>
      <w:r>
        <w:rPr>
          <w:rFonts w:ascii="Times New Roman"/>
          <w:b w:val="false"/>
          <w:i w:val="false"/>
          <w:color w:val="000000"/>
          <w:sz w:val="28"/>
        </w:rPr>
        <w:t xml:space="preserve">
    1) на всех военнослужащих, признанных негодными к военной службе с исключением с воинского учета, негодными к военной службе в мирное время, ограниченно годными к военной службе в военное время; </w:t>
      </w:r>
      <w:r>
        <w:br/>
      </w:r>
      <w:r>
        <w:rPr>
          <w:rFonts w:ascii="Times New Roman"/>
          <w:b w:val="false"/>
          <w:i w:val="false"/>
          <w:color w:val="000000"/>
          <w:sz w:val="28"/>
        </w:rPr>
        <w:t xml:space="preserve">
    2) на курсантов (слушателей, не имеющих офицерского звания) военных (специальных) учебных заведений, признанных не годными к обучению; </w:t>
      </w:r>
      <w:r>
        <w:br/>
      </w:r>
      <w:r>
        <w:rPr>
          <w:rFonts w:ascii="Times New Roman"/>
          <w:b w:val="false"/>
          <w:i w:val="false"/>
          <w:color w:val="000000"/>
          <w:sz w:val="28"/>
        </w:rPr>
        <w:t xml:space="preserve">
    3) на военнослужащих Военно-морских сил, признанных негодными к службе в Военно-морских силах; </w:t>
      </w:r>
      <w:r>
        <w:br/>
      </w:r>
      <w:r>
        <w:rPr>
          <w:rFonts w:ascii="Times New Roman"/>
          <w:b w:val="false"/>
          <w:i w:val="false"/>
          <w:color w:val="000000"/>
          <w:sz w:val="28"/>
        </w:rPr>
        <w:t xml:space="preserve">
    4) на военнослужащих, проходящих военную службу с РВ, ИИИ, КРТ, источниками ЭМП и признанных негодными к службе с РВ, ИИИ, КРТ, источниками ЭМП; </w:t>
      </w:r>
      <w:r>
        <w:br/>
      </w:r>
      <w:r>
        <w:rPr>
          <w:rFonts w:ascii="Times New Roman"/>
          <w:b w:val="false"/>
          <w:i w:val="false"/>
          <w:color w:val="000000"/>
          <w:sz w:val="28"/>
        </w:rPr>
        <w:t xml:space="preserve">
    5) на военнослужащих, проходящих военную службу в Аэромобильных войсках и признанных не годными к службе в Аэромобильных войсках; </w:t>
      </w:r>
      <w:r>
        <w:br/>
      </w:r>
      <w:r>
        <w:rPr>
          <w:rFonts w:ascii="Times New Roman"/>
          <w:b w:val="false"/>
          <w:i w:val="false"/>
          <w:color w:val="000000"/>
          <w:sz w:val="28"/>
        </w:rPr>
        <w:t xml:space="preserve">
    6) на граждан, проходивших военную службу и освидетельствуемых для определения категории годности на момент увольнения их с военной службы; </w:t>
      </w:r>
      <w:r>
        <w:br/>
      </w:r>
      <w:r>
        <w:rPr>
          <w:rFonts w:ascii="Times New Roman"/>
          <w:b w:val="false"/>
          <w:i w:val="false"/>
          <w:color w:val="000000"/>
          <w:sz w:val="28"/>
        </w:rPr>
        <w:t xml:space="preserve">
    7) на офицеров запаса, признанных негодными к военной службе с исключением с воинского учета; </w:t>
      </w:r>
      <w:r>
        <w:br/>
      </w:r>
      <w:r>
        <w:rPr>
          <w:rFonts w:ascii="Times New Roman"/>
          <w:b w:val="false"/>
          <w:i w:val="false"/>
          <w:color w:val="000000"/>
          <w:sz w:val="28"/>
        </w:rPr>
        <w:t xml:space="preserve">
    8) на офицеров запаса, призванных на военную службу (при наличии приказа Министра обороны Республики Казахстан), но еще не отправленных к месту службы и признанных негодными к военной службе с исключением с воинского учета, не годными к военной службе в мирное время, ограниченно годными в военное время; </w:t>
      </w:r>
      <w:r>
        <w:br/>
      </w:r>
      <w:r>
        <w:rPr>
          <w:rFonts w:ascii="Times New Roman"/>
          <w:b w:val="false"/>
          <w:i w:val="false"/>
          <w:color w:val="000000"/>
          <w:sz w:val="28"/>
        </w:rPr>
        <w:t xml:space="preserve">
    9) на граждан, призванных на военные сборы и признанных негодными к военной службе; </w:t>
      </w:r>
      <w:r>
        <w:br/>
      </w:r>
      <w:r>
        <w:rPr>
          <w:rFonts w:ascii="Times New Roman"/>
          <w:b w:val="false"/>
          <w:i w:val="false"/>
          <w:color w:val="000000"/>
          <w:sz w:val="28"/>
        </w:rPr>
        <w:t xml:space="preserve">
    10) на военнослужащих, проходящих военную службу по контракту, направляемых для прохождения военной службы в высокогорные местности и местности с неблагоприятными климатическими условиями или проходящие военную службу в этих районах (местностях) и признанных негодными к прохождению военной службы в указанных районах (местностях); </w:t>
      </w:r>
      <w:r>
        <w:br/>
      </w:r>
      <w:r>
        <w:rPr>
          <w:rFonts w:ascii="Times New Roman"/>
          <w:b w:val="false"/>
          <w:i w:val="false"/>
          <w:color w:val="000000"/>
          <w:sz w:val="28"/>
        </w:rPr>
        <w:t xml:space="preserve">
    11) на членов семей военнослужащих, проходящих военную службу по контракту и признанных негодными к проживанию в районах с неблагоприятными климатическими условиями, нуждающимися в длительном (более 12 месяцев) лечении, наблюдении в специализированных медицинских организациях, обучении, воспитании в специализированных учебных заведениях, а также в случаях их нетранспортабельности. </w:t>
      </w:r>
      <w:r>
        <w:br/>
      </w:r>
      <w:r>
        <w:rPr>
          <w:rFonts w:ascii="Times New Roman"/>
          <w:b w:val="false"/>
          <w:i w:val="false"/>
          <w:color w:val="000000"/>
          <w:sz w:val="28"/>
        </w:rPr>
        <w:t xml:space="preserve">
    271. В случаях, не предусмотренных в пункте 270 настоящих Правил, заключение ВВК оформляется справкой. </w:t>
      </w:r>
      <w:r>
        <w:br/>
      </w:r>
      <w:r>
        <w:rPr>
          <w:rFonts w:ascii="Times New Roman"/>
          <w:b w:val="false"/>
          <w:i w:val="false"/>
          <w:color w:val="000000"/>
          <w:sz w:val="28"/>
        </w:rPr>
        <w:t xml:space="preserve">
    272. Заключение ВВК, оформленное свидетельством о болезни, справкой с изменением категории годности к военной службе, подлежит утверждению штатной ВВК. </w:t>
      </w:r>
      <w:r>
        <w:br/>
      </w:r>
      <w:r>
        <w:rPr>
          <w:rFonts w:ascii="Times New Roman"/>
          <w:b w:val="false"/>
          <w:i w:val="false"/>
          <w:color w:val="000000"/>
          <w:sz w:val="28"/>
        </w:rPr>
        <w:t xml:space="preserve">
    273. Заключением ВВК о нуждаемости в отпуске по болезни подлежит контролю штатной ВВК. </w:t>
      </w:r>
      <w:r>
        <w:br/>
      </w:r>
      <w:r>
        <w:rPr>
          <w:rFonts w:ascii="Times New Roman"/>
          <w:b w:val="false"/>
          <w:i w:val="false"/>
          <w:color w:val="000000"/>
          <w:sz w:val="28"/>
        </w:rPr>
        <w:t xml:space="preserve">
    274. На военнослужащих-женщин, признанных негодными к службе с РВ, ИИИ, КРТ, источниками ЭМП в связи с беременностью, заключение ВВК оформляется справкой и утверждению (контролю) штатной ВВК не подлежит. </w:t>
      </w:r>
      <w:r>
        <w:br/>
      </w:r>
      <w:r>
        <w:rPr>
          <w:rFonts w:ascii="Times New Roman"/>
          <w:b w:val="false"/>
          <w:i w:val="false"/>
          <w:color w:val="000000"/>
          <w:sz w:val="28"/>
        </w:rPr>
        <w:t xml:space="preserve">
    275. Свидетельство о болезни в военное время составляется: </w:t>
      </w:r>
      <w:r>
        <w:br/>
      </w:r>
      <w:r>
        <w:rPr>
          <w:rFonts w:ascii="Times New Roman"/>
          <w:b w:val="false"/>
          <w:i w:val="false"/>
          <w:color w:val="000000"/>
          <w:sz w:val="28"/>
        </w:rPr>
        <w:t xml:space="preserve">
    1) на всех военнослужащих, признанных негодными к военной службе, временно негодными к военной службе с повторным освидетельствованием через 6-12 месяцев; </w:t>
      </w:r>
      <w:r>
        <w:br/>
      </w:r>
      <w:r>
        <w:rPr>
          <w:rFonts w:ascii="Times New Roman"/>
          <w:b w:val="false"/>
          <w:i w:val="false"/>
          <w:color w:val="000000"/>
          <w:sz w:val="28"/>
        </w:rPr>
        <w:t xml:space="preserve">
    2) на офицеров запаса, признанных негодными к военной службе. </w:t>
      </w:r>
      <w:r>
        <w:br/>
      </w:r>
      <w:r>
        <w:rPr>
          <w:rFonts w:ascii="Times New Roman"/>
          <w:b w:val="false"/>
          <w:i w:val="false"/>
          <w:color w:val="000000"/>
          <w:sz w:val="28"/>
        </w:rPr>
        <w:t xml:space="preserve">
    276. В случаях, не предусмотренных в пункте 275 настоящих Правил, заключение ВВК оформляется справкой. </w:t>
      </w:r>
      <w:r>
        <w:br/>
      </w:r>
      <w:r>
        <w:rPr>
          <w:rFonts w:ascii="Times New Roman"/>
          <w:b w:val="false"/>
          <w:i w:val="false"/>
          <w:color w:val="000000"/>
          <w:sz w:val="28"/>
        </w:rPr>
        <w:t xml:space="preserve">
    277. Заключение ВВК в военное время, оформленное свидетельством о болезни, подлежит утверждению штатной ВВК, а заключение, оформленное справкой - контролю. </w:t>
      </w:r>
      <w:r>
        <w:br/>
      </w:r>
      <w:r>
        <w:rPr>
          <w:rFonts w:ascii="Times New Roman"/>
          <w:b w:val="false"/>
          <w:i w:val="false"/>
          <w:color w:val="000000"/>
          <w:sz w:val="28"/>
        </w:rPr>
        <w:t xml:space="preserve">
    278. Свидетельство о болезни направляется в штатную ВВК для утверждения в четырех экземплярах, на военнослужащих, необосновано призванных на срочную военную службу по состоянию здоровья и признанных при освидетельствовании негодными к военной службе. </w:t>
      </w:r>
      <w:r>
        <w:br/>
      </w:r>
      <w:r>
        <w:rPr>
          <w:rFonts w:ascii="Times New Roman"/>
          <w:b w:val="false"/>
          <w:i w:val="false"/>
          <w:color w:val="000000"/>
          <w:sz w:val="28"/>
        </w:rPr>
        <w:t xml:space="preserve">
    После утверждения первый и второй экземпляры свидетельства о болезни штатной ВВК возвращаются в ВВК, оформившую свидетельство о болезни; третий экземпляр не позднее 5 дней после утверждения направляется в департамент по делам обороны по месту призыва военнослужащего, а четвертый экземпляр хранится в штатной ВВК. </w:t>
      </w:r>
      <w:r>
        <w:br/>
      </w:r>
      <w:r>
        <w:rPr>
          <w:rFonts w:ascii="Times New Roman"/>
          <w:b w:val="false"/>
          <w:i w:val="false"/>
          <w:color w:val="000000"/>
          <w:sz w:val="28"/>
        </w:rPr>
        <w:t xml:space="preserve">
    Командир воинской части, начальник военно-медицинского учреждения (при увольнении военнослужащего непосредственно из военно-медицинского учреждения) первый экземпляр свидетельства о болезни направляет в управление (отдел) по делам обороны по месту призыва военнослужащего, второй экземпляр остается в деле воинской части (военно-медицинского учреждения). </w:t>
      </w:r>
    </w:p>
    <w:bookmarkEnd w:id="71"/>
    <w:bookmarkStart w:name="z65" w:id="72"/>
    <w:p>
      <w:pPr>
        <w:spacing w:after="0"/>
        <w:ind w:left="0"/>
        <w:jc w:val="both"/>
      </w:pPr>
      <w:r>
        <w:rPr>
          <w:rFonts w:ascii="Times New Roman"/>
          <w:b w:val="false"/>
          <w:i w:val="false"/>
          <w:color w:val="000000"/>
          <w:sz w:val="28"/>
        </w:rPr>
        <w:t xml:space="preserve">
    279. Свидетельства о болезни направляются в штатную ВВК для утверждения в трех экземплярах, на военнослужащих, офицеров запаса, призванных на военную службу (при наличии приказа Министра обороны Республики Казахстан о призыве их на военную службу, но еще не отправленных к месту службы), признанных при освидетельствовании не годными к военной службе с исключением с воинского учета, не годными к военной службе в мирное время, ограниченно годными в военное время. </w:t>
      </w:r>
      <w:r>
        <w:br/>
      </w:r>
      <w:r>
        <w:rPr>
          <w:rFonts w:ascii="Times New Roman"/>
          <w:b w:val="false"/>
          <w:i w:val="false"/>
          <w:color w:val="000000"/>
          <w:sz w:val="28"/>
        </w:rPr>
        <w:t xml:space="preserve">
    После утверждения первый и второй экземпляры свидетельства о болезни штатная ВВК возвращает в ВВК, оформившее свидетельство о болезни для последующего направления в воинскую часть по месту службы военнослужащего, а третий экземпляр хранится в штатной ВВК. </w:t>
      </w:r>
      <w:r>
        <w:br/>
      </w:r>
      <w:r>
        <w:rPr>
          <w:rFonts w:ascii="Times New Roman"/>
          <w:b w:val="false"/>
          <w:i w:val="false"/>
          <w:color w:val="000000"/>
          <w:sz w:val="28"/>
        </w:rPr>
        <w:t xml:space="preserve">
    280. На граждан, проходящих военные сборы, признанных при освидетельствовании не годными к военной службе, после утверждения первый и второй экземпляры свидетельства о болезни штатной ВВК возвращается в ВВК, оформившее свидетельство о болезни, а третий экземпляр свидетельства о болезни хранится в штатной ВВК. </w:t>
      </w:r>
      <w:r>
        <w:br/>
      </w:r>
      <w:r>
        <w:rPr>
          <w:rFonts w:ascii="Times New Roman"/>
          <w:b w:val="false"/>
          <w:i w:val="false"/>
          <w:color w:val="000000"/>
          <w:sz w:val="28"/>
        </w:rPr>
        <w:t xml:space="preserve">
    281. Свидетельства о болезни направляются в штатную ВВК для утверждения в двух экземплярах: </w:t>
      </w:r>
      <w:r>
        <w:br/>
      </w:r>
      <w:r>
        <w:rPr>
          <w:rFonts w:ascii="Times New Roman"/>
          <w:b w:val="false"/>
          <w:i w:val="false"/>
          <w:color w:val="000000"/>
          <w:sz w:val="28"/>
        </w:rPr>
        <w:t xml:space="preserve">
    1) на военнообязанных, освидетельствованных для определения категории годности к военной службе на момент увольнения их с военной службы, где первый экземпляр свидетельства о болезни после вынесения заключения штатной ВВК высылается в управление (отдел) по делам обороны по месту жительства гражданина, а второй экземпляр хранится в штатной ВВК; </w:t>
      </w:r>
      <w:r>
        <w:br/>
      </w:r>
      <w:r>
        <w:rPr>
          <w:rFonts w:ascii="Times New Roman"/>
          <w:b w:val="false"/>
          <w:i w:val="false"/>
          <w:color w:val="000000"/>
          <w:sz w:val="28"/>
        </w:rPr>
        <w:t xml:space="preserve">
    2) на офицеров запаса, освидетельствуемых в учетных целях, где первый экземпляр свидетельства о болезни штатной ВВК высылается в ВВК, оформившее свидетельство о болезни, а второй экземпляр хранится в штатной ВВК; </w:t>
      </w:r>
      <w:r>
        <w:br/>
      </w:r>
      <w:r>
        <w:rPr>
          <w:rFonts w:ascii="Times New Roman"/>
          <w:b w:val="false"/>
          <w:i w:val="false"/>
          <w:color w:val="000000"/>
          <w:sz w:val="28"/>
        </w:rPr>
        <w:t xml:space="preserve">
    3) на членов семей военнослужащих, проходящих военную службу по контракту, где первый экземпляр свидетельства о болезни штатной ВВК высылается в ВВК, оформившее свидетельство о болезни, а второй экземпляр хранится в штатной ВВК. </w:t>
      </w:r>
      <w:r>
        <w:br/>
      </w:r>
      <w:r>
        <w:rPr>
          <w:rFonts w:ascii="Times New Roman"/>
          <w:b w:val="false"/>
          <w:i w:val="false"/>
          <w:color w:val="000000"/>
          <w:sz w:val="28"/>
        </w:rPr>
        <w:t xml:space="preserve">
    282. На военнослужащих, признанных при освидетельствовании нуждающимися в отпуске по болезни, оформляется справка в трех экземплярах. </w:t>
      </w:r>
      <w:r>
        <w:br/>
      </w:r>
      <w:r>
        <w:rPr>
          <w:rFonts w:ascii="Times New Roman"/>
          <w:b w:val="false"/>
          <w:i w:val="false"/>
          <w:color w:val="000000"/>
          <w:sz w:val="28"/>
        </w:rPr>
        <w:t xml:space="preserve">
    Первый и второй экземпляры высылаются командиру воинской части по месту прохождения военной службы военнослужащим, а третий направляется в штатную ВВК на контроль. </w:t>
      </w:r>
      <w:r>
        <w:br/>
      </w:r>
      <w:r>
        <w:rPr>
          <w:rFonts w:ascii="Times New Roman"/>
          <w:b w:val="false"/>
          <w:i w:val="false"/>
          <w:color w:val="000000"/>
          <w:sz w:val="28"/>
        </w:rPr>
        <w:t xml:space="preserve">
    283. При убытии военнослужащего, проходящего срочную военную службу, в отпуск по болезни первый экземпляр справки выдается ему на руки, а второй экземпляр остается в деле воинской части. </w:t>
      </w:r>
      <w:r>
        <w:br/>
      </w:r>
      <w:r>
        <w:rPr>
          <w:rFonts w:ascii="Times New Roman"/>
          <w:b w:val="false"/>
          <w:i w:val="false"/>
          <w:color w:val="000000"/>
          <w:sz w:val="28"/>
        </w:rPr>
        <w:t xml:space="preserve">
    284. Свидетельство о болезни с неутвержденным заключением штатной ВВК возвращается в составившую его ВВК с изложением причин, по которой оно не утверждено и соответствующими указаниями, а один экземпляр свидетельства о болезни с неутвержденным заключением хранится в штатной ВВК в течение 3 лет. </w:t>
      </w:r>
      <w:r>
        <w:br/>
      </w:r>
      <w:r>
        <w:rPr>
          <w:rFonts w:ascii="Times New Roman"/>
          <w:b w:val="false"/>
          <w:i w:val="false"/>
          <w:color w:val="000000"/>
          <w:sz w:val="28"/>
        </w:rPr>
        <w:t xml:space="preserve">
    285. Штатной ВВК выдается копия свидетельства о болезни или справки по запросу начальника отдела (управления) по делам обороны, территориальных подразделений центрального исполнительного органа в области социальной защиты населения, правоохранительных органов, командира воинской части или кадрового органа. </w:t>
      </w:r>
    </w:p>
    <w:bookmarkEnd w:id="72"/>
    <w:bookmarkStart w:name="z55" w:id="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w:t>
      </w:r>
      <w:r>
        <w:br/>
      </w:r>
      <w:r>
        <w:rPr>
          <w:rFonts w:ascii="Times New Roman"/>
          <w:b w:val="false"/>
          <w:i w:val="false"/>
          <w:color w:val="000000"/>
          <w:sz w:val="28"/>
        </w:rPr>
        <w:t xml:space="preserve">
и воинских формированиях             </w:t>
      </w:r>
      <w:r>
        <w:br/>
      </w:r>
      <w:r>
        <w:rPr>
          <w:rFonts w:ascii="Times New Roman"/>
          <w:b w:val="false"/>
          <w:i w:val="false"/>
          <w:color w:val="000000"/>
          <w:sz w:val="28"/>
        </w:rPr>
        <w:t xml:space="preserve">
Республики Казахстан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953"/>
        <w:gridCol w:w="5053"/>
        <w:gridCol w:w="20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граждан, подлежащих освидетельствованию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Врачи, ВВК, проводящие </w:t>
            </w:r>
          </w:p>
          <w:p>
            <w:pPr>
              <w:spacing w:after="20"/>
              <w:ind w:left="20"/>
              <w:jc w:val="both"/>
            </w:pPr>
            <w:r>
              <w:rPr>
                <w:rFonts w:ascii="Times New Roman"/>
                <w:b w:val="false"/>
                <w:i w:val="false"/>
                <w:color w:val="000000"/>
                <w:sz w:val="20"/>
              </w:rPr>
              <w:t xml:space="preserve">освидетельствование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Графа Распи- </w:t>
            </w:r>
          </w:p>
          <w:p>
            <w:pPr>
              <w:spacing w:after="20"/>
              <w:ind w:left="20"/>
              <w:jc w:val="both"/>
            </w:pPr>
            <w:r>
              <w:rPr>
                <w:rFonts w:ascii="Times New Roman"/>
                <w:b w:val="false"/>
                <w:i w:val="false"/>
                <w:color w:val="000000"/>
                <w:sz w:val="20"/>
              </w:rPr>
              <w:t xml:space="preserve">сания болезней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при приписке к призывным участкам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Врачи-специалисты медицинских организаций, военные врачи- </w:t>
            </w:r>
          </w:p>
          <w:p>
            <w:pPr>
              <w:spacing w:after="20"/>
              <w:ind w:left="20"/>
              <w:jc w:val="both"/>
            </w:pPr>
            <w:r>
              <w:rPr>
                <w:rFonts w:ascii="Times New Roman"/>
                <w:b w:val="false"/>
                <w:i w:val="false"/>
                <w:color w:val="000000"/>
                <w:sz w:val="20"/>
              </w:rPr>
              <w:t xml:space="preserve">специалисты и врачи-специалисты ВВК отделов (управлений) по делам обороны, привлекаемые к освидетельствованию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IV, таблицы </w:t>
            </w:r>
          </w:p>
          <w:p>
            <w:pPr>
              <w:spacing w:after="20"/>
              <w:ind w:left="20"/>
              <w:jc w:val="both"/>
            </w:pPr>
            <w:r>
              <w:rPr>
                <w:rFonts w:ascii="Times New Roman"/>
                <w:b w:val="false"/>
                <w:i w:val="false"/>
                <w:color w:val="000000"/>
                <w:sz w:val="20"/>
              </w:rPr>
              <w:t xml:space="preserve">дополни- </w:t>
            </w:r>
          </w:p>
          <w:p>
            <w:pPr>
              <w:spacing w:after="20"/>
              <w:ind w:left="20"/>
              <w:jc w:val="both"/>
            </w:pPr>
            <w:r>
              <w:rPr>
                <w:rFonts w:ascii="Times New Roman"/>
                <w:b w:val="false"/>
                <w:i w:val="false"/>
                <w:color w:val="000000"/>
                <w:sz w:val="20"/>
              </w:rPr>
              <w:t xml:space="preserve">тельных </w:t>
            </w:r>
          </w:p>
          <w:p>
            <w:pPr>
              <w:spacing w:after="20"/>
              <w:ind w:left="20"/>
              <w:jc w:val="both"/>
            </w:pPr>
            <w:r>
              <w:rPr>
                <w:rFonts w:ascii="Times New Roman"/>
                <w:b w:val="false"/>
                <w:i w:val="false"/>
                <w:color w:val="000000"/>
                <w:sz w:val="20"/>
              </w:rPr>
              <w:t xml:space="preserve">требо- </w:t>
            </w:r>
          </w:p>
          <w:p>
            <w:pPr>
              <w:spacing w:after="20"/>
              <w:ind w:left="20"/>
              <w:jc w:val="both"/>
            </w:pPr>
            <w:r>
              <w:rPr>
                <w:rFonts w:ascii="Times New Roman"/>
                <w:b w:val="false"/>
                <w:i w:val="false"/>
                <w:color w:val="000000"/>
                <w:sz w:val="20"/>
              </w:rPr>
              <w:t xml:space="preserve">ваний к состоянию здоровья граждан (далее -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посту- </w:t>
            </w:r>
          </w:p>
          <w:p>
            <w:pPr>
              <w:spacing w:after="20"/>
              <w:ind w:left="20"/>
              <w:jc w:val="both"/>
            </w:pPr>
            <w:r>
              <w:rPr>
                <w:rFonts w:ascii="Times New Roman"/>
                <w:b w:val="false"/>
                <w:i w:val="false"/>
                <w:color w:val="000000"/>
                <w:sz w:val="20"/>
              </w:rPr>
              <w:t xml:space="preserve">пающие на военную службу по контракту на воин- </w:t>
            </w:r>
          </w:p>
          <w:p>
            <w:pPr>
              <w:spacing w:after="20"/>
              <w:ind w:left="20"/>
              <w:jc w:val="both"/>
            </w:pPr>
            <w:r>
              <w:rPr>
                <w:rFonts w:ascii="Times New Roman"/>
                <w:b w:val="false"/>
                <w:i w:val="false"/>
                <w:color w:val="000000"/>
                <w:sz w:val="20"/>
              </w:rPr>
              <w:t xml:space="preserve">ские должности, замещаемые солда- </w:t>
            </w:r>
          </w:p>
          <w:p>
            <w:pPr>
              <w:spacing w:after="20"/>
              <w:ind w:left="20"/>
              <w:jc w:val="both"/>
            </w:pPr>
            <w:r>
              <w:rPr>
                <w:rFonts w:ascii="Times New Roman"/>
                <w:b w:val="false"/>
                <w:i w:val="false"/>
                <w:color w:val="000000"/>
                <w:sz w:val="20"/>
              </w:rPr>
              <w:t xml:space="preserve">тами, матросами, сержантами, стар- </w:t>
            </w:r>
          </w:p>
          <w:p>
            <w:pPr>
              <w:spacing w:after="20"/>
              <w:ind w:left="20"/>
              <w:jc w:val="both"/>
            </w:pPr>
            <w:r>
              <w:rPr>
                <w:rFonts w:ascii="Times New Roman"/>
                <w:b w:val="false"/>
                <w:i w:val="false"/>
                <w:color w:val="000000"/>
                <w:sz w:val="20"/>
              </w:rPr>
              <w:t xml:space="preserve">шинами: </w:t>
            </w:r>
          </w:p>
          <w:p>
            <w:pPr>
              <w:spacing w:after="20"/>
              <w:ind w:left="20"/>
              <w:jc w:val="both"/>
            </w:pPr>
            <w:r>
              <w:rPr>
                <w:rFonts w:ascii="Times New Roman"/>
                <w:b w:val="false"/>
                <w:i w:val="false"/>
                <w:color w:val="000000"/>
                <w:sz w:val="20"/>
              </w:rPr>
              <w:t xml:space="preserve">1) из числа </w:t>
            </w:r>
          </w:p>
          <w:p>
            <w:pPr>
              <w:spacing w:after="20"/>
              <w:ind w:left="20"/>
              <w:jc w:val="both"/>
            </w:pPr>
            <w:r>
              <w:rPr>
                <w:rFonts w:ascii="Times New Roman"/>
                <w:b w:val="false"/>
                <w:i w:val="false"/>
                <w:color w:val="000000"/>
                <w:sz w:val="20"/>
              </w:rPr>
              <w:t xml:space="preserve">солдат, матросов, сержантов, старшин запаса; </w:t>
            </w:r>
          </w:p>
          <w:p>
            <w:pPr>
              <w:spacing w:after="20"/>
              <w:ind w:left="20"/>
              <w:jc w:val="both"/>
            </w:pPr>
            <w:r>
              <w:rPr>
                <w:rFonts w:ascii="Times New Roman"/>
                <w:b w:val="false"/>
                <w:i w:val="false"/>
                <w:color w:val="000000"/>
                <w:sz w:val="20"/>
              </w:rPr>
              <w:t xml:space="preserve">  2) из числа граждан женского пола, не состоящих на воинском учете; </w:t>
            </w:r>
          </w:p>
          <w:p>
            <w:pPr>
              <w:spacing w:after="20"/>
              <w:ind w:left="20"/>
              <w:jc w:val="both"/>
            </w:pPr>
            <w:r>
              <w:rPr>
                <w:rFonts w:ascii="Times New Roman"/>
                <w:b w:val="false"/>
                <w:i w:val="false"/>
                <w:color w:val="000000"/>
                <w:sz w:val="20"/>
              </w:rPr>
              <w:t xml:space="preserve">3) из числа </w:t>
            </w:r>
          </w:p>
          <w:p>
            <w:pPr>
              <w:spacing w:after="20"/>
              <w:ind w:left="20"/>
              <w:jc w:val="both"/>
            </w:pPr>
            <w:r>
              <w:rPr>
                <w:rFonts w:ascii="Times New Roman"/>
                <w:b w:val="false"/>
                <w:i w:val="false"/>
                <w:color w:val="000000"/>
                <w:sz w:val="20"/>
              </w:rPr>
              <w:t xml:space="preserve">солдат, матросов, сержантов,старшин, проходящих срочную военную службу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освидетельствование ВВК отделов (управлений) по делам обороны. </w:t>
            </w:r>
          </w:p>
          <w:p>
            <w:pPr>
              <w:spacing w:after="20"/>
              <w:ind w:left="20"/>
              <w:jc w:val="both"/>
            </w:pPr>
            <w:r>
              <w:rPr>
                <w:rFonts w:ascii="Times New Roman"/>
                <w:b w:val="false"/>
                <w:i w:val="false"/>
                <w:color w:val="000000"/>
                <w:sz w:val="20"/>
              </w:rPr>
              <w:t xml:space="preserve">Окончательное </w:t>
            </w:r>
          </w:p>
          <w:p>
            <w:pPr>
              <w:spacing w:after="20"/>
              <w:ind w:left="20"/>
              <w:jc w:val="both"/>
            </w:pPr>
            <w:r>
              <w:rPr>
                <w:rFonts w:ascii="Times New Roman"/>
                <w:b w:val="false"/>
                <w:i w:val="false"/>
                <w:color w:val="000000"/>
                <w:sz w:val="20"/>
              </w:rPr>
              <w:t xml:space="preserve">освидетельствование -  гарнизонные </w:t>
            </w:r>
          </w:p>
          <w:p>
            <w:pPr>
              <w:spacing w:after="20"/>
              <w:ind w:left="20"/>
              <w:jc w:val="both"/>
            </w:pPr>
            <w:r>
              <w:rPr>
                <w:rFonts w:ascii="Times New Roman"/>
                <w:b w:val="false"/>
                <w:i w:val="false"/>
                <w:color w:val="000000"/>
                <w:sz w:val="20"/>
              </w:rPr>
              <w:t xml:space="preserve">(госпитальные) ВВК </w:t>
            </w:r>
          </w:p>
          <w:p>
            <w:pPr>
              <w:spacing w:after="20"/>
              <w:ind w:left="20"/>
              <w:jc w:val="both"/>
            </w:pPr>
            <w:r>
              <w:rPr>
                <w:rFonts w:ascii="Times New Roman"/>
                <w:b w:val="false"/>
                <w:i w:val="false"/>
                <w:color w:val="000000"/>
                <w:sz w:val="20"/>
              </w:rPr>
              <w:t xml:space="preserve">       Те же комиссии </w:t>
            </w:r>
          </w:p>
          <w:p>
            <w:pPr>
              <w:spacing w:after="20"/>
              <w:ind w:left="20"/>
              <w:jc w:val="both"/>
            </w:pPr>
            <w:r>
              <w:rPr>
                <w:rFonts w:ascii="Times New Roman"/>
                <w:b w:val="false"/>
                <w:i w:val="false"/>
                <w:color w:val="000000"/>
                <w:sz w:val="20"/>
              </w:rPr>
              <w:t xml:space="preserve">    Гарнизонные </w:t>
            </w:r>
          </w:p>
          <w:p>
            <w:pPr>
              <w:spacing w:after="20"/>
              <w:ind w:left="20"/>
              <w:jc w:val="both"/>
            </w:pPr>
            <w:r>
              <w:rPr>
                <w:rFonts w:ascii="Times New Roman"/>
                <w:b w:val="false"/>
                <w:i w:val="false"/>
                <w:color w:val="000000"/>
                <w:sz w:val="20"/>
              </w:rPr>
              <w:t xml:space="preserve">(госпитальные)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ТДТ </w:t>
            </w:r>
          </w:p>
          <w:p>
            <w:pPr>
              <w:spacing w:after="20"/>
              <w:ind w:left="20"/>
              <w:jc w:val="both"/>
            </w:pPr>
            <w:r>
              <w:rPr>
                <w:rFonts w:ascii="Times New Roman"/>
                <w:b w:val="false"/>
                <w:i w:val="false"/>
                <w:color w:val="000000"/>
                <w:sz w:val="20"/>
              </w:rPr>
              <w:t xml:space="preserve">              II, IV,  ТДТ </w:t>
            </w:r>
          </w:p>
          <w:p>
            <w:pPr>
              <w:spacing w:after="20"/>
              <w:ind w:left="20"/>
              <w:jc w:val="both"/>
            </w:pPr>
            <w:r>
              <w:rPr>
                <w:rFonts w:ascii="Times New Roman"/>
                <w:b w:val="false"/>
                <w:i w:val="false"/>
                <w:color w:val="000000"/>
                <w:sz w:val="20"/>
              </w:rPr>
              <w:t xml:space="preserve">  II, ТДТ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посту- </w:t>
            </w:r>
          </w:p>
          <w:p>
            <w:pPr>
              <w:spacing w:after="20"/>
              <w:ind w:left="20"/>
              <w:jc w:val="both"/>
            </w:pPr>
            <w:r>
              <w:rPr>
                <w:rFonts w:ascii="Times New Roman"/>
                <w:b w:val="false"/>
                <w:i w:val="false"/>
                <w:color w:val="000000"/>
                <w:sz w:val="20"/>
              </w:rPr>
              <w:t xml:space="preserve">пающие на военную службу по контракту на воинские долж- </w:t>
            </w:r>
          </w:p>
          <w:p>
            <w:pPr>
              <w:spacing w:after="20"/>
              <w:ind w:left="20"/>
              <w:jc w:val="both"/>
            </w:pPr>
            <w:r>
              <w:rPr>
                <w:rFonts w:ascii="Times New Roman"/>
                <w:b w:val="false"/>
                <w:i w:val="false"/>
                <w:color w:val="000000"/>
                <w:sz w:val="20"/>
              </w:rPr>
              <w:t xml:space="preserve">ности, замещаемые офицерами, прапор- </w:t>
            </w:r>
          </w:p>
          <w:p>
            <w:pPr>
              <w:spacing w:after="20"/>
              <w:ind w:left="20"/>
              <w:jc w:val="both"/>
            </w:pPr>
            <w:r>
              <w:rPr>
                <w:rFonts w:ascii="Times New Roman"/>
                <w:b w:val="false"/>
                <w:i w:val="false"/>
                <w:color w:val="000000"/>
                <w:sz w:val="20"/>
              </w:rPr>
              <w:t xml:space="preserve">щиками, мичманами: </w:t>
            </w:r>
          </w:p>
          <w:p>
            <w:pPr>
              <w:spacing w:after="20"/>
              <w:ind w:left="20"/>
              <w:jc w:val="both"/>
            </w:pPr>
            <w:r>
              <w:rPr>
                <w:rFonts w:ascii="Times New Roman"/>
                <w:b w:val="false"/>
                <w:i w:val="false"/>
                <w:color w:val="000000"/>
                <w:sz w:val="20"/>
              </w:rPr>
              <w:t xml:space="preserve">  1) из числа военнослужащих проходящих срочную военную службу; </w:t>
            </w:r>
          </w:p>
          <w:p>
            <w:pPr>
              <w:spacing w:after="20"/>
              <w:ind w:left="20"/>
              <w:jc w:val="both"/>
            </w:pPr>
            <w:r>
              <w:rPr>
                <w:rFonts w:ascii="Times New Roman"/>
                <w:b w:val="false"/>
                <w:i w:val="false"/>
                <w:color w:val="000000"/>
                <w:sz w:val="20"/>
              </w:rPr>
              <w:t xml:space="preserve">  2) из числа солдат, </w:t>
            </w:r>
          </w:p>
          <w:p>
            <w:pPr>
              <w:spacing w:after="20"/>
              <w:ind w:left="20"/>
              <w:jc w:val="both"/>
            </w:pPr>
            <w:r>
              <w:rPr>
                <w:rFonts w:ascii="Times New Roman"/>
                <w:b w:val="false"/>
                <w:i w:val="false"/>
                <w:color w:val="000000"/>
                <w:sz w:val="20"/>
              </w:rPr>
              <w:t xml:space="preserve">матросов сержантов, </w:t>
            </w:r>
          </w:p>
          <w:p>
            <w:pPr>
              <w:spacing w:after="20"/>
              <w:ind w:left="20"/>
              <w:jc w:val="both"/>
            </w:pPr>
            <w:r>
              <w:rPr>
                <w:rFonts w:ascii="Times New Roman"/>
                <w:b w:val="false"/>
                <w:i w:val="false"/>
                <w:color w:val="000000"/>
                <w:sz w:val="20"/>
              </w:rPr>
              <w:t xml:space="preserve">старшин, проходящих военную службу по контракту; </w:t>
            </w:r>
          </w:p>
          <w:p>
            <w:pPr>
              <w:spacing w:after="20"/>
              <w:ind w:left="20"/>
              <w:jc w:val="both"/>
            </w:pPr>
            <w:r>
              <w:rPr>
                <w:rFonts w:ascii="Times New Roman"/>
                <w:b w:val="false"/>
                <w:i w:val="false"/>
                <w:color w:val="000000"/>
                <w:sz w:val="20"/>
              </w:rPr>
              <w:t xml:space="preserve">  3) из числа солдат, матросов, </w:t>
            </w:r>
          </w:p>
          <w:p>
            <w:pPr>
              <w:spacing w:after="20"/>
              <w:ind w:left="20"/>
              <w:jc w:val="both"/>
            </w:pPr>
            <w:r>
              <w:rPr>
                <w:rFonts w:ascii="Times New Roman"/>
                <w:b w:val="false"/>
                <w:i w:val="false"/>
                <w:color w:val="000000"/>
                <w:sz w:val="20"/>
              </w:rPr>
              <w:t xml:space="preserve">сержантов, старшин запаса; </w:t>
            </w:r>
          </w:p>
          <w:p>
            <w:pPr>
              <w:spacing w:after="20"/>
              <w:ind w:left="20"/>
              <w:jc w:val="both"/>
            </w:pPr>
            <w:r>
              <w:rPr>
                <w:rFonts w:ascii="Times New Roman"/>
                <w:b w:val="false"/>
                <w:i w:val="false"/>
                <w:color w:val="000000"/>
                <w:sz w:val="20"/>
              </w:rPr>
              <w:t xml:space="preserve">       4) из числа офицеров, прапорщиков, мичманов запаса; </w:t>
            </w:r>
          </w:p>
          <w:p>
            <w:pPr>
              <w:spacing w:after="20"/>
              <w:ind w:left="20"/>
              <w:jc w:val="both"/>
            </w:pPr>
            <w:r>
              <w:rPr>
                <w:rFonts w:ascii="Times New Roman"/>
                <w:b w:val="false"/>
                <w:i w:val="false"/>
                <w:color w:val="000000"/>
                <w:sz w:val="20"/>
              </w:rPr>
              <w:t xml:space="preserve">  5) из числа граждан женского пола, не состоящих на воинском учете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комиссии </w:t>
            </w:r>
          </w:p>
          <w:p>
            <w:pPr>
              <w:spacing w:after="20"/>
              <w:ind w:left="20"/>
              <w:jc w:val="both"/>
            </w:pPr>
            <w:r>
              <w:rPr>
                <w:rFonts w:ascii="Times New Roman"/>
                <w:b w:val="false"/>
                <w:i w:val="false"/>
                <w:color w:val="000000"/>
                <w:sz w:val="20"/>
              </w:rPr>
              <w:t xml:space="preserve">  Те же комиссии </w:t>
            </w:r>
          </w:p>
          <w:p>
            <w:pPr>
              <w:spacing w:after="20"/>
              <w:ind w:left="20"/>
              <w:jc w:val="both"/>
            </w:pPr>
            <w:r>
              <w:rPr>
                <w:rFonts w:ascii="Times New Roman"/>
                <w:b w:val="false"/>
                <w:i w:val="false"/>
                <w:color w:val="000000"/>
                <w:sz w:val="20"/>
              </w:rPr>
              <w:t xml:space="preserve">  Предварительное освидетельствование ВВК отделов (управлений) по делам обороны. Окончательное - гарни- </w:t>
            </w:r>
          </w:p>
          <w:p>
            <w:pPr>
              <w:spacing w:after="20"/>
              <w:ind w:left="20"/>
              <w:jc w:val="both"/>
            </w:pPr>
            <w:r>
              <w:rPr>
                <w:rFonts w:ascii="Times New Roman"/>
                <w:b w:val="false"/>
                <w:i w:val="false"/>
                <w:color w:val="000000"/>
                <w:sz w:val="20"/>
              </w:rPr>
              <w:t xml:space="preserve">зонные (госпитальные) ВВК </w:t>
            </w:r>
          </w:p>
          <w:p>
            <w:pPr>
              <w:spacing w:after="20"/>
              <w:ind w:left="20"/>
              <w:jc w:val="both"/>
            </w:pPr>
            <w:r>
              <w:rPr>
                <w:rFonts w:ascii="Times New Roman"/>
                <w:b w:val="false"/>
                <w:i w:val="false"/>
                <w:color w:val="000000"/>
                <w:sz w:val="20"/>
              </w:rPr>
              <w:t xml:space="preserve">  Те же комиссии                                                  </w:t>
            </w:r>
          </w:p>
          <w:p>
            <w:pPr>
              <w:spacing w:after="20"/>
              <w:ind w:left="20"/>
              <w:jc w:val="both"/>
            </w:pPr>
            <w:r>
              <w:rPr>
                <w:rFonts w:ascii="Times New Roman"/>
                <w:b w:val="false"/>
                <w:i w:val="false"/>
                <w:color w:val="000000"/>
                <w:sz w:val="20"/>
              </w:rPr>
              <w:t xml:space="preserve">  Те же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IV,  ТДТ </w:t>
            </w:r>
          </w:p>
          <w:p>
            <w:pPr>
              <w:spacing w:after="20"/>
              <w:ind w:left="20"/>
              <w:jc w:val="both"/>
            </w:pPr>
            <w:r>
              <w:rPr>
                <w:rFonts w:ascii="Times New Roman"/>
                <w:b w:val="false"/>
                <w:i w:val="false"/>
                <w:color w:val="000000"/>
                <w:sz w:val="20"/>
              </w:rPr>
              <w:t xml:space="preserve">  III, IV, ТДТ </w:t>
            </w:r>
          </w:p>
          <w:p>
            <w:pPr>
              <w:spacing w:after="20"/>
              <w:ind w:left="20"/>
              <w:jc w:val="both"/>
            </w:pPr>
            <w:r>
              <w:rPr>
                <w:rFonts w:ascii="Times New Roman"/>
                <w:b w:val="false"/>
                <w:i w:val="false"/>
                <w:color w:val="000000"/>
                <w:sz w:val="20"/>
              </w:rPr>
              <w:t xml:space="preserve">  II, IV, ТДТ </w:t>
            </w:r>
          </w:p>
          <w:p>
            <w:pPr>
              <w:spacing w:after="20"/>
              <w:ind w:left="20"/>
              <w:jc w:val="both"/>
            </w:pPr>
            <w:r>
              <w:rPr>
                <w:rFonts w:ascii="Times New Roman"/>
                <w:b w:val="false"/>
                <w:i w:val="false"/>
                <w:color w:val="000000"/>
                <w:sz w:val="20"/>
              </w:rPr>
              <w:t xml:space="preserve">  III, IV, ТДТ </w:t>
            </w:r>
          </w:p>
          <w:p>
            <w:pPr>
              <w:spacing w:after="20"/>
              <w:ind w:left="20"/>
              <w:jc w:val="both"/>
            </w:pPr>
            <w:r>
              <w:rPr>
                <w:rFonts w:ascii="Times New Roman"/>
                <w:b w:val="false"/>
                <w:i w:val="false"/>
                <w:color w:val="000000"/>
                <w:sz w:val="20"/>
              </w:rPr>
              <w:t xml:space="preserve">  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при призыве на срочную военную службу и военнослужащие, проходящие срочную военную службу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(госпиталь- </w:t>
            </w:r>
          </w:p>
          <w:p>
            <w:pPr>
              <w:spacing w:after="20"/>
              <w:ind w:left="20"/>
              <w:jc w:val="both"/>
            </w:pPr>
            <w:r>
              <w:rPr>
                <w:rFonts w:ascii="Times New Roman"/>
                <w:b w:val="false"/>
                <w:i w:val="false"/>
                <w:color w:val="000000"/>
                <w:sz w:val="20"/>
              </w:rPr>
              <w:t xml:space="preserve">ные) ВВК, другие нештатные (постоянно и временно действующие)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Военнослужащие, проходящие военную службу по контракту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w:t>
            </w:r>
          </w:p>
          <w:p>
            <w:pPr>
              <w:spacing w:after="20"/>
              <w:ind w:left="20"/>
              <w:jc w:val="both"/>
            </w:pPr>
            <w:r>
              <w:rPr>
                <w:rFonts w:ascii="Times New Roman"/>
                <w:b w:val="false"/>
                <w:i w:val="false"/>
                <w:color w:val="000000"/>
                <w:sz w:val="20"/>
              </w:rPr>
              <w:t xml:space="preserve">(госпитальные) ВВК, другие нештатные (постоянно и временно действующие)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Военнослужащие, предназначенные для службы и проходящие службу: </w:t>
            </w:r>
          </w:p>
          <w:p>
            <w:pPr>
              <w:spacing w:after="20"/>
              <w:ind w:left="20"/>
              <w:jc w:val="both"/>
            </w:pPr>
            <w:r>
              <w:rPr>
                <w:rFonts w:ascii="Times New Roman"/>
                <w:b w:val="false"/>
                <w:i w:val="false"/>
                <w:color w:val="000000"/>
                <w:sz w:val="20"/>
              </w:rPr>
              <w:t xml:space="preserve">  1) в Аэромобильных войсках; </w:t>
            </w:r>
          </w:p>
          <w:p>
            <w:pPr>
              <w:spacing w:after="20"/>
              <w:ind w:left="20"/>
              <w:jc w:val="both"/>
            </w:pPr>
            <w:r>
              <w:rPr>
                <w:rFonts w:ascii="Times New Roman"/>
                <w:b w:val="false"/>
                <w:i w:val="false"/>
                <w:color w:val="000000"/>
                <w:sz w:val="20"/>
              </w:rPr>
              <w:t xml:space="preserve">  2) с радиоактивными веществами, ионизирующими источниками излучений, компонентами ракетного топлива, источниками электромагнитных полей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w:t>
            </w:r>
          </w:p>
          <w:p>
            <w:pPr>
              <w:spacing w:after="20"/>
              <w:ind w:left="20"/>
              <w:jc w:val="both"/>
            </w:pPr>
            <w:r>
              <w:rPr>
                <w:rFonts w:ascii="Times New Roman"/>
                <w:b w:val="false"/>
                <w:i w:val="false"/>
                <w:color w:val="000000"/>
                <w:sz w:val="20"/>
              </w:rPr>
              <w:t xml:space="preserve">(госпитальные) ВВК, ВВК соединений, воинских частей Аэромобильных войск </w:t>
            </w:r>
          </w:p>
          <w:p>
            <w:pPr>
              <w:spacing w:after="20"/>
              <w:ind w:left="20"/>
              <w:jc w:val="both"/>
            </w:pPr>
            <w:r>
              <w:rPr>
                <w:rFonts w:ascii="Times New Roman"/>
                <w:b w:val="false"/>
                <w:i w:val="false"/>
                <w:color w:val="000000"/>
                <w:sz w:val="20"/>
              </w:rPr>
              <w:t xml:space="preserve">  Те же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ТДТ </w:t>
            </w:r>
          </w:p>
          <w:p>
            <w:pPr>
              <w:spacing w:after="20"/>
              <w:ind w:left="20"/>
              <w:jc w:val="both"/>
            </w:pPr>
            <w:r>
              <w:rPr>
                <w:rFonts w:ascii="Times New Roman"/>
                <w:b w:val="false"/>
                <w:i w:val="false"/>
                <w:color w:val="000000"/>
                <w:sz w:val="20"/>
              </w:rPr>
              <w:t xml:space="preserve">  II, 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Водолазы и водолазные специалисты ВМС, врачи-физиологи, врачи медицинских групп спасательных отрядов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ВВК для освидетельствования водолазов, гарнизонные (госпитальные)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Курсанты учебных воинских частей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w:t>
            </w:r>
          </w:p>
          <w:p>
            <w:pPr>
              <w:spacing w:after="20"/>
              <w:ind w:left="20"/>
              <w:jc w:val="both"/>
            </w:pPr>
            <w:r>
              <w:rPr>
                <w:rFonts w:ascii="Times New Roman"/>
                <w:b w:val="false"/>
                <w:i w:val="false"/>
                <w:color w:val="000000"/>
                <w:sz w:val="20"/>
              </w:rPr>
              <w:t xml:space="preserve">(госпитальные) ВВК, другие нештатные (постоянно и временно действующие)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(для военно- </w:t>
            </w:r>
          </w:p>
          <w:p>
            <w:pPr>
              <w:spacing w:after="20"/>
              <w:ind w:left="20"/>
              <w:jc w:val="both"/>
            </w:pPr>
            <w:r>
              <w:rPr>
                <w:rFonts w:ascii="Times New Roman"/>
                <w:b w:val="false"/>
                <w:i w:val="false"/>
                <w:color w:val="000000"/>
                <w:sz w:val="20"/>
              </w:rPr>
              <w:t xml:space="preserve">служащих,проходя- </w:t>
            </w:r>
          </w:p>
          <w:p>
            <w:pPr>
              <w:spacing w:after="20"/>
              <w:ind w:left="20"/>
              <w:jc w:val="both"/>
            </w:pPr>
            <w:r>
              <w:rPr>
                <w:rFonts w:ascii="Times New Roman"/>
                <w:b w:val="false"/>
                <w:i w:val="false"/>
                <w:color w:val="000000"/>
                <w:sz w:val="20"/>
              </w:rPr>
              <w:t xml:space="preserve">щих военную службу по контрак- </w:t>
            </w:r>
          </w:p>
          <w:p>
            <w:pPr>
              <w:spacing w:after="20"/>
              <w:ind w:left="20"/>
              <w:jc w:val="both"/>
            </w:pPr>
            <w:r>
              <w:rPr>
                <w:rFonts w:ascii="Times New Roman"/>
                <w:b w:val="false"/>
                <w:i w:val="false"/>
                <w:color w:val="000000"/>
                <w:sz w:val="20"/>
              </w:rPr>
              <w:t xml:space="preserve">ту, 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обучающиеся по программе офицеров запаса на военных кафедрах (факуль- </w:t>
            </w:r>
          </w:p>
          <w:p>
            <w:pPr>
              <w:spacing w:after="20"/>
              <w:ind w:left="20"/>
              <w:jc w:val="both"/>
            </w:pPr>
            <w:r>
              <w:rPr>
                <w:rFonts w:ascii="Times New Roman"/>
                <w:b w:val="false"/>
                <w:i w:val="false"/>
                <w:color w:val="000000"/>
                <w:sz w:val="20"/>
              </w:rPr>
              <w:t xml:space="preserve">тетах) высших учебных заведений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ВВК отделов (управлений) по делам обороны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Поступающие в военные (специаль- </w:t>
            </w:r>
          </w:p>
          <w:p>
            <w:pPr>
              <w:spacing w:after="20"/>
              <w:ind w:left="20"/>
              <w:jc w:val="both"/>
            </w:pPr>
            <w:r>
              <w:rPr>
                <w:rFonts w:ascii="Times New Roman"/>
                <w:b w:val="false"/>
                <w:i w:val="false"/>
                <w:color w:val="000000"/>
                <w:sz w:val="20"/>
              </w:rPr>
              <w:t xml:space="preserve">ные) учебные заведения: </w:t>
            </w:r>
          </w:p>
          <w:p>
            <w:pPr>
              <w:spacing w:after="20"/>
              <w:ind w:left="20"/>
              <w:jc w:val="both"/>
            </w:pPr>
            <w:r>
              <w:rPr>
                <w:rFonts w:ascii="Times New Roman"/>
                <w:b w:val="false"/>
                <w:i w:val="false"/>
                <w:color w:val="000000"/>
                <w:sz w:val="20"/>
              </w:rPr>
              <w:t xml:space="preserve">  1) граждане, достигшие 17 летнего возраста в год поступления; </w:t>
            </w:r>
          </w:p>
          <w:p>
            <w:pPr>
              <w:spacing w:after="20"/>
              <w:ind w:left="20"/>
              <w:jc w:val="both"/>
            </w:pPr>
            <w:r>
              <w:rPr>
                <w:rFonts w:ascii="Times New Roman"/>
                <w:b w:val="false"/>
                <w:i w:val="false"/>
                <w:color w:val="000000"/>
                <w:sz w:val="20"/>
              </w:rPr>
              <w:t xml:space="preserve">      2) военно- </w:t>
            </w:r>
          </w:p>
          <w:p>
            <w:pPr>
              <w:spacing w:after="20"/>
              <w:ind w:left="20"/>
              <w:jc w:val="both"/>
            </w:pPr>
            <w:r>
              <w:rPr>
                <w:rFonts w:ascii="Times New Roman"/>
                <w:b w:val="false"/>
                <w:i w:val="false"/>
                <w:color w:val="000000"/>
                <w:sz w:val="20"/>
              </w:rPr>
              <w:t xml:space="preserve">служащие, прохо- </w:t>
            </w:r>
          </w:p>
          <w:p>
            <w:pPr>
              <w:spacing w:after="20"/>
              <w:ind w:left="20"/>
              <w:jc w:val="both"/>
            </w:pPr>
            <w:r>
              <w:rPr>
                <w:rFonts w:ascii="Times New Roman"/>
                <w:b w:val="false"/>
                <w:i w:val="false"/>
                <w:color w:val="000000"/>
                <w:sz w:val="20"/>
              </w:rPr>
              <w:t xml:space="preserve">дящие срочную военную службу или по контракту (кроме офицеров); </w:t>
            </w:r>
          </w:p>
          <w:p>
            <w:pPr>
              <w:spacing w:after="20"/>
              <w:ind w:left="20"/>
              <w:jc w:val="both"/>
            </w:pPr>
            <w:r>
              <w:rPr>
                <w:rFonts w:ascii="Times New Roman"/>
                <w:b w:val="false"/>
                <w:i w:val="false"/>
                <w:color w:val="000000"/>
                <w:sz w:val="20"/>
              </w:rPr>
              <w:t xml:space="preserve">    3) офицеры, посту- </w:t>
            </w:r>
          </w:p>
          <w:p>
            <w:pPr>
              <w:spacing w:after="20"/>
              <w:ind w:left="20"/>
              <w:jc w:val="both"/>
            </w:pPr>
            <w:r>
              <w:rPr>
                <w:rFonts w:ascii="Times New Roman"/>
                <w:b w:val="false"/>
                <w:i w:val="false"/>
                <w:color w:val="000000"/>
                <w:sz w:val="20"/>
              </w:rPr>
              <w:t xml:space="preserve">пающие на очную форму обучения; </w:t>
            </w:r>
          </w:p>
          <w:p>
            <w:pPr>
              <w:spacing w:after="20"/>
              <w:ind w:left="20"/>
              <w:jc w:val="both"/>
            </w:pPr>
            <w:r>
              <w:rPr>
                <w:rFonts w:ascii="Times New Roman"/>
                <w:b w:val="false"/>
                <w:i w:val="false"/>
                <w:color w:val="000000"/>
                <w:sz w:val="20"/>
              </w:rPr>
              <w:t xml:space="preserve">    4) офицеры, посту- </w:t>
            </w:r>
          </w:p>
          <w:p>
            <w:pPr>
              <w:spacing w:after="20"/>
              <w:ind w:left="20"/>
              <w:jc w:val="both"/>
            </w:pPr>
            <w:r>
              <w:rPr>
                <w:rFonts w:ascii="Times New Roman"/>
                <w:b w:val="false"/>
                <w:i w:val="false"/>
                <w:color w:val="000000"/>
                <w:sz w:val="20"/>
              </w:rPr>
              <w:t xml:space="preserve">пающие на заочную форму обучения, в ординатуру, адъюнктуру, докторантуру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освидетельствование - ВВК отделов (управлений) по делам обороны. Окончательное освидетельствование - ВВК военного (специального) учебного заведения </w:t>
            </w:r>
          </w:p>
          <w:p>
            <w:pPr>
              <w:spacing w:after="20"/>
              <w:ind w:left="20"/>
              <w:jc w:val="both"/>
            </w:pPr>
            <w:r>
              <w:rPr>
                <w:rFonts w:ascii="Times New Roman"/>
                <w:b w:val="false"/>
                <w:i w:val="false"/>
                <w:color w:val="000000"/>
                <w:sz w:val="20"/>
              </w:rPr>
              <w:t xml:space="preserve">  Предварительное освидетельствование - гарнизонные </w:t>
            </w:r>
          </w:p>
          <w:p>
            <w:pPr>
              <w:spacing w:after="20"/>
              <w:ind w:left="20"/>
              <w:jc w:val="both"/>
            </w:pPr>
            <w:r>
              <w:rPr>
                <w:rFonts w:ascii="Times New Roman"/>
                <w:b w:val="false"/>
                <w:i w:val="false"/>
                <w:color w:val="000000"/>
                <w:sz w:val="20"/>
              </w:rPr>
              <w:t xml:space="preserve">(госпитальные) ВВК; окончательное освидетельствование - ВВК военного (специального) учебного заведения </w:t>
            </w:r>
          </w:p>
          <w:p>
            <w:pPr>
              <w:spacing w:after="20"/>
              <w:ind w:left="20"/>
              <w:jc w:val="both"/>
            </w:pPr>
            <w:r>
              <w:rPr>
                <w:rFonts w:ascii="Times New Roman"/>
                <w:b w:val="false"/>
                <w:i w:val="false"/>
                <w:color w:val="000000"/>
                <w:sz w:val="20"/>
              </w:rPr>
              <w:t xml:space="preserve">  Те же комиссии </w:t>
            </w:r>
          </w:p>
          <w:p>
            <w:pPr>
              <w:spacing w:after="20"/>
              <w:ind w:left="20"/>
              <w:jc w:val="both"/>
            </w:pPr>
            <w:r>
              <w:rPr>
                <w:rFonts w:ascii="Times New Roman"/>
                <w:b w:val="false"/>
                <w:i w:val="false"/>
                <w:color w:val="000000"/>
                <w:sz w:val="20"/>
              </w:rPr>
              <w:t xml:space="preserve">  Гарнизонные (госпитальные) ВВК; освидетельствование ВВК военного (специального) учебного заведения - не проводится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ТДТ </w:t>
            </w:r>
          </w:p>
          <w:p>
            <w:pPr>
              <w:spacing w:after="20"/>
              <w:ind w:left="20"/>
              <w:jc w:val="both"/>
            </w:pPr>
            <w:r>
              <w:rPr>
                <w:rFonts w:ascii="Times New Roman"/>
                <w:b w:val="false"/>
                <w:i w:val="false"/>
                <w:color w:val="000000"/>
                <w:sz w:val="20"/>
              </w:rPr>
              <w:t xml:space="preserve">  II, IV, ТДТ </w:t>
            </w:r>
          </w:p>
          <w:p>
            <w:pPr>
              <w:spacing w:after="20"/>
              <w:ind w:left="20"/>
              <w:jc w:val="both"/>
            </w:pPr>
            <w:r>
              <w:rPr>
                <w:rFonts w:ascii="Times New Roman"/>
                <w:b w:val="false"/>
                <w:i w:val="false"/>
                <w:color w:val="000000"/>
                <w:sz w:val="20"/>
              </w:rPr>
              <w:t xml:space="preserve">  III, IV, ТДТ </w:t>
            </w:r>
          </w:p>
          <w:p>
            <w:pPr>
              <w:spacing w:after="20"/>
              <w:ind w:left="20"/>
              <w:jc w:val="both"/>
            </w:pPr>
            <w:r>
              <w:rPr>
                <w:rFonts w:ascii="Times New Roman"/>
                <w:b w:val="false"/>
                <w:i w:val="false"/>
                <w:color w:val="000000"/>
                <w:sz w:val="20"/>
              </w:rPr>
              <w:t xml:space="preserve">  III, IV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Военнослужащие, проходящие военную службу по контрак- </w:t>
            </w:r>
          </w:p>
          <w:p>
            <w:pPr>
              <w:spacing w:after="20"/>
              <w:ind w:left="20"/>
              <w:jc w:val="both"/>
            </w:pPr>
            <w:r>
              <w:rPr>
                <w:rFonts w:ascii="Times New Roman"/>
                <w:b w:val="false"/>
                <w:i w:val="false"/>
                <w:color w:val="000000"/>
                <w:sz w:val="20"/>
              </w:rPr>
              <w:t xml:space="preserve">ту, направляемые на курсы усовершен- </w:t>
            </w:r>
          </w:p>
          <w:p>
            <w:pPr>
              <w:spacing w:after="20"/>
              <w:ind w:left="20"/>
              <w:jc w:val="both"/>
            </w:pPr>
            <w:r>
              <w:rPr>
                <w:rFonts w:ascii="Times New Roman"/>
                <w:b w:val="false"/>
                <w:i w:val="false"/>
                <w:color w:val="000000"/>
                <w:sz w:val="20"/>
              </w:rPr>
              <w:t xml:space="preserve">ствования продол- </w:t>
            </w:r>
          </w:p>
          <w:p>
            <w:pPr>
              <w:spacing w:after="20"/>
              <w:ind w:left="20"/>
              <w:jc w:val="both"/>
            </w:pPr>
            <w:r>
              <w:rPr>
                <w:rFonts w:ascii="Times New Roman"/>
                <w:b w:val="false"/>
                <w:i w:val="false"/>
                <w:color w:val="000000"/>
                <w:sz w:val="20"/>
              </w:rPr>
              <w:t xml:space="preserve">жительностью свыше 6 месяцев, в том числе по подготовке и переподготовке офицеров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w:t>
            </w:r>
          </w:p>
          <w:p>
            <w:pPr>
              <w:spacing w:after="20"/>
              <w:ind w:left="20"/>
              <w:jc w:val="both"/>
            </w:pPr>
            <w:r>
              <w:rPr>
                <w:rFonts w:ascii="Times New Roman"/>
                <w:b w:val="false"/>
                <w:i w:val="false"/>
                <w:color w:val="000000"/>
                <w:sz w:val="20"/>
              </w:rPr>
              <w:t xml:space="preserve">(госпитальные)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Слушатели военных (специальных) учебных заведений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же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Курсанты, слушатели (не имеющих офицерских воинских званий): </w:t>
            </w:r>
          </w:p>
          <w:p>
            <w:pPr>
              <w:spacing w:after="20"/>
              <w:ind w:left="20"/>
              <w:jc w:val="both"/>
            </w:pPr>
            <w:r>
              <w:rPr>
                <w:rFonts w:ascii="Times New Roman"/>
                <w:b w:val="false"/>
                <w:i w:val="false"/>
                <w:color w:val="000000"/>
                <w:sz w:val="20"/>
              </w:rPr>
              <w:t xml:space="preserve">  1) военных (специальных) учебных заведений до выпускного </w:t>
            </w:r>
          </w:p>
          <w:p>
            <w:pPr>
              <w:spacing w:after="20"/>
              <w:ind w:left="20"/>
              <w:jc w:val="both"/>
            </w:pPr>
            <w:r>
              <w:rPr>
                <w:rFonts w:ascii="Times New Roman"/>
                <w:b w:val="false"/>
                <w:i w:val="false"/>
                <w:color w:val="000000"/>
                <w:sz w:val="20"/>
              </w:rPr>
              <w:t xml:space="preserve">курса; </w:t>
            </w:r>
          </w:p>
          <w:p>
            <w:pPr>
              <w:spacing w:after="20"/>
              <w:ind w:left="20"/>
              <w:jc w:val="both"/>
            </w:pPr>
            <w:r>
              <w:rPr>
                <w:rFonts w:ascii="Times New Roman"/>
                <w:b w:val="false"/>
                <w:i w:val="false"/>
                <w:color w:val="000000"/>
                <w:sz w:val="20"/>
              </w:rPr>
              <w:t xml:space="preserve">  2) военных (специальных) учебных заведений выпускного курса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же комиссии </w:t>
            </w:r>
          </w:p>
          <w:p>
            <w:pPr>
              <w:spacing w:after="20"/>
              <w:ind w:left="20"/>
              <w:jc w:val="both"/>
            </w:pPr>
            <w:r>
              <w:rPr>
                <w:rFonts w:ascii="Times New Roman"/>
                <w:b w:val="false"/>
                <w:i w:val="false"/>
                <w:color w:val="000000"/>
                <w:sz w:val="20"/>
              </w:rPr>
              <w:t xml:space="preserve">  Те же комиссии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p>
            <w:pPr>
              <w:spacing w:after="20"/>
              <w:ind w:left="20"/>
              <w:jc w:val="both"/>
            </w:pPr>
            <w:r>
              <w:rPr>
                <w:rFonts w:ascii="Times New Roman"/>
                <w:b w:val="false"/>
                <w:i w:val="false"/>
                <w:color w:val="000000"/>
                <w:sz w:val="20"/>
              </w:rPr>
              <w:t xml:space="preserve">  III, IV,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Военнообязанные </w:t>
            </w:r>
          </w:p>
          <w:p>
            <w:pPr>
              <w:spacing w:after="20"/>
              <w:ind w:left="20"/>
              <w:jc w:val="both"/>
            </w:pPr>
            <w:r>
              <w:rPr>
                <w:rFonts w:ascii="Times New Roman"/>
                <w:b w:val="false"/>
                <w:i w:val="false"/>
                <w:color w:val="000000"/>
                <w:sz w:val="20"/>
              </w:rPr>
              <w:t xml:space="preserve">(в учетных целях и при призыве на военные сборы)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ВВК отделов (управлений) по делам обороны, гарнизонные </w:t>
            </w:r>
          </w:p>
          <w:p>
            <w:pPr>
              <w:spacing w:after="20"/>
              <w:ind w:left="20"/>
              <w:jc w:val="both"/>
            </w:pPr>
            <w:r>
              <w:rPr>
                <w:rFonts w:ascii="Times New Roman"/>
                <w:b w:val="false"/>
                <w:i w:val="false"/>
                <w:color w:val="000000"/>
                <w:sz w:val="20"/>
              </w:rPr>
              <w:t xml:space="preserve">(госпитальные)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III, IV, ТДТ </w:t>
            </w:r>
          </w:p>
        </w:tc>
      </w:tr>
      <w:tr>
        <w:trPr>
          <w:trHeight w:val="27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Гражданский </w:t>
            </w:r>
          </w:p>
          <w:p>
            <w:pPr>
              <w:spacing w:after="20"/>
              <w:ind w:left="20"/>
              <w:jc w:val="both"/>
            </w:pPr>
            <w:r>
              <w:rPr>
                <w:rFonts w:ascii="Times New Roman"/>
                <w:b w:val="false"/>
                <w:i w:val="false"/>
                <w:color w:val="000000"/>
                <w:sz w:val="20"/>
              </w:rPr>
              <w:t xml:space="preserve">персонал Вооружен- </w:t>
            </w:r>
          </w:p>
          <w:p>
            <w:pPr>
              <w:spacing w:after="20"/>
              <w:ind w:left="20"/>
              <w:jc w:val="both"/>
            </w:pPr>
            <w:r>
              <w:rPr>
                <w:rFonts w:ascii="Times New Roman"/>
                <w:b w:val="false"/>
                <w:i w:val="false"/>
                <w:color w:val="000000"/>
                <w:sz w:val="20"/>
              </w:rPr>
              <w:t xml:space="preserve">ных Сил, других войск и воинских формирований Республики Казахстан, отбираемый для работы и работающий с радиоактивными веществами, ионизирующими источниками излучений, компонентами ракетных топлив, источниками электромагнитных полей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Гарнизонные </w:t>
            </w:r>
          </w:p>
          <w:p>
            <w:pPr>
              <w:spacing w:after="20"/>
              <w:ind w:left="20"/>
              <w:jc w:val="both"/>
            </w:pPr>
            <w:r>
              <w:rPr>
                <w:rFonts w:ascii="Times New Roman"/>
                <w:b w:val="false"/>
                <w:i w:val="false"/>
                <w:color w:val="000000"/>
                <w:sz w:val="20"/>
              </w:rPr>
              <w:t xml:space="preserve">(госпитальные) ВВК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отбираемые для обучения в кадет- </w:t>
            </w:r>
          </w:p>
          <w:p>
            <w:pPr>
              <w:spacing w:after="20"/>
              <w:ind w:left="20"/>
              <w:jc w:val="both"/>
            </w:pPr>
            <w:r>
              <w:rPr>
                <w:rFonts w:ascii="Times New Roman"/>
                <w:b w:val="false"/>
                <w:i w:val="false"/>
                <w:color w:val="000000"/>
                <w:sz w:val="20"/>
              </w:rPr>
              <w:t xml:space="preserve">ский корпус, Республиканскую школу "Жас улан"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ВВК отделов (управлений) по делам обороны, гарнизонные </w:t>
            </w:r>
          </w:p>
          <w:p>
            <w:pPr>
              <w:spacing w:after="20"/>
              <w:ind w:left="20"/>
              <w:jc w:val="both"/>
            </w:pPr>
            <w:r>
              <w:rPr>
                <w:rFonts w:ascii="Times New Roman"/>
                <w:b w:val="false"/>
                <w:i w:val="false"/>
                <w:color w:val="000000"/>
                <w:sz w:val="20"/>
              </w:rPr>
              <w:t xml:space="preserve">(госпитальные) ВВК. Окончательное освиде- </w:t>
            </w:r>
          </w:p>
          <w:p>
            <w:pPr>
              <w:spacing w:after="20"/>
              <w:ind w:left="20"/>
              <w:jc w:val="both"/>
            </w:pPr>
            <w:r>
              <w:rPr>
                <w:rFonts w:ascii="Times New Roman"/>
                <w:b w:val="false"/>
                <w:i w:val="false"/>
                <w:color w:val="000000"/>
                <w:sz w:val="20"/>
              </w:rPr>
              <w:t xml:space="preserve">тельствование - ВВК учебных заведений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ТДТ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отбирае- </w:t>
            </w:r>
          </w:p>
          <w:p>
            <w:pPr>
              <w:spacing w:after="20"/>
              <w:ind w:left="20"/>
              <w:jc w:val="both"/>
            </w:pPr>
            <w:r>
              <w:rPr>
                <w:rFonts w:ascii="Times New Roman"/>
                <w:b w:val="false"/>
                <w:i w:val="false"/>
                <w:color w:val="000000"/>
                <w:sz w:val="20"/>
              </w:rPr>
              <w:t xml:space="preserve">мые для обучения в военно-технические организации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ВВК отделов (управлений) по делам обороны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ТДТ </w:t>
            </w:r>
          </w:p>
        </w:tc>
      </w:tr>
    </w:tbl>
    <w:bookmarkStart w:name="z2" w:id="7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w:t>
      </w:r>
      <w:r>
        <w:br/>
      </w:r>
      <w:r>
        <w:rPr>
          <w:rFonts w:ascii="Times New Roman"/>
          <w:b w:val="false"/>
          <w:i w:val="false"/>
          <w:color w:val="000000"/>
          <w:sz w:val="28"/>
        </w:rPr>
        <w:t xml:space="preserve">
и воинских формированиях             </w:t>
      </w:r>
      <w:r>
        <w:br/>
      </w:r>
      <w:r>
        <w:rPr>
          <w:rFonts w:ascii="Times New Roman"/>
          <w:b w:val="false"/>
          <w:i w:val="false"/>
          <w:color w:val="000000"/>
          <w:sz w:val="28"/>
        </w:rPr>
        <w:t xml:space="preserve">
Республики Казахстан               </w:t>
      </w:r>
    </w:p>
    <w:bookmarkEnd w:id="74"/>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
к состоянию здоровья граждан при приписке к призывным участкам, </w:t>
      </w:r>
      <w:r>
        <w:br/>
      </w:r>
      <w:r>
        <w:rPr>
          <w:rFonts w:ascii="Times New Roman"/>
          <w:b/>
          <w:i w:val="false"/>
          <w:color w:val="000000"/>
        </w:rPr>
        <w:t xml:space="preserve">
призыве на срочную военную службу, граждан, поступающих на военную </w:t>
      </w:r>
      <w:r>
        <w:br/>
      </w:r>
      <w:r>
        <w:rPr>
          <w:rFonts w:ascii="Times New Roman"/>
          <w:b/>
          <w:i w:val="false"/>
          <w:color w:val="000000"/>
        </w:rPr>
        <w:t xml:space="preserve">
службу по контракту, граждан, поступающих в военные (специальные) </w:t>
      </w:r>
      <w:r>
        <w:br/>
      </w:r>
      <w:r>
        <w:rPr>
          <w:rFonts w:ascii="Times New Roman"/>
          <w:b/>
          <w:i w:val="false"/>
          <w:color w:val="000000"/>
        </w:rPr>
        <w:t xml:space="preserve">
учебные заведения, военнослужащих, военнообязанных </w:t>
      </w:r>
    </w:p>
    <w:p>
      <w:pPr>
        <w:spacing w:after="0"/>
        <w:ind w:left="0"/>
        <w:jc w:val="both"/>
      </w:pPr>
      <w:r>
        <w:rPr>
          <w:rFonts w:ascii="Times New Roman"/>
          <w:b w:val="false"/>
          <w:i w:val="false"/>
          <w:color w:val="000000"/>
          <w:sz w:val="28"/>
        </w:rPr>
        <w:t xml:space="preserve">    1. Графы Расписания болезней предусматривают требования к состоянию здоровья следующих категорий: </w:t>
      </w:r>
    </w:p>
    <w:p>
      <w:pPr>
        <w:spacing w:after="0"/>
        <w:ind w:left="0"/>
        <w:jc w:val="both"/>
      </w:pPr>
      <w:r>
        <w:rPr>
          <w:rFonts w:ascii="Times New Roman"/>
          <w:b w:val="false"/>
          <w:i w:val="false"/>
          <w:color w:val="000000"/>
          <w:sz w:val="28"/>
        </w:rPr>
        <w:t xml:space="preserve">    1) I графа - граждан при приписке к призывным участкам; </w:t>
      </w:r>
    </w:p>
    <w:p>
      <w:pPr>
        <w:spacing w:after="0"/>
        <w:ind w:left="0"/>
        <w:jc w:val="both"/>
      </w:pPr>
      <w:r>
        <w:rPr>
          <w:rFonts w:ascii="Times New Roman"/>
          <w:b w:val="false"/>
          <w:i w:val="false"/>
          <w:color w:val="000000"/>
          <w:sz w:val="28"/>
        </w:rPr>
        <w:t xml:space="preserve">    2) II графа - граждан при призыве на срочную военную службу, военнослужащих, проходящих срочную военную службу; </w:t>
      </w:r>
    </w:p>
    <w:p>
      <w:pPr>
        <w:spacing w:after="0"/>
        <w:ind w:left="0"/>
        <w:jc w:val="both"/>
      </w:pPr>
      <w:r>
        <w:rPr>
          <w:rFonts w:ascii="Times New Roman"/>
          <w:b w:val="false"/>
          <w:i w:val="false"/>
          <w:color w:val="000000"/>
          <w:sz w:val="28"/>
        </w:rPr>
        <w:t xml:space="preserve">    3) III графа - военнослужащих, проходящих военную службу по контракту и военнослужащих, имеющих офицерские звания; </w:t>
      </w:r>
    </w:p>
    <w:p>
      <w:pPr>
        <w:spacing w:after="0"/>
        <w:ind w:left="0"/>
        <w:jc w:val="both"/>
      </w:pPr>
      <w:r>
        <w:rPr>
          <w:rFonts w:ascii="Times New Roman"/>
          <w:b w:val="false"/>
          <w:i w:val="false"/>
          <w:color w:val="000000"/>
          <w:sz w:val="28"/>
        </w:rPr>
        <w:t xml:space="preserve">    4) IV графа - военнослужащих, проходящих военную службу в специальных сооружениях, работающих с радиоактивными веществами, компонентами ракетных топлив и другими высокотоксичными веществами, ионизирующими источниками излучений, источниками электромагнитных полей в диапазоне от 3,0 Кгц до 300 Ггц, оптическими квантовыми генераторами. </w:t>
      </w:r>
    </w:p>
    <w:p>
      <w:pPr>
        <w:spacing w:after="0"/>
        <w:ind w:left="0"/>
        <w:jc w:val="both"/>
      </w:pPr>
      <w:r>
        <w:rPr>
          <w:rFonts w:ascii="Times New Roman"/>
          <w:b w:val="false"/>
          <w:i w:val="false"/>
          <w:color w:val="000000"/>
          <w:sz w:val="28"/>
        </w:rPr>
        <w:t xml:space="preserve">    2. В Расписании болезней указаны следующие категории годности к военной службе: </w:t>
      </w:r>
    </w:p>
    <w:p>
      <w:pPr>
        <w:spacing w:after="0"/>
        <w:ind w:left="0"/>
        <w:jc w:val="both"/>
      </w:pPr>
      <w:r>
        <w:rPr>
          <w:rFonts w:ascii="Times New Roman"/>
          <w:b w:val="false"/>
          <w:i w:val="false"/>
          <w:color w:val="000000"/>
          <w:sz w:val="28"/>
        </w:rPr>
        <w:t xml:space="preserve">    1) А - годен к военной службе; </w:t>
      </w:r>
    </w:p>
    <w:p>
      <w:pPr>
        <w:spacing w:after="0"/>
        <w:ind w:left="0"/>
        <w:jc w:val="both"/>
      </w:pPr>
      <w:r>
        <w:rPr>
          <w:rFonts w:ascii="Times New Roman"/>
          <w:b w:val="false"/>
          <w:i w:val="false"/>
          <w:color w:val="000000"/>
          <w:sz w:val="28"/>
        </w:rPr>
        <w:t xml:space="preserve">    2) Б - годен к военной службе с незначительными ограничениями (военнослужащие срочной службы по видам и родам войск Вооруженных Сил, других войск и воинских формирований Республики Казахстан согласно таблице дополнительных требований (далее - ТДТ)); </w:t>
      </w:r>
    </w:p>
    <w:p>
      <w:pPr>
        <w:spacing w:after="0"/>
        <w:ind w:left="0"/>
        <w:jc w:val="both"/>
      </w:pPr>
      <w:r>
        <w:rPr>
          <w:rFonts w:ascii="Times New Roman"/>
          <w:b w:val="false"/>
          <w:i w:val="false"/>
          <w:color w:val="000000"/>
          <w:sz w:val="28"/>
        </w:rPr>
        <w:t xml:space="preserve">    3) В - ограниченно годен к военной службе (в отношении военнослужащих, проходящих военную службу по контракту и имеющих офицерские звания); </w:t>
      </w:r>
    </w:p>
    <w:p>
      <w:pPr>
        <w:spacing w:after="0"/>
        <w:ind w:left="0"/>
        <w:jc w:val="both"/>
      </w:pPr>
      <w:r>
        <w:rPr>
          <w:rFonts w:ascii="Times New Roman"/>
          <w:b w:val="false"/>
          <w:i w:val="false"/>
          <w:color w:val="000000"/>
          <w:sz w:val="28"/>
        </w:rPr>
        <w:t xml:space="preserve">    4) Г - временно не годен к военной службе; </w:t>
      </w:r>
    </w:p>
    <w:p>
      <w:pPr>
        <w:spacing w:after="0"/>
        <w:ind w:left="0"/>
        <w:jc w:val="both"/>
      </w:pPr>
      <w:r>
        <w:rPr>
          <w:rFonts w:ascii="Times New Roman"/>
          <w:b w:val="false"/>
          <w:i w:val="false"/>
          <w:color w:val="000000"/>
          <w:sz w:val="28"/>
        </w:rPr>
        <w:t xml:space="preserve">    5) Д - не годен к военной службе в мирное время, ограниченно годен в военное время; </w:t>
      </w:r>
    </w:p>
    <w:p>
      <w:pPr>
        <w:spacing w:after="0"/>
        <w:ind w:left="0"/>
        <w:jc w:val="both"/>
      </w:pPr>
      <w:r>
        <w:rPr>
          <w:rFonts w:ascii="Times New Roman"/>
          <w:b w:val="false"/>
          <w:i w:val="false"/>
          <w:color w:val="000000"/>
          <w:sz w:val="28"/>
        </w:rPr>
        <w:t xml:space="preserve">    6) Е - не годен к военной службе с исключением с воинского учета. </w:t>
      </w:r>
    </w:p>
    <w:p>
      <w:pPr>
        <w:spacing w:after="0"/>
        <w:ind w:left="0"/>
        <w:jc w:val="both"/>
      </w:pPr>
      <w:r>
        <w:rPr>
          <w:rFonts w:ascii="Times New Roman"/>
          <w:b w:val="false"/>
          <w:i w:val="false"/>
          <w:color w:val="000000"/>
          <w:sz w:val="28"/>
        </w:rPr>
        <w:t xml:space="preserve">    3. В Расписании болезней и в таблицах дополнительных требований к состоянию здоровья граждан применены следующие сокращения: </w:t>
      </w:r>
    </w:p>
    <w:p>
      <w:pPr>
        <w:spacing w:after="0"/>
        <w:ind w:left="0"/>
        <w:jc w:val="both"/>
      </w:pPr>
      <w:r>
        <w:rPr>
          <w:rFonts w:ascii="Times New Roman"/>
          <w:b w:val="false"/>
          <w:i w:val="false"/>
          <w:color w:val="000000"/>
          <w:sz w:val="28"/>
        </w:rPr>
        <w:t xml:space="preserve">    1) РВ - радиоактивные вещества; </w:t>
      </w:r>
    </w:p>
    <w:p>
      <w:pPr>
        <w:spacing w:after="0"/>
        <w:ind w:left="0"/>
        <w:jc w:val="both"/>
      </w:pPr>
      <w:r>
        <w:rPr>
          <w:rFonts w:ascii="Times New Roman"/>
          <w:b w:val="false"/>
          <w:i w:val="false"/>
          <w:color w:val="000000"/>
          <w:sz w:val="28"/>
        </w:rPr>
        <w:t xml:space="preserve">    2) КРТ - компоненты ракетного топлива; </w:t>
      </w:r>
    </w:p>
    <w:p>
      <w:pPr>
        <w:spacing w:after="0"/>
        <w:ind w:left="0"/>
        <w:jc w:val="both"/>
      </w:pPr>
      <w:r>
        <w:rPr>
          <w:rFonts w:ascii="Times New Roman"/>
          <w:b w:val="false"/>
          <w:i w:val="false"/>
          <w:color w:val="000000"/>
          <w:sz w:val="28"/>
        </w:rPr>
        <w:t xml:space="preserve">    3) ИИИ - ионизирующие источники излучений; </w:t>
      </w:r>
    </w:p>
    <w:p>
      <w:pPr>
        <w:spacing w:after="0"/>
        <w:ind w:left="0"/>
        <w:jc w:val="both"/>
      </w:pPr>
      <w:r>
        <w:rPr>
          <w:rFonts w:ascii="Times New Roman"/>
          <w:b w:val="false"/>
          <w:i w:val="false"/>
          <w:color w:val="000000"/>
          <w:sz w:val="28"/>
        </w:rPr>
        <w:t xml:space="preserve">    4) ЭМП - электромагнитное поле, оптические квантовые генераторы; </w:t>
      </w:r>
    </w:p>
    <w:p>
      <w:pPr>
        <w:spacing w:after="0"/>
        <w:ind w:left="0"/>
        <w:jc w:val="both"/>
      </w:pPr>
      <w:r>
        <w:rPr>
          <w:rFonts w:ascii="Times New Roman"/>
          <w:b w:val="false"/>
          <w:i w:val="false"/>
          <w:color w:val="000000"/>
          <w:sz w:val="28"/>
        </w:rPr>
        <w:t xml:space="preserve">    5) ВМС -  военнослужащие Военно-морских сил; </w:t>
      </w:r>
    </w:p>
    <w:p>
      <w:pPr>
        <w:spacing w:after="0"/>
        <w:ind w:left="0"/>
        <w:jc w:val="both"/>
      </w:pPr>
      <w:r>
        <w:rPr>
          <w:rFonts w:ascii="Times New Roman"/>
          <w:b w:val="false"/>
          <w:i w:val="false"/>
          <w:color w:val="000000"/>
          <w:sz w:val="28"/>
        </w:rPr>
        <w:t xml:space="preserve">    6) НГ - не годен к военной службе в видах и родах войск Вооруженных Сил, других войсках и воинских формированиях Республики Казахстан по отдельным военно-учетным специальностям, не годен к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7) ИНД - годность к военной службе в видах и родах войск Вооруженных Сил, других войсках и воинских формированиях Республики Казахстан, по отдельным военно-учетным специальностям, к поступлению в военные (специальные) учебные заведения определяется индивидуально. </w:t>
      </w:r>
    </w:p>
    <w:p>
      <w:pPr>
        <w:spacing w:after="0"/>
        <w:ind w:left="0"/>
        <w:jc w:val="both"/>
      </w:pPr>
      <w:r>
        <w:rPr>
          <w:rFonts w:ascii="Times New Roman"/>
          <w:b/>
          <w:i w:val="false"/>
          <w:color w:val="000000"/>
          <w:sz w:val="28"/>
        </w:rPr>
        <w:t xml:space="preserve">                                Расписание болезней </w:t>
      </w:r>
    </w:p>
    <w:bookmarkStart w:name="z18"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533"/>
        <w:gridCol w:w="1"/>
        <w:gridCol w:w="1"/>
        <w:gridCol w:w="1053"/>
        <w:gridCol w:w="893"/>
        <w:gridCol w:w="1233"/>
        <w:gridCol w:w="1113"/>
      </w:tblGrid>
      <w:tr>
        <w:trPr>
          <w:trHeight w:val="114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Расписания болезней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Названия болезней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категории  годности к военной службе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ИНФЕКЦИОННЫЕ И ПАРАЗИТАРНЫЕ БОЛЕЗНИ </w:t>
            </w:r>
          </w:p>
        </w:tc>
      </w:tr>
      <w:tr>
        <w:trPr>
          <w:trHeight w:val="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3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Кишечные инфекции, бактериальные зоонозы, другие бактериальные болезни, сопровождающиеся высыпаниями, вирусные болезни, передаваемые членистоногими, др. болезни, вызванные вирусами и хламидиями, риккетсиозы, др. инфекционные и паразитарные болезни (кроме инфекций ЦНС): </w:t>
            </w:r>
          </w:p>
          <w:p>
            <w:pPr>
              <w:spacing w:after="20"/>
              <w:ind w:left="20"/>
              <w:jc w:val="both"/>
            </w:pPr>
            <w:r>
              <w:rPr>
                <w:rFonts w:ascii="Times New Roman"/>
                <w:b w:val="false"/>
                <w:i w:val="false"/>
                <w:color w:val="000000"/>
                <w:sz w:val="20"/>
              </w:rPr>
              <w:t xml:space="preserve">1) не поддающиеся или трудно поддающиеся лечению;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временные функциональные расстройства при острых инфекционных и паразитарных болезнях.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132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органов дыхания (туберкулез легких, бронхов, внутригрудных лимфатических узлов, плевры): </w:t>
            </w:r>
          </w:p>
          <w:p>
            <w:pPr>
              <w:spacing w:after="20"/>
              <w:ind w:left="20"/>
              <w:jc w:val="both"/>
            </w:pPr>
            <w:r>
              <w:rPr>
                <w:rFonts w:ascii="Times New Roman"/>
                <w:b w:val="false"/>
                <w:i w:val="false"/>
                <w:color w:val="000000"/>
                <w:sz w:val="20"/>
              </w:rPr>
              <w:t xml:space="preserve">1) активный с выделением микобактерий или распадом;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активный без выделения микобактерий и распада;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затихающий активный;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неактивный.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3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негрудной локализации (периферические лимфоузлы, брюшины, перикарда, кишечника, костей и суставов, мочеполовых органов, кожи, других органов): </w:t>
            </w:r>
          </w:p>
          <w:p>
            <w:pPr>
              <w:spacing w:after="20"/>
              <w:ind w:left="20"/>
              <w:jc w:val="both"/>
            </w:pPr>
            <w:r>
              <w:rPr>
                <w:rFonts w:ascii="Times New Roman"/>
                <w:b w:val="false"/>
                <w:i w:val="false"/>
                <w:color w:val="000000"/>
                <w:sz w:val="20"/>
              </w:rPr>
              <w:t xml:space="preserve">1) активный прогрессирующий;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1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активный в период основного курса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активный затихающий после завершения основного курса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неактивный при отсутствии признаков активности свыше 3-5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4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97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вызываемая вирусом иммунодефицита человека (ВИЧ): </w:t>
            </w:r>
          </w:p>
          <w:p>
            <w:pPr>
              <w:spacing w:after="20"/>
              <w:ind w:left="20"/>
              <w:jc w:val="both"/>
            </w:pPr>
            <w:r>
              <w:rPr>
                <w:rFonts w:ascii="Times New Roman"/>
                <w:b w:val="false"/>
                <w:i w:val="false"/>
                <w:color w:val="000000"/>
                <w:sz w:val="20"/>
              </w:rPr>
              <w:t xml:space="preserve">1) больные (синдром приобретенного иммунодефицита - СПИД);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ВИЧ-инфицированные.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Сифилис и другие венерические болезни: </w:t>
            </w:r>
          </w:p>
          <w:p>
            <w:pPr>
              <w:spacing w:after="20"/>
              <w:ind w:left="20"/>
              <w:jc w:val="both"/>
            </w:pPr>
            <w:r>
              <w:rPr>
                <w:rFonts w:ascii="Times New Roman"/>
                <w:b w:val="false"/>
                <w:i w:val="false"/>
                <w:color w:val="000000"/>
                <w:sz w:val="20"/>
              </w:rPr>
              <w:t xml:space="preserve">1) третичный, врожденный сифилис;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первичный, вторичный и скрытый сифилис при замедленной негативации серологических реакций;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первичный, вторичный, скрытый сифилис, гонорея и др. венерические болезни (мягкий шанкр, лимфатическая лимфогранулема, паховая гранулема, негонокковые уретриты).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Микозы: </w:t>
            </w:r>
          </w:p>
          <w:p>
            <w:pPr>
              <w:spacing w:after="20"/>
              <w:ind w:left="20"/>
              <w:jc w:val="both"/>
            </w:pPr>
            <w:r>
              <w:rPr>
                <w:rFonts w:ascii="Times New Roman"/>
                <w:b w:val="false"/>
                <w:i w:val="false"/>
                <w:color w:val="000000"/>
                <w:sz w:val="20"/>
              </w:rPr>
              <w:t xml:space="preserve">1) актиномикоз, кандидоз внутренних органов, кокцидоидоз, гистоплазмоз, бластомикозные инфекции, споротрихоз, мицетомы;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дерматофитии, вызванные грибами.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НОВООБРАЗОВАНИЯ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Злокачественные новообразования всех локализации (кроме опухолей нервной системы): </w:t>
            </w:r>
          </w:p>
          <w:p>
            <w:pPr>
              <w:spacing w:after="20"/>
              <w:ind w:left="20"/>
              <w:jc w:val="both"/>
            </w:pPr>
            <w:r>
              <w:rPr>
                <w:rFonts w:ascii="Times New Roman"/>
                <w:b w:val="false"/>
                <w:i w:val="false"/>
                <w:color w:val="000000"/>
                <w:sz w:val="20"/>
              </w:rPr>
              <w:t xml:space="preserve">1) при невозможности радикального удаления и наличии отдаленных метастазов;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состояния после радикального удаления первоначальной опухоли с регионарными метастазами;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временные функциональные расстройства после хирургического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Злокачественные новообразования лимфоидной ткани, кроветворной и родственных тканей (лимфо-, миело-, ретикулосаркомы, лимфогранулематоз), иммунопролиферативные болезни, парапротеинемические гемобластозы: </w:t>
            </w:r>
          </w:p>
          <w:p>
            <w:pPr>
              <w:spacing w:after="20"/>
              <w:ind w:left="20"/>
              <w:jc w:val="both"/>
            </w:pPr>
            <w:r>
              <w:rPr>
                <w:rFonts w:ascii="Times New Roman"/>
                <w:b w:val="false"/>
                <w:i w:val="false"/>
                <w:color w:val="000000"/>
                <w:sz w:val="20"/>
              </w:rPr>
              <w:t xml:space="preserve">1) быстро прогрессирующие, а также медленно прогрессирующие со значительными изменениями в составе крови и периодическими обострениями;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медленно прогрессирующие с умеренным нарушением кроветворения и редкими обострениями;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состояния после лучевой и цитостатической терапии.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Доброкачественные новообразования (кроме опухолей нервной системы):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временные функциональные расстройства после хирургического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КРОВИ И КРОВЕТВОРНЫХ ОРГАНОВ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крови и кроветворных органов (анемии, нарушения свертываемости крови, пурпура и другие геморрагические состояния). Другие болезни крови и кроветворных органов: </w:t>
            </w:r>
          </w:p>
          <w:p>
            <w:pPr>
              <w:spacing w:after="20"/>
              <w:ind w:left="20"/>
              <w:jc w:val="both"/>
            </w:pPr>
            <w:r>
              <w:rPr>
                <w:rFonts w:ascii="Times New Roman"/>
                <w:b w:val="false"/>
                <w:i w:val="false"/>
                <w:color w:val="000000"/>
                <w:sz w:val="20"/>
              </w:rPr>
              <w:t xml:space="preserve">1) быстро прогрессирующие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медленно прогрессирующие со значительными изменениями состава крови и периодическими обострениями;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медленно прогрессирующие с умеренным нарушением функции кроветворной системы и редкими обострениями;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временные функциональные расстройства после несистемных болезней крови.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Зоб (простой зоб, нетоксический узловой зоб): </w:t>
            </w:r>
          </w:p>
          <w:p>
            <w:pPr>
              <w:spacing w:after="20"/>
              <w:ind w:left="20"/>
              <w:jc w:val="both"/>
            </w:pPr>
            <w:r>
              <w:rPr>
                <w:rFonts w:ascii="Times New Roman"/>
                <w:b w:val="false"/>
                <w:i w:val="false"/>
                <w:color w:val="000000"/>
                <w:sz w:val="20"/>
              </w:rPr>
              <w:t xml:space="preserve">1) вызывающий расстройство функции близлежащих органов;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затрудняющий ношение военной формы одежды;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 затрудняющий ношение военной формы одежды, при отсутствии эндокринных нарушений.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болезни щитовидной железы, других эндокринных желез, расстройства питания, другие нарушения обмена веществ (тиреотоксикоз, тиреоидиты, гипотиреоз, сахарный диабет, болезни паращитовидных желез, гиповитаминозы, подагра, ожирение): </w:t>
            </w:r>
          </w:p>
          <w:p>
            <w:pPr>
              <w:spacing w:after="20"/>
              <w:ind w:left="20"/>
              <w:jc w:val="both"/>
            </w:pPr>
            <w:r>
              <w:rPr>
                <w:rFonts w:ascii="Times New Roman"/>
                <w:b w:val="false"/>
                <w:i w:val="false"/>
                <w:color w:val="000000"/>
                <w:sz w:val="20"/>
              </w:rPr>
              <w:t xml:space="preserve">1) со значительным нарушением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состояние после острого, обострения хронического заболевания или хирургического лечения при наличии временных функциональных расстройств;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пониженное питание, ожирение II степени;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ожирение I степени;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гинекомастия II степени и выше.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Психотические и непсихотические психические расстройства вследствие органического поражения головного мозга: </w:t>
            </w:r>
          </w:p>
          <w:p>
            <w:pPr>
              <w:spacing w:after="20"/>
              <w:ind w:left="20"/>
              <w:jc w:val="both"/>
            </w:pPr>
            <w:r>
              <w:rPr>
                <w:rFonts w:ascii="Times New Roman"/>
                <w:b w:val="false"/>
                <w:i w:val="false"/>
                <w:color w:val="000000"/>
                <w:sz w:val="20"/>
              </w:rPr>
              <w:t xml:space="preserve">1) при резко выраженных психических нарушениях;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умеренно выраженных психических нарушениях;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легких кратковременных болезненных проявлениях;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стойкой компенсации болезненных расстройств после острого заболевания головного мозга или закрытой черепно-мозговой травмы.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Эндогенные психозы, циклотимии, шизофрения и аффективные психозы с часто повторяющимися фазами.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103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Симптоматические психозы и другие психические расстройства экзогенной этиологии: </w:t>
            </w:r>
          </w:p>
          <w:p>
            <w:pPr>
              <w:spacing w:after="20"/>
              <w:ind w:left="20"/>
              <w:jc w:val="both"/>
            </w:pPr>
            <w:r>
              <w:rPr>
                <w:rFonts w:ascii="Times New Roman"/>
                <w:b w:val="false"/>
                <w:i w:val="false"/>
                <w:color w:val="000000"/>
                <w:sz w:val="20"/>
              </w:rPr>
              <w:t xml:space="preserve">1) при резко выраженных стойких психических нарушениях;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наличии умеренно выраженного длительного астенического состояния, патологических изменений и органического поражения нервной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наличии умеренно выраженного, затянувшегося астенического состояния;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легкого и кратковременного астенического состояния после острого заболевания.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100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Реактивные психозы и невротические расстройства: </w:t>
            </w:r>
          </w:p>
          <w:p>
            <w:pPr>
              <w:spacing w:after="20"/>
              <w:ind w:left="20"/>
              <w:jc w:val="both"/>
            </w:pPr>
            <w:r>
              <w:rPr>
                <w:rFonts w:ascii="Times New Roman"/>
                <w:b w:val="false"/>
                <w:i w:val="false"/>
                <w:color w:val="000000"/>
                <w:sz w:val="20"/>
              </w:rPr>
              <w:t xml:space="preserve">  1) при резко выраженных, стойких болезненных проявлениях;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умеренно выраженных, длительных или повторных болезненных проявлениях;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умеренно выраженных, кратковременных болезненных проявлениях с исходом в легкую астению;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легких и кратковременных болезненных проявлениях, закончившихся выздоровлением.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Расстройства личности: </w:t>
            </w:r>
          </w:p>
          <w:p>
            <w:pPr>
              <w:spacing w:after="20"/>
              <w:ind w:left="20"/>
              <w:jc w:val="both"/>
            </w:pPr>
            <w:r>
              <w:rPr>
                <w:rFonts w:ascii="Times New Roman"/>
                <w:b w:val="false"/>
                <w:i w:val="false"/>
                <w:color w:val="000000"/>
                <w:sz w:val="20"/>
              </w:rPr>
              <w:t xml:space="preserve">1) резко выраженные, со склонностью к повторным длительным декомпенсациям или патологическим реакциям;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умеренно выраженные с неустойчивой компенсацией;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 стойкой компенсацией личностных расстройств.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Хронический алкоголизм, наркомания и токсикомания: </w:t>
            </w:r>
          </w:p>
          <w:p>
            <w:pPr>
              <w:spacing w:after="20"/>
              <w:ind w:left="20"/>
              <w:jc w:val="both"/>
            </w:pPr>
            <w:r>
              <w:rPr>
                <w:rFonts w:ascii="Times New Roman"/>
                <w:b w:val="false"/>
                <w:i w:val="false"/>
                <w:color w:val="000000"/>
                <w:sz w:val="20"/>
              </w:rPr>
              <w:t xml:space="preserve">1) при резко выраженных, стойких психических нарушениях;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умеренно выраженных психических нарушениях, наличии патологических изменений личности;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начальном проявлении хронического алкоголизма.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79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Умственная отсталость: </w:t>
            </w:r>
          </w:p>
          <w:p>
            <w:pPr>
              <w:spacing w:after="20"/>
              <w:ind w:left="20"/>
              <w:jc w:val="both"/>
            </w:pPr>
            <w:r>
              <w:rPr>
                <w:rFonts w:ascii="Times New Roman"/>
                <w:b w:val="false"/>
                <w:i w:val="false"/>
                <w:color w:val="000000"/>
                <w:sz w:val="20"/>
              </w:rPr>
              <w:t xml:space="preserve">1) все формы умственного недоразвития, включая дебильность в резко выраженной степени;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дебильность в умеренно выраженной степени.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Эпилепсия: </w:t>
            </w:r>
          </w:p>
          <w:p>
            <w:pPr>
              <w:spacing w:after="20"/>
              <w:ind w:left="20"/>
              <w:jc w:val="both"/>
            </w:pPr>
            <w:r>
              <w:rPr>
                <w:rFonts w:ascii="Times New Roman"/>
                <w:b w:val="false"/>
                <w:i w:val="false"/>
                <w:color w:val="000000"/>
                <w:sz w:val="20"/>
              </w:rPr>
              <w:t xml:space="preserve">1) при наличии частых эпилептических припадков или выраженных психических нарушениях;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единичных и редких (судорожных и бессудорожных) эпилептических припадках без психических нарушений вне приступа.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Инфекционные, паразитарные и вирусные болезни ЦНС. Поражения головного и спинного мозга при общих инфекциях, острых и хронических интоксикациях и их последствия: </w:t>
            </w:r>
          </w:p>
          <w:p>
            <w:pPr>
              <w:spacing w:after="20"/>
              <w:ind w:left="20"/>
              <w:jc w:val="both"/>
            </w:pPr>
            <w:r>
              <w:rPr>
                <w:rFonts w:ascii="Times New Roman"/>
                <w:b w:val="false"/>
                <w:i w:val="false"/>
                <w:color w:val="000000"/>
                <w:sz w:val="20"/>
              </w:rPr>
              <w:t xml:space="preserve">  1) со значительным нарушением функции и быстро прогрессирующем течении;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Травмы головного, спинного мозга и их последствия: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а также травма мозга в анамнезе за последние 3 года (подтвержденная медицинским учреждением).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Сосудистые заболевания головного, спинного мозга (субарахноидальные, внутримозговые кровоизлияния, другие внутричерепные  кровоизлияния, инфаркт мозга, транзиторная ишемия мозга, последствия сосудистых поражений головного и спинного мозга):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частые преходящие нарушения мозгового кровообращения;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редкие преходящие нарушения мозгового кровообращения;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 наличием частых обмороков без признаков органического поражения ЦНС;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наличием редких обмороков без признаков органического поражения центральной нервной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Прогрессирующие органические заболевания ЦНС. Наследственные и дегенеративные болезни ЦНС (церебральные дегенерации и болезнь Паркинсона, другие экстрапирамидальные болезни, спиноцеребеллярные дегенерации, опухоли головного и спинного мозга, детский церебральный паралич, врожденные аномалии (пороки развития), а также другие нервно-мышечные болезни): </w:t>
            </w:r>
          </w:p>
          <w:p>
            <w:pPr>
              <w:spacing w:after="20"/>
              <w:ind w:left="20"/>
              <w:jc w:val="both"/>
            </w:pPr>
            <w:r>
              <w:rPr>
                <w:rFonts w:ascii="Times New Roman"/>
                <w:b w:val="false"/>
                <w:i w:val="false"/>
                <w:color w:val="000000"/>
                <w:sz w:val="20"/>
              </w:rPr>
              <w:t xml:space="preserve">  1) со значительным нарушением функции или быстро прогрессирующие;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или медленно прогрессирующие;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периферической нервной системы: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Травмы периферических нервов и их последствия: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острого, обострения хронического заболевания, травмы центральной или периферической нервной системы, а также их хирургического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ЕГО ПРИДАТОЧНОГО АППАРАТА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век, слезных путей, глазницы и конъюнктивы: </w:t>
            </w:r>
          </w:p>
          <w:p>
            <w:pPr>
              <w:spacing w:after="20"/>
              <w:ind w:left="20"/>
              <w:jc w:val="both"/>
            </w:pPr>
            <w:r>
              <w:rPr>
                <w:rFonts w:ascii="Times New Roman"/>
                <w:b w:val="false"/>
                <w:i w:val="false"/>
                <w:color w:val="000000"/>
                <w:sz w:val="20"/>
              </w:rPr>
              <w:t xml:space="preserve">  1)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на одном глазу или умеренно выраженные на обоих глазах; резко выраженные заболевания век, слезных путей, глазницы, конъюнктивы на одном или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незначительно выраженные анатомические изменения или недостатки положения век, глазницы или конъюнктивы; умеренно или незначительно выраженные заболевания век, слезных путей, глазницы, конъюнктивы на одном или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склеры, роговицы, радужной оболочки, цилиарного тела, хрусталика, сосудистой и сетчатой оболочки, стекловидного тела, зрительного нерва; внутриглазное инородное тело: </w:t>
            </w:r>
          </w:p>
          <w:p>
            <w:pPr>
              <w:spacing w:after="20"/>
              <w:ind w:left="20"/>
              <w:jc w:val="both"/>
            </w:pPr>
            <w:r>
              <w:rPr>
                <w:rFonts w:ascii="Times New Roman"/>
                <w:b w:val="false"/>
                <w:i w:val="false"/>
                <w:color w:val="000000"/>
                <w:sz w:val="20"/>
              </w:rPr>
              <w:t xml:space="preserve">  1) резко выраженные с прогрессирующим снижением зрительных функций или частыми обострениями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на одном глазу или умеренно выраженные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умеренно выраженные, не прогрессирующие, с редкими обострениями на одном глазу.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Отслойка и разрыв сетчатой оболочки: </w:t>
            </w:r>
          </w:p>
          <w:p>
            <w:pPr>
              <w:spacing w:after="20"/>
              <w:ind w:left="20"/>
              <w:jc w:val="both"/>
            </w:pPr>
            <w:r>
              <w:rPr>
                <w:rFonts w:ascii="Times New Roman"/>
                <w:b w:val="false"/>
                <w:i w:val="false"/>
                <w:color w:val="000000"/>
                <w:sz w:val="20"/>
              </w:rPr>
              <w:t xml:space="preserve">  1) нетравматической этиологии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посттравматической этиологии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любой этиологии на одном глазу.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8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Глаукома: </w:t>
            </w:r>
          </w:p>
          <w:p>
            <w:pPr>
              <w:spacing w:after="20"/>
              <w:ind w:left="20"/>
              <w:jc w:val="both"/>
            </w:pPr>
            <w:r>
              <w:rPr>
                <w:rFonts w:ascii="Times New Roman"/>
                <w:b w:val="false"/>
                <w:i w:val="false"/>
                <w:color w:val="000000"/>
                <w:sz w:val="20"/>
              </w:rPr>
              <w:t xml:space="preserve">  1) в развитой и последующих стадиях на обоих глазах;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на одном глазу;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 начальной стадии, в стадии преглаукомы одного или обоих 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42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Зрительные расстройства, связанные с болезнями мышц глаз, нарушением содружественного движения и цветового зрения: </w:t>
            </w:r>
          </w:p>
          <w:p>
            <w:pPr>
              <w:spacing w:after="20"/>
              <w:ind w:left="20"/>
              <w:jc w:val="both"/>
            </w:pPr>
            <w:r>
              <w:rPr>
                <w:rFonts w:ascii="Times New Roman"/>
                <w:b w:val="false"/>
                <w:i w:val="false"/>
                <w:color w:val="000000"/>
                <w:sz w:val="20"/>
              </w:rPr>
              <w:t xml:space="preserve">  1) стойкий паралич двигательных мышц  глазного яблока при наличии диплопии;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при отсутствии диплопии; содружественное косоглазие при отсутствии бинокулярного зрения;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дихромазия, аномальная трихромазия А и В (цветослепота, цветослабость III или II 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рефракции и аккомодации: </w:t>
            </w:r>
          </w:p>
          <w:p>
            <w:pPr>
              <w:spacing w:after="20"/>
              <w:ind w:left="20"/>
              <w:jc w:val="both"/>
            </w:pPr>
            <w:r>
              <w:rPr>
                <w:rFonts w:ascii="Times New Roman"/>
                <w:b w:val="false"/>
                <w:i w:val="false"/>
                <w:color w:val="000000"/>
                <w:sz w:val="20"/>
              </w:rPr>
              <w:t xml:space="preserve">1) близорукость или дальнозоркость любого глаза в одном меридиане более 12,0 дптр. или астигматизм любого вида на любом глазу с разницей рефракции в двух главных меридианах более 6.0 дптр.;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близорукость или дальнозоркость любого глаза в одном из меридианов более 8.0 дптр включая 12.0 дптр. или астигматизм любого вида на любом глазу с разницей рефракции в двух главных меридианах более 4.0 дптр. включая 6 дптр.;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близорукость любого глаза в одном из меридианов более 6.0 дптр. включая 8.0 дптр.;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близорукость любого глаза в одном из меридианов 4,0 дптр и более включая 6,0 дптр. или дальнозоркость любого глаза в одном из меридианов более 4,0 включая 8,0 дптр. или астигматизм любого вида на любом глазу с разницей рефракции в двух главных меридианах более 2,0 включая 4,0 дптр;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стойкий спазм, парез или паралич аккомодации на обоих глазах при безуспешном лечении;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 же после успешного стационарного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Слепота или пониженное зрение: </w:t>
            </w:r>
          </w:p>
          <w:p>
            <w:pPr>
              <w:spacing w:after="20"/>
              <w:ind w:left="20"/>
              <w:jc w:val="both"/>
            </w:pPr>
            <w:r>
              <w:rPr>
                <w:rFonts w:ascii="Times New Roman"/>
                <w:b w:val="false"/>
                <w:i w:val="false"/>
                <w:color w:val="000000"/>
                <w:sz w:val="20"/>
              </w:rPr>
              <w:t xml:space="preserve">1) отсутствие глазного яблока или слепота на один глаз, или острота зрения одного глаза ниже 0,06 при остроте зрения другого глаза ниже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что в подпункте "1" для одного глаза при остроте зрения другого глаза 0,4 и выше или при остроте зрения одного глаза 0,3 и при остроте зрения другого глаза 0,3 и ниже, включая 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острота зрения одного глаза 0,4 при остроте зрения другого глаза 0,3 и ниже, включая 0,06, или острота зрения одного глаза 0,5 и выше при остроте зрения другого глаза 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органа зрения после острого, обострения хронического заболевания, травмы или хирургического лечения.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УХА И СОСЦЕВИДНОГО ОТРОСТКА </w:t>
            </w:r>
          </w:p>
        </w:tc>
      </w:tr>
      <w:tr>
        <w:trPr>
          <w:trHeight w:val="8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наружного уха.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Негнойный средний отит и болезни слуховой трубы, средний отит с гноетечением, другие болезни среднего уха и сосцевидного отростка: </w:t>
            </w:r>
          </w:p>
          <w:p>
            <w:pPr>
              <w:spacing w:after="20"/>
              <w:ind w:left="20"/>
              <w:jc w:val="both"/>
            </w:pPr>
            <w:r>
              <w:rPr>
                <w:rFonts w:ascii="Times New Roman"/>
                <w:b w:val="false"/>
                <w:i w:val="false"/>
                <w:color w:val="000000"/>
                <w:sz w:val="20"/>
              </w:rPr>
              <w:t xml:space="preserve">1) хронический эпитимпанит двухсторонний или односторонний, с полипами, грануляциями в барабанной полости, кариесом кости и состояния после радикальной операции на ухе с неполной эпидермизацией послеоперационной полости;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хронический мезотимпанит двухсторонний или односторонний, с полипами, грануляциями в барабанной полости, кариесом кости или сопровождающиеся хроническим заболеванием носа или околоносовых пазух и стойким нарушением носового дыхания;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двухсторонний или односторонний, не сопровождающийся заболеваниями, указанными в подпунктах "1" и "2"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стойкие сухие перфорации барабанной перепонки, а также другие остаточные явления перенесенного отита.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Синдром головокружения, другие болезни вестибулярного аппарата: </w:t>
            </w:r>
          </w:p>
          <w:p>
            <w:pPr>
              <w:spacing w:after="20"/>
              <w:ind w:left="20"/>
              <w:jc w:val="both"/>
            </w:pPr>
            <w:r>
              <w:rPr>
                <w:rFonts w:ascii="Times New Roman"/>
                <w:b w:val="false"/>
                <w:i w:val="false"/>
                <w:color w:val="000000"/>
                <w:sz w:val="20"/>
              </w:rPr>
              <w:t xml:space="preserve">1) стойкие, значительно выраженные вестибулярно-вегетативные расстройства;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нестойкие, редко рецидивируюшие, умеренно выраженные вестибулярно-вегетативные расстройства;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стойкая и значительно выраженная чувствительность к вестибулярным раздражениям.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42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Отосклероз, другие болезни уха, глухота: </w:t>
            </w:r>
          </w:p>
          <w:p>
            <w:pPr>
              <w:spacing w:after="20"/>
              <w:ind w:left="20"/>
              <w:jc w:val="both"/>
            </w:pPr>
            <w:r>
              <w:rPr>
                <w:rFonts w:ascii="Times New Roman"/>
                <w:b w:val="false"/>
                <w:i w:val="false"/>
                <w:color w:val="000000"/>
                <w:sz w:val="20"/>
              </w:rPr>
              <w:t xml:space="preserve">1) глухота на оба уха или глухонемота;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глухота на одно ухо при восприятии шепотной речи (ШР) на расстоянии до 2 метров (м) на другое ухо или стойкое понижение слуха при восприятии ШР на расстоянии до 1 м на одно ухо и на расстоянии 2 м на другое ухо;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глухота на одно ухо при восприятии ШР на расстоянии более 2 м на другое ухо или стойкое понижении слуха при восприятии ШР на расстояние до 2 м на одно ухо и на расстоянии до 3 м на другое ухо.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острого, обострения хронического заболевания, травмы уха, сосцевидного отростка или хирургического лечения.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Ревматизм, ревматические болезни сердца (ревматический перикардит, миокардит, ревматические пороки клапанов); неревматические миокардиты, эндокардиты, в том числе бактериальный (инфекционный) эндокардит; другие болезни сердца (кардиомиопатия, нарушение сердечного ритма и проводимости), сопровождающиеся расстройством общего кровообращения: </w:t>
            </w:r>
          </w:p>
          <w:p>
            <w:pPr>
              <w:spacing w:after="20"/>
              <w:ind w:left="20"/>
              <w:jc w:val="both"/>
            </w:pPr>
            <w:r>
              <w:rPr>
                <w:rFonts w:ascii="Times New Roman"/>
                <w:b w:val="false"/>
                <w:i w:val="false"/>
                <w:color w:val="000000"/>
                <w:sz w:val="20"/>
              </w:rPr>
              <w:t xml:space="preserve">  1) III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без нарушения общего кровообращения.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Гипертоническая болезнь (эссенциальная гипертония, гипертоническая болезнь с преимущественным поражением сердца, почек, сосудов головного мозга): </w:t>
            </w:r>
          </w:p>
          <w:p>
            <w:pPr>
              <w:spacing w:after="20"/>
              <w:ind w:left="20"/>
              <w:jc w:val="both"/>
            </w:pPr>
            <w:r>
              <w:rPr>
                <w:rFonts w:ascii="Times New Roman"/>
                <w:b w:val="false"/>
                <w:i w:val="false"/>
                <w:color w:val="000000"/>
                <w:sz w:val="20"/>
              </w:rPr>
              <w:t xml:space="preserve">  1) III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96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Ишемическая болезнь сердца; постинфарктный кардиосклероз, стенокардия, другие формы ИБС (коронарный атеросклероз, атеросклеротический кардиосклероз, аневризма сердца), сопровождающиеся расстройством общего и (или) коронарного кровообращения: </w:t>
            </w:r>
          </w:p>
          <w:p>
            <w:pPr>
              <w:spacing w:after="20"/>
              <w:ind w:left="20"/>
              <w:jc w:val="both"/>
            </w:pPr>
            <w:r>
              <w:rPr>
                <w:rFonts w:ascii="Times New Roman"/>
                <w:b w:val="false"/>
                <w:i w:val="false"/>
                <w:color w:val="000000"/>
                <w:sz w:val="20"/>
              </w:rPr>
              <w:t xml:space="preserve">  1) III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96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и последствия повреждения аорты, магистральных, периферических артерий, вен, всех лимфатических сосудов (атеросклероз облитерирующий, флеботромбозы, варикозная и посттромботическая болезни, синдром полой вены, ангиотрофоневрозы, гемангиомы, лимфедемы): </w:t>
            </w:r>
          </w:p>
          <w:p>
            <w:pPr>
              <w:spacing w:after="20"/>
              <w:ind w:left="20"/>
              <w:jc w:val="both"/>
            </w:pPr>
            <w:r>
              <w:rPr>
                <w:rFonts w:ascii="Times New Roman"/>
                <w:b w:val="false"/>
                <w:i w:val="false"/>
                <w:color w:val="000000"/>
                <w:sz w:val="20"/>
              </w:rPr>
              <w:t xml:space="preserve">1) со значительным нарушением кровообращения и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кровообращения и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кровообращения и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кровообращения и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Геморрой: </w:t>
            </w:r>
          </w:p>
          <w:p>
            <w:pPr>
              <w:spacing w:after="20"/>
              <w:ind w:left="20"/>
              <w:jc w:val="both"/>
            </w:pPr>
            <w:r>
              <w:rPr>
                <w:rFonts w:ascii="Times New Roman"/>
                <w:b w:val="false"/>
                <w:i w:val="false"/>
                <w:color w:val="000000"/>
                <w:sz w:val="20"/>
              </w:rPr>
              <w:t xml:space="preserve">1) с частыми обострениями и вторичной анемией;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выпадением узлов II-III стадии;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редкими обострениями при успешном лечении.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Вегето-сосудистая (нейроциркуляторная) астения (гипертензивного, гипотензивного, кардиального и смешанного типа): </w:t>
            </w:r>
          </w:p>
          <w:p>
            <w:pPr>
              <w:spacing w:after="20"/>
              <w:ind w:left="20"/>
              <w:jc w:val="both"/>
            </w:pPr>
            <w:r>
              <w:rPr>
                <w:rFonts w:ascii="Times New Roman"/>
                <w:b w:val="false"/>
                <w:i w:val="false"/>
                <w:color w:val="000000"/>
                <w:sz w:val="20"/>
              </w:rPr>
              <w:t xml:space="preserve">  1) при стойких, значительно выраженных вегетативно-сосудистых расстройствах;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 стойких умеренно выраженных расстройствах.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хирургического лечения, перенесенного острого, обострения хронического заболевания системы кровообращения.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186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верхних дыхательных путей (искривление носовой перегородки, полипы полости носа, хронический фарингит, назофарингит, хронический синуит, озена, хронические болезни миндалин и аденоидов, хронический ларингит, ларинготрахеит, аллергический ринит): </w:t>
            </w:r>
          </w:p>
          <w:p>
            <w:pPr>
              <w:spacing w:after="20"/>
              <w:ind w:left="20"/>
              <w:jc w:val="both"/>
            </w:pPr>
            <w:r>
              <w:rPr>
                <w:rFonts w:ascii="Times New Roman"/>
                <w:b w:val="false"/>
                <w:i w:val="false"/>
                <w:color w:val="000000"/>
                <w:sz w:val="20"/>
              </w:rPr>
              <w:t xml:space="preserve">  1) значительно выраженный зловонный насморк;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5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полипозные или гнойные синуиты;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5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негнойные синуиты;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хронический декомпенсированный тонзиллит;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86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резкое, стойкое расстройство барофункции уха или околоносовых пазух; искривление носовых перегородок с нарушением дыхания.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и повреждения гортани, шейного отдела трахеи: </w:t>
            </w:r>
          </w:p>
          <w:p>
            <w:pPr>
              <w:spacing w:after="20"/>
              <w:ind w:left="20"/>
              <w:jc w:val="both"/>
            </w:pPr>
            <w:r>
              <w:rPr>
                <w:rFonts w:ascii="Times New Roman"/>
                <w:b w:val="false"/>
                <w:i w:val="false"/>
                <w:color w:val="000000"/>
                <w:sz w:val="20"/>
              </w:rPr>
              <w:t xml:space="preserve">  1) со значительным нарушением дыхательной и голосовой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1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дыхательной и голосовой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дыхательной и голосовой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неспецифические заболевания легких и плевры, диссеминированные болезни легких нетуберкулезной этиологии: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66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Бронхиальная астма: </w:t>
            </w:r>
          </w:p>
          <w:p>
            <w:pPr>
              <w:spacing w:after="20"/>
              <w:ind w:left="20"/>
              <w:jc w:val="both"/>
            </w:pPr>
            <w:r>
              <w:rPr>
                <w:rFonts w:ascii="Times New Roman"/>
                <w:b w:val="false"/>
                <w:i w:val="false"/>
                <w:color w:val="000000"/>
                <w:sz w:val="20"/>
              </w:rPr>
              <w:t xml:space="preserve">1) тяжелые формы с частыми обострениями;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формы средней степени тяжести;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легкие формы с редкими приступами, а также при отсутствии приступов в течение 5 лет и более при сохраняющейся неизменной реактивности бронхов.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8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нарушения после хирургического лечения, острого, обострения хронического заболевания органов дыхания.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развития и прорезывания зубов: </w:t>
            </w:r>
          </w:p>
          <w:p>
            <w:pPr>
              <w:spacing w:after="20"/>
              <w:ind w:left="20"/>
              <w:jc w:val="both"/>
            </w:pPr>
            <w:r>
              <w:rPr>
                <w:rFonts w:ascii="Times New Roman"/>
                <w:b w:val="false"/>
                <w:i w:val="false"/>
                <w:color w:val="000000"/>
                <w:sz w:val="20"/>
              </w:rPr>
              <w:t xml:space="preserve">  1)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или замещение их съемными протезами;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отсутствие 4 и более фронтальных зубов на одной челюсти или отсутствие второго резца, клыка и первого малого коренного зуба подряд при невозможности замещения их съемными протезами;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множественный осложненный кариес.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твердых тканей зубов, пульпы, преапикальных тканей, десен, пародонта, слюнных желез, мягких тканей полости рта; болезни и другие состояния языка: </w:t>
            </w:r>
          </w:p>
          <w:p>
            <w:pPr>
              <w:spacing w:after="20"/>
              <w:ind w:left="20"/>
              <w:jc w:val="both"/>
            </w:pPr>
            <w:r>
              <w:rPr>
                <w:rFonts w:ascii="Times New Roman"/>
                <w:b w:val="false"/>
                <w:i w:val="false"/>
                <w:color w:val="000000"/>
                <w:sz w:val="20"/>
              </w:rPr>
              <w:t xml:space="preserve">  1) пародонтит, пародонтоз генерализованный тяжелой степени;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пародонтит, пародонтоз генерализованный средней степени, стоматиты, гингивиты, хейлиты и прочие заболевания слизистой полости рта, слюнных желез, языка, не поддающиеся лечению;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пародонтит, пародонтоз генерализованный легкой степени.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Челюстно-лицевые аномалии (кроме врожденных пороков развития), другие болезни, состояния зубов и их опорного аппарата, болезни челюстей: </w:t>
            </w:r>
          </w:p>
          <w:p>
            <w:pPr>
              <w:spacing w:after="20"/>
              <w:ind w:left="20"/>
              <w:jc w:val="both"/>
            </w:pPr>
            <w:r>
              <w:rPr>
                <w:rFonts w:ascii="Times New Roman"/>
                <w:b w:val="false"/>
                <w:i w:val="false"/>
                <w:color w:val="000000"/>
                <w:sz w:val="20"/>
              </w:rPr>
              <w:t xml:space="preserve">  1) со значительным нарушением дыхательной, обонятельной, жевательной, глотательной и речевой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64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дыхательной, обонятельной, жевательной, глотательной и речевой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60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дыхательной обонятельной, жевательной, глотательной и речевой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64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Язвенная болезнь желудка и 12-перстной кишки: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и частыми обострениями;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64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и редкими обострениями.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желудка и 12-перстной кишки (кроме язвенной болезни), другие болезни органов пищеварения, болезни желчного пузыря и желчных путей, болезни поджелудочной железы. Неинфекционный энтерит и колит, болезнь Крона, хронические болезни печени, цирроз печени: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частыми обострениями и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частыми обострениями и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 редкими обострениями и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211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пищевода, кишечника (кроме 12-перстной кишки) и брюшины (кардиоспазм, эзофагит, перфорации, дивертикулиты, спазм пищевода, непроходимость кишечника, трещины и свищи заднего прохода, полипы, выпадения прямой кишки, другие болезни пищевода, кишечника и брюшины):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18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11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Грыжа (паховая, бедренная, пупочная), другие грыжи брюшной полости: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объективных данных без клинических проявлений.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хирургического лечения, острого, обострения хронического заболевания органов пищеварения.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p>
            <w:pPr>
              <w:spacing w:after="20"/>
              <w:ind w:left="20"/>
              <w:jc w:val="both"/>
            </w:pPr>
            <w:r>
              <w:rPr>
                <w:rFonts w:ascii="Times New Roman"/>
                <w:b w:val="false"/>
                <w:i w:val="false"/>
                <w:color w:val="000000"/>
                <w:sz w:val="20"/>
              </w:rPr>
              <w:t xml:space="preserve">  1) трудно поддающиеся лечению распространенные формы хронической экземы, псориаза, атопический дерматит с распространенной лихенификацией кожного покрова, буллезные дерматозы;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6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хроническая крапивница, рецидивирующие отеки Квинке, распространенный псориаз, абсцедирующая и хроническая язвенная пиодермия, множественные конглобатные угри, атопический дерматит с очаговой лихенификацией кожного покрова, дискоидная красная волчанка, фотодерматиты, красный плоский лишай;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ограниченные и редко рецидивирующие формы экземы, ограниченные формы псориаза, склеродермии, ихтиоз;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распространенные и тотальные формы гнездной аллопеции, витилиго;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46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ксеродермия, фолликулярный кератоз, ограниченные формы экземы в стойкой ремиссии, гнездной аллопеции, витилиго.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острого заболевания, обострения хронического заболевания кожи и подкожной клетчатки.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4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Диффузные болезни соединительной ткани, ревматоидный артрит, болезнь Бехтерева, болезнь Рейтера, узелковый периартериит, грануломатоз Вегенера, другие системные заболевания соединительной ткани, псориатическая артропатия и другие артриты, связанные с инфекцией (реактивные артриты): </w:t>
            </w:r>
          </w:p>
          <w:p>
            <w:pPr>
              <w:spacing w:after="20"/>
              <w:ind w:left="20"/>
              <w:jc w:val="both"/>
            </w:pPr>
            <w:r>
              <w:rPr>
                <w:rFonts w:ascii="Times New Roman"/>
                <w:b w:val="false"/>
                <w:i w:val="false"/>
                <w:color w:val="000000"/>
                <w:sz w:val="20"/>
              </w:rPr>
              <w:t xml:space="preserve">  1) со значительным нарушением функций, стойкими и выраженными изменениями;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умеренными нарушениями функций и частыми обострениями;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и редкими обострениями.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11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болезни и поражения крупных суставов, хрящей, остеопатии, приобретенные костно-мышечные деформации (внутрисуставные поражения коленного сустава, остеомиелит, периостит, другие инфекционные поражения костей, деформирующий остеит, остеопатии, остеохондропатии, другие болезни и поражения суставов, костей, хрящей): </w:t>
            </w:r>
          </w:p>
          <w:p>
            <w:pPr>
              <w:spacing w:after="20"/>
              <w:ind w:left="20"/>
              <w:jc w:val="both"/>
            </w:pPr>
            <w:r>
              <w:rPr>
                <w:rFonts w:ascii="Times New Roman"/>
                <w:b w:val="false"/>
                <w:i w:val="false"/>
                <w:color w:val="000000"/>
                <w:sz w:val="20"/>
              </w:rPr>
              <w:t xml:space="preserve">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6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11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36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позвоночника и их последствия (спондилез и связанные с ним состояния, болезни межпозвонковых дисков, другие болезни позвоночника, искривление, другие приобретенные деформации позвоночника):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15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5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36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75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деформации, дефекты кисти и пальцев: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c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75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7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Плоскостопие и другие деформации стоп: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30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99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Деформации конечности, вызывающие нарушение функции или затрудняющие ношение военной формы одежды и обуви: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99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w:t>
            </w:r>
          </w:p>
          <w:p>
            <w:pPr>
              <w:spacing w:after="20"/>
              <w:ind w:left="20"/>
              <w:jc w:val="both"/>
            </w:pPr>
            <w:r>
              <w:rPr>
                <w:rFonts w:ascii="Times New Roman"/>
                <w:b w:val="false"/>
                <w:i w:val="false"/>
                <w:color w:val="000000"/>
                <w:sz w:val="20"/>
              </w:rPr>
              <w:t xml:space="preserve">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конечности: </w:t>
            </w:r>
          </w:p>
          <w:p>
            <w:pPr>
              <w:spacing w:after="20"/>
              <w:ind w:left="20"/>
              <w:jc w:val="both"/>
            </w:pPr>
            <w:r>
              <w:rPr>
                <w:rFonts w:ascii="Times New Roman"/>
                <w:b w:val="false"/>
                <w:i w:val="false"/>
                <w:color w:val="000000"/>
                <w:sz w:val="20"/>
              </w:rPr>
              <w:t xml:space="preserve">1) двухсторонние ампутационные культи верхних или нижних конечностей на любом уровне;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отсутствие конечности до уровня верхней трети плеча или бедра.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болезни почек (хронический гломерулонефрит, хронический первичный пиелонефрит, нефросклероз, нефротический синдром, первично-сморщенная почка, амилоидоз почек, хронический интерстициальный нефрит и другие нефропатии):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2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Пиелонефрит (вторичный), гидронефроз, камни почек, мочеточников, мочевого пузыря, уретры; другие болезни почек и мочеточников; цистит, другие болезни мочевого пузыря; невенерический уретрит, стриктура уретры, другие болезни уретры: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25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8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мужских половых органов (гиперплазия, воспалительные и другие болезни предстательной железы; водянка яичка, орхит, эпидидимит; гипертрофия крайней плоти, фимоз; болезни полового члена; другие болезни мужских половых органов): </w:t>
            </w:r>
          </w:p>
          <w:p>
            <w:pPr>
              <w:spacing w:after="20"/>
              <w:ind w:left="20"/>
              <w:jc w:val="both"/>
            </w:pPr>
            <w:r>
              <w:rPr>
                <w:rFonts w:ascii="Times New Roman"/>
                <w:b w:val="false"/>
                <w:i w:val="false"/>
                <w:color w:val="000000"/>
                <w:sz w:val="20"/>
              </w:rPr>
              <w:t xml:space="preserve">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6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31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43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с незначительными клиническими проявлениями.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воспалительные заболевания женских половых органов (воспалительные болезни яичников, маточных труб, тазовой клетчатки, брюшины, шейки матки, влагалища, вульвы), сопровождающиеся расстройством функции половой сферы.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88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Генитальный и экстрагенитальный эндометриоз: </w:t>
            </w:r>
          </w:p>
          <w:p>
            <w:pPr>
              <w:spacing w:after="20"/>
              <w:ind w:left="20"/>
              <w:jc w:val="both"/>
            </w:pPr>
            <w:r>
              <w:rPr>
                <w:rFonts w:ascii="Times New Roman"/>
                <w:b w:val="false"/>
                <w:i w:val="false"/>
                <w:color w:val="000000"/>
                <w:sz w:val="20"/>
              </w:rPr>
              <w:t xml:space="preserve">  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43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8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Выпадения и другие неправильные положения женских половых органов, генитальные свищи: </w:t>
            </w:r>
          </w:p>
          <w:p>
            <w:pPr>
              <w:spacing w:after="20"/>
              <w:ind w:left="20"/>
              <w:jc w:val="both"/>
            </w:pPr>
            <w:r>
              <w:rPr>
                <w:rFonts w:ascii="Times New Roman"/>
                <w:b w:val="false"/>
                <w:i w:val="false"/>
                <w:color w:val="000000"/>
                <w:sz w:val="20"/>
              </w:rPr>
              <w:t xml:space="preserve">  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наличии объективных данных без нарушения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Расстройство овариально-менструальной функции: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острого, обострения хронического заболевания мочеполовой системы, женских половых органов или хирургического лечения.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БЕРЕМЕННОСТЬ, РОДЫ, ПОСЛЕРОДОВЫЙ ПЕРИОД И ИХ ОСЛОЖНЕНИЯ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Беременность. Послеродовый период: </w:t>
            </w:r>
          </w:p>
          <w:p>
            <w:pPr>
              <w:spacing w:after="20"/>
              <w:ind w:left="20"/>
              <w:jc w:val="both"/>
            </w:pPr>
            <w:r>
              <w:rPr>
                <w:rFonts w:ascii="Times New Roman"/>
                <w:b w:val="false"/>
                <w:i w:val="false"/>
                <w:color w:val="000000"/>
                <w:sz w:val="20"/>
              </w:rPr>
              <w:t xml:space="preserve">1) с осложненным течением;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без осложнений.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ХРОМОСОМНЫЕ АНОМАЛИИ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органов и систем: </w:t>
            </w:r>
          </w:p>
          <w:p>
            <w:pPr>
              <w:spacing w:after="20"/>
              <w:ind w:left="20"/>
              <w:jc w:val="both"/>
            </w:pPr>
            <w:r>
              <w:rPr>
                <w:rFonts w:ascii="Times New Roman"/>
                <w:b w:val="false"/>
                <w:i w:val="false"/>
                <w:color w:val="000000"/>
                <w:sz w:val="20"/>
              </w:rPr>
              <w:t xml:space="preserve">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8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16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клинических проявлений.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 ОТРАВЛЕНИЙ И ДРУГИХ ВОЗДЕЙСТВИЙ ВНЕШНИХ ФАКТОРОВ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Переломы костей черепа без признаков органического поражения ЦНС (перелом свода черепа, лицевых костей, в том числе нижней и верхней челюсти, другие переломы костей черепа, множественные переломы костей черепа или лица с переломами других костей): </w:t>
            </w:r>
          </w:p>
          <w:p>
            <w:pPr>
              <w:spacing w:after="20"/>
              <w:ind w:left="20"/>
              <w:jc w:val="both"/>
            </w:pPr>
            <w:r>
              <w:rPr>
                <w:rFonts w:ascii="Times New Roman"/>
                <w:b w:val="false"/>
                <w:i w:val="false"/>
                <w:color w:val="000000"/>
                <w:sz w:val="20"/>
              </w:rPr>
              <w:t xml:space="preserve">  1) с наличием инородного тела в полости черепа; значительный дефект костей свода черепа (более 20 кв.см.), замещенного пластическим материалом; или более 8 кв.см. незамещенного пластическим материалом; дефекты, деформации челюстно-лицевой области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дефектом костей черепа до 8 кв. см, незамещенным пластическим материалом; с дефектом до 20 кв.см., замещенным пластическим материалом.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Переломы позвоночника, костей туловища, верхних и нижних конечностей (переломы таза, лопатки, плечевой, лучевой, локтевой кости, большеберцовой, малоберцовой костей, лодыжки, множественные переломы трубчатых костей):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6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Травмы внутренних органов грудной,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w:t>
            </w:r>
          </w:p>
          <w:p>
            <w:pPr>
              <w:spacing w:after="20"/>
              <w:ind w:left="20"/>
              <w:jc w:val="both"/>
            </w:pPr>
            <w:r>
              <w:rPr>
                <w:rFonts w:ascii="Times New Roman"/>
                <w:b w:val="false"/>
                <w:i w:val="false"/>
                <w:color w:val="000000"/>
                <w:sz w:val="20"/>
              </w:rPr>
              <w:t xml:space="preserve">  1) со значительным нарушением функции;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4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наличии объективных данных без нарушения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r>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 кожи и подкожной клетчатки: </w:t>
            </w:r>
          </w:p>
          <w:p>
            <w:pPr>
              <w:spacing w:after="20"/>
              <w:ind w:left="20"/>
              <w:jc w:val="both"/>
            </w:pPr>
            <w:r>
              <w:rPr>
                <w:rFonts w:ascii="Times New Roman"/>
                <w:b w:val="false"/>
                <w:i w:val="false"/>
                <w:color w:val="000000"/>
                <w:sz w:val="20"/>
              </w:rPr>
              <w:t xml:space="preserve">  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3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9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Отравления лекарственными средствами и биологическими субстратами, токсическое действие веществ немедицинского назначения. Воздействие внешних причин (радиации, низких, высоких температур, света, повышенного давления воздуха или воды, других внешних факторов): </w:t>
            </w:r>
          </w:p>
          <w:p>
            <w:pPr>
              <w:spacing w:after="20"/>
              <w:ind w:left="20"/>
              <w:jc w:val="both"/>
            </w:pPr>
            <w:r>
              <w:rPr>
                <w:rFonts w:ascii="Times New Roman"/>
                <w:b w:val="false"/>
                <w:i w:val="false"/>
                <w:color w:val="000000"/>
                <w:sz w:val="20"/>
              </w:rPr>
              <w:t xml:space="preserve">1) со 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НГ </w:t>
            </w:r>
          </w:p>
        </w:tc>
      </w:tr>
      <w:tr>
        <w:trPr>
          <w:trHeight w:val="34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 умеренным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4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незначительным нарушением функций.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функциональные расстройства после лечения болезней костно-мышечной системы, соединительной ткани, ранений, травм, отравлений, воздействий внешних причин.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r>
      <w:tr>
        <w:trPr>
          <w:trHeight w:val="37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физическое развитие: </w:t>
            </w:r>
          </w:p>
          <w:p>
            <w:pPr>
              <w:spacing w:after="20"/>
              <w:ind w:left="20"/>
              <w:jc w:val="both"/>
            </w:pPr>
            <w:r>
              <w:rPr>
                <w:rFonts w:ascii="Times New Roman"/>
                <w:b w:val="false"/>
                <w:i w:val="false"/>
                <w:color w:val="000000"/>
                <w:sz w:val="20"/>
              </w:rPr>
              <w:t>  1) индекс массы тела менее 18,5 кг/м </w:t>
            </w:r>
            <w:r>
              <w:rPr>
                <w:rFonts w:ascii="Times New Roman"/>
                <w:b w:val="false"/>
                <w:i w:val="false"/>
                <w:color w:val="000000"/>
                <w:sz w:val="20"/>
              </w:rPr>
              <w:t xml:space="preserve">2  </w:t>
            </w: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570"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 же впервые выявленное при приписке к призывным участкам или при призыве на военную службу.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Ночное недержание мочи.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30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Заикание и запинание: </w:t>
            </w:r>
          </w:p>
          <w:p>
            <w:pPr>
              <w:spacing w:after="20"/>
              <w:ind w:left="20"/>
              <w:jc w:val="both"/>
            </w:pPr>
            <w:r>
              <w:rPr>
                <w:rFonts w:ascii="Times New Roman"/>
                <w:b w:val="false"/>
                <w:i w:val="false"/>
                <w:color w:val="000000"/>
                <w:sz w:val="20"/>
              </w:rPr>
              <w:t xml:space="preserve">  1) высокая степень заикания, охватывающая весь речевой аппарат с нарушением дыхания и невротическими проявлениями; косноязычие, делающее речь малопонятной;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r>
        <w:trPr>
          <w:trHeight w:val="1305" w:hRule="atLeast"/>
        </w:trPr>
        <w:tc>
          <w:tcPr>
            <w:tcW w:w="0" w:type="auto"/>
            <w:vMerge/>
            <w:tcBorders>
              <w:top w:val="nil"/>
              <w:left w:val="single" w:color="cfcfcf" w:sz="5"/>
              <w:bottom w:val="single" w:color="cfcfcf" w:sz="5"/>
              <w:right w:val="single" w:color="cfcfcf" w:sz="5"/>
            </w:tcBorders>
          </w:tcP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умеренное заикание или косноязычие, являющееся причиной недостаточно внятной речи.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В-ИНД </w:t>
            </w:r>
          </w:p>
        </w:tc>
      </w:tr>
    </w:tbl>
    <w:bookmarkEnd w:id="75"/>
    <w:bookmarkStart w:name="z108" w:id="7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w:t>
      </w:r>
      <w:r>
        <w:br/>
      </w:r>
      <w:r>
        <w:rPr>
          <w:rFonts w:ascii="Times New Roman"/>
          <w:b w:val="false"/>
          <w:i w:val="false"/>
          <w:color w:val="000000"/>
          <w:sz w:val="28"/>
        </w:rPr>
        <w:t xml:space="preserve">
и воинских формированиях             </w:t>
      </w:r>
      <w:r>
        <w:br/>
      </w:r>
      <w:r>
        <w:rPr>
          <w:rFonts w:ascii="Times New Roman"/>
          <w:b w:val="false"/>
          <w:i w:val="false"/>
          <w:color w:val="000000"/>
          <w:sz w:val="28"/>
        </w:rPr>
        <w:t xml:space="preserve">
Республики Казахстан               </w:t>
      </w:r>
    </w:p>
    <w:bookmarkEnd w:id="76"/>
    <w:p>
      <w:pPr>
        <w:spacing w:after="0"/>
        <w:ind w:left="0"/>
        <w:jc w:val="left"/>
      </w:pPr>
      <w:r>
        <w:rPr>
          <w:rFonts w:ascii="Times New Roman"/>
          <w:b/>
          <w:i w:val="false"/>
          <w:color w:val="000000"/>
        </w:rPr>
        <w:t xml:space="preserve"> Пояснения </w:t>
      </w:r>
      <w:r>
        <w:br/>
      </w:r>
      <w:r>
        <w:rPr>
          <w:rFonts w:ascii="Times New Roman"/>
          <w:b/>
          <w:i w:val="false"/>
          <w:color w:val="000000"/>
        </w:rPr>
        <w:t xml:space="preserve">
к пунктам Расписания болезней </w:t>
      </w:r>
    </w:p>
    <w:p>
      <w:pPr>
        <w:spacing w:after="0"/>
        <w:ind w:left="0"/>
        <w:jc w:val="both"/>
      </w:pPr>
      <w:r>
        <w:rPr>
          <w:rFonts w:ascii="Times New Roman"/>
          <w:b w:val="false"/>
          <w:i w:val="false"/>
          <w:color w:val="000000"/>
          <w:sz w:val="28"/>
        </w:rPr>
        <w:t xml:space="preserve">     1. Подпункт "1" предусматривает хронические рецидивирующие формы инфекционных заболеваний, не поддающиеся или трудно поддающиеся лечению. </w:t>
      </w:r>
    </w:p>
    <w:p>
      <w:pPr>
        <w:spacing w:after="0"/>
        <w:ind w:left="0"/>
        <w:jc w:val="both"/>
      </w:pPr>
      <w:r>
        <w:rPr>
          <w:rFonts w:ascii="Times New Roman"/>
          <w:b w:val="false"/>
          <w:i w:val="false"/>
          <w:color w:val="000000"/>
          <w:sz w:val="28"/>
        </w:rPr>
        <w:t xml:space="preserve">     Освидетельствуемые по графе I Расписания болезней, перенесшие острую форму бруцеллеза менее 12 месяцев назад, по подпункту "2" признаются временно негодными к военной службе для оценки стойкости ремиссии. Военнослужащие срочной военной службы, после острой формы бруцеллеза, признаются негодными к военной службе. </w:t>
      </w:r>
    </w:p>
    <w:p>
      <w:pPr>
        <w:spacing w:after="0"/>
        <w:ind w:left="0"/>
        <w:jc w:val="both"/>
      </w:pPr>
      <w:r>
        <w:rPr>
          <w:rFonts w:ascii="Times New Roman"/>
          <w:b w:val="false"/>
          <w:i w:val="false"/>
          <w:color w:val="000000"/>
          <w:sz w:val="28"/>
        </w:rPr>
        <w:t xml:space="preserve">     При рецидиве бруцеллеза у военнослужащих срочной военной службы, сопровождающегося множественными поражениями костно-суставной, нервной, сердечно-сосудистой систем дегенеративно-дистрофического и склеротического характера, освидетельствование проводится по подпункту "1". </w:t>
      </w:r>
    </w:p>
    <w:p>
      <w:pPr>
        <w:spacing w:after="0"/>
        <w:ind w:left="0"/>
        <w:jc w:val="both"/>
      </w:pPr>
      <w:r>
        <w:rPr>
          <w:rFonts w:ascii="Times New Roman"/>
          <w:b w:val="false"/>
          <w:i w:val="false"/>
          <w:color w:val="000000"/>
          <w:sz w:val="28"/>
        </w:rPr>
        <w:t xml:space="preserve">     Граждане при призыве на срочную военную службу, работающие в животноводстве и имеющие скот в личных хозяйствах, перед призывом должны обязательно обследоваться на бруцеллез. При установлении первично-латентного бруцеллеза (положительная реакция Райта, при отсутствии клинических проявлений) призывникам предоставляется отсрочка от призыва на 6 месяцев. </w:t>
      </w:r>
    </w:p>
    <w:p>
      <w:pPr>
        <w:spacing w:after="0"/>
        <w:ind w:left="0"/>
        <w:jc w:val="both"/>
      </w:pPr>
      <w:r>
        <w:rPr>
          <w:rFonts w:ascii="Times New Roman"/>
          <w:b w:val="false"/>
          <w:i w:val="false"/>
          <w:color w:val="000000"/>
          <w:sz w:val="28"/>
        </w:rPr>
        <w:t xml:space="preserve">     Военнослужащие срочной военной службы, страдающие хронической дизентерией, а также бактерионосители тифа, паратифов и сальмонеллеза подлежат стационарному лечению. В случае стойкого бактерионосительства в течение более 3 месяцев они по подпункту "1" признаются негодными к военной службе. Освидетельствуемые по графе I Расписания болезней по подпункту "2" признаются временно негодными на 6 месяцев для лечения, а в дальнейшем, при сохраняющемся бактерионосительстве, освидетельствуются по подпункту "1". </w:t>
      </w:r>
    </w:p>
    <w:p>
      <w:pPr>
        <w:spacing w:after="0"/>
        <w:ind w:left="0"/>
        <w:jc w:val="both"/>
      </w:pPr>
      <w:r>
        <w:rPr>
          <w:rFonts w:ascii="Times New Roman"/>
          <w:b w:val="false"/>
          <w:i w:val="false"/>
          <w:color w:val="000000"/>
          <w:sz w:val="28"/>
        </w:rPr>
        <w:t xml:space="preserve">     Категория годности к военной службе военнослужащих, проходящих военную службу по контракту, с хроническим выделением возбудителей тифо-паратифозных заболеваний, дизентерии и сальмонеллеза, определяется индивидуально по подпункту "1". </w:t>
      </w:r>
    </w:p>
    <w:p>
      <w:pPr>
        <w:spacing w:after="0"/>
        <w:ind w:left="0"/>
        <w:jc w:val="both"/>
      </w:pPr>
      <w:r>
        <w:rPr>
          <w:rFonts w:ascii="Times New Roman"/>
          <w:b w:val="false"/>
          <w:i w:val="false"/>
          <w:color w:val="000000"/>
          <w:sz w:val="28"/>
        </w:rPr>
        <w:t xml:space="preserve">     При эхинококкозе, альвеококкозе, актиномикозе внутренних органов, острых, подострых и хронических формах сепсиса, подтвержденных лабораторно-инструментальными методами исследования (посевы и так далее) с наличием септикопиемических метастазов, независимо от локализации первичного очага, категория годности к военной службе освидетельствуемых по графе I-II Расписания болезней определяется по подпункту "1". </w:t>
      </w:r>
    </w:p>
    <w:p>
      <w:pPr>
        <w:spacing w:after="0"/>
        <w:ind w:left="0"/>
        <w:jc w:val="both"/>
      </w:pPr>
      <w:r>
        <w:rPr>
          <w:rFonts w:ascii="Times New Roman"/>
          <w:b w:val="false"/>
          <w:i w:val="false"/>
          <w:color w:val="000000"/>
          <w:sz w:val="28"/>
        </w:rPr>
        <w:t xml:space="preserve">     При трихоцефалезе, токсоплазмозе, геморрагических лихорадках и др. категория годности к военной службе военнослужащих определяется по окончании лечения в зависимости от состояния функций органов и систем. </w:t>
      </w:r>
    </w:p>
    <w:p>
      <w:pPr>
        <w:spacing w:after="0"/>
        <w:ind w:left="0"/>
        <w:jc w:val="both"/>
      </w:pPr>
      <w:r>
        <w:rPr>
          <w:rFonts w:ascii="Times New Roman"/>
          <w:b w:val="false"/>
          <w:i w:val="false"/>
          <w:color w:val="000000"/>
          <w:sz w:val="28"/>
        </w:rPr>
        <w:t xml:space="preserve">     Категория годности к военной службе военнослужащих, проходящих военную службу по контракту, перенесших острую форму бруцеллеза с осложнениями или рецидивами хронического бруцеллеза, определяется индивидуально. </w:t>
      </w:r>
    </w:p>
    <w:p>
      <w:pPr>
        <w:spacing w:after="0"/>
        <w:ind w:left="0"/>
        <w:jc w:val="both"/>
      </w:pPr>
      <w:r>
        <w:rPr>
          <w:rFonts w:ascii="Times New Roman"/>
          <w:b w:val="false"/>
          <w:i w:val="false"/>
          <w:color w:val="000000"/>
          <w:sz w:val="28"/>
        </w:rPr>
        <w:t xml:space="preserve">     Военнослужащие срочной военной службы, переболевшие вирусным гепатитом В, С и Д тяжелой степени и с затяжным течением, внепеченочными проявлениями (аутоиммунный тиреоидит, синдром Шегрена, лимфоцитарный сиаладенит) признаются негодными  к военной службе, а военнослужащие, проходящие военную службу по контракту, гражданский персонал временно негодными к работе с компонентами ракетного топлива, в специальных сооружениях с повторным освидетельствованием через 6 месяцев. К этому же подпункту необходимо относить военнослужащих срочной военной службы, переболевших микст-гепатитами. </w:t>
      </w:r>
    </w:p>
    <w:p>
      <w:pPr>
        <w:spacing w:after="0"/>
        <w:ind w:left="0"/>
        <w:jc w:val="both"/>
      </w:pPr>
      <w:r>
        <w:rPr>
          <w:rFonts w:ascii="Times New Roman"/>
          <w:b w:val="false"/>
          <w:i w:val="false"/>
          <w:color w:val="000000"/>
          <w:sz w:val="28"/>
        </w:rPr>
        <w:t xml:space="preserve">     Военнослужащие, проходящие военную службу в аэромобильных войсках, перенесшие неосложненную легкую и средне-тяжелую форму вирусного гепатита, брюшного тифа, паратифов, признаются временно негодными к совершению парашютных прыжков с повторным освидетельствованием через 6 месяцев. По истечении этого срока указанные лица допускаются к парашютным прыжкам при отсутствии нарушений функций печени и желудочно-кишечного тракта. Военнослужащие, проходящие срочную военную службу в аэромобильных войсках, перенесшие вирусные гепатиты тяжелой формы или гепатит с затяжным течением (более 2 месяцев), признаются негодными к военной службе; годность к службе в аэромобильных войсках военнослужащих, проходящих военную службу по контракту, определяется индивидуально. </w:t>
      </w:r>
    </w:p>
    <w:p>
      <w:pPr>
        <w:spacing w:after="0"/>
        <w:ind w:left="0"/>
        <w:jc w:val="both"/>
      </w:pPr>
      <w:r>
        <w:rPr>
          <w:rFonts w:ascii="Times New Roman"/>
          <w:b w:val="false"/>
          <w:i w:val="false"/>
          <w:color w:val="000000"/>
          <w:sz w:val="28"/>
        </w:rPr>
        <w:t xml:space="preserve">     Водолазы, перенесшие вирусный гепатит А, тиф или паратифы (неосложненные и средне- </w:t>
      </w:r>
    </w:p>
    <w:p>
      <w:pPr>
        <w:spacing w:after="0"/>
        <w:ind w:left="0"/>
        <w:jc w:val="both"/>
      </w:pPr>
      <w:r>
        <w:rPr>
          <w:rFonts w:ascii="Times New Roman"/>
          <w:b w:val="false"/>
          <w:i w:val="false"/>
          <w:color w:val="000000"/>
          <w:sz w:val="28"/>
        </w:rPr>
        <w:t xml:space="preserve">тяжелые формы), признаются негодными к водолазным работам с повторным освидетельствованием через 3-6 месяцев. В случае нормальных показателей печеночных проб они допускаются на погружение не более 60 метров. Водолазы-глубоководники в таких случаях допускаются к работам на глубине свыше 60 м и не ранее чем через 12 месяцев после окончания лечения. Военнослужащие срочной военной службы признаются негодными к водолазным работам. </w:t>
      </w:r>
    </w:p>
    <w:p>
      <w:pPr>
        <w:spacing w:after="0"/>
        <w:ind w:left="0"/>
        <w:jc w:val="both"/>
      </w:pPr>
      <w:r>
        <w:rPr>
          <w:rFonts w:ascii="Times New Roman"/>
          <w:b w:val="false"/>
          <w:i w:val="false"/>
          <w:color w:val="000000"/>
          <w:sz w:val="28"/>
        </w:rPr>
        <w:t xml:space="preserve">     Водолазы из числа военнослужащих, проходящих военную службу по контракту, перенесшие вирусный гепатит В, С или вирусный гепатит А тяжелой формы, на 12 месяцев не допускаются к работе по специальности, в случае отсутствия через 12 месяцев патологии печени и желудочно-кишечного тракта они допускаются к водолазным работам на глубине до 60 метров. Освидетельствуемые по графе I Расписания болезней не направляются в водолазные специальности, если после заболевания прошло менее 12 месяцев и имеются изменения со стороны печени. </w:t>
      </w:r>
    </w:p>
    <w:p>
      <w:pPr>
        <w:spacing w:after="0"/>
        <w:ind w:left="0"/>
        <w:jc w:val="both"/>
      </w:pPr>
      <w:r>
        <w:rPr>
          <w:rFonts w:ascii="Times New Roman"/>
          <w:b w:val="false"/>
          <w:i w:val="false"/>
          <w:color w:val="000000"/>
          <w:sz w:val="28"/>
        </w:rPr>
        <w:t xml:space="preserve">     Носительство поверхностного (австралийского) антигена вирусного гепатита В или наличие антител к вирусу гепатита С является основанием для детального обследования с целью исключения скрыто протекающего хронического вирусного заболевания печени. </w:t>
      </w:r>
    </w:p>
    <w:p>
      <w:pPr>
        <w:spacing w:after="0"/>
        <w:ind w:left="0"/>
        <w:jc w:val="both"/>
      </w:pPr>
      <w:r>
        <w:rPr>
          <w:rFonts w:ascii="Times New Roman"/>
          <w:b w:val="false"/>
          <w:i w:val="false"/>
          <w:color w:val="000000"/>
          <w:sz w:val="28"/>
        </w:rPr>
        <w:t xml:space="preserve">     Больные хроническими вирусными гепатитами в период обострения подлежат госпитализации в инфекционные отделения. </w:t>
      </w:r>
    </w:p>
    <w:p>
      <w:pPr>
        <w:spacing w:after="0"/>
        <w:ind w:left="0"/>
        <w:jc w:val="both"/>
      </w:pPr>
      <w:r>
        <w:rPr>
          <w:rFonts w:ascii="Times New Roman"/>
          <w:b w:val="false"/>
          <w:i w:val="false"/>
          <w:color w:val="000000"/>
          <w:sz w:val="28"/>
        </w:rPr>
        <w:t xml:space="preserve">     Военнослужащие, выпускники (кадеты, жас уланы), граждане, поступающие в военные (специальные) учебные заведения, переболевшие вирусным гепатитом, брюшным тифом, паратифом в легкой степени, при отсутствии у них нарушений функций печени и желудочно-кишечного тракта признаются годными к поступлению, но не ранее чем через 6 месяцев после окончания стационарного лечения. </w:t>
      </w:r>
    </w:p>
    <w:p>
      <w:pPr>
        <w:spacing w:after="0"/>
        <w:ind w:left="0"/>
        <w:jc w:val="both"/>
      </w:pPr>
      <w:r>
        <w:rPr>
          <w:rFonts w:ascii="Times New Roman"/>
          <w:b w:val="false"/>
          <w:i w:val="false"/>
          <w:color w:val="000000"/>
          <w:sz w:val="28"/>
        </w:rPr>
        <w:t xml:space="preserve">     В отношении освидетельствуемых с клиническими признаками хронического токсоплазмоза (субфебрилитет, лимфаденопатия, увеличение печени, глазные симптомы, кальцификаты в мышцах и мозге), подтвержденного реакцией связывания комплемента с токсоплазменным антигеном и внутрикожной аллергической пробой с токсоплазмином, заключение выносится по подпункту "1". </w:t>
      </w:r>
    </w:p>
    <w:p>
      <w:pPr>
        <w:spacing w:after="0"/>
        <w:ind w:left="0"/>
        <w:jc w:val="both"/>
      </w:pPr>
      <w:r>
        <w:rPr>
          <w:rFonts w:ascii="Times New Roman"/>
          <w:b w:val="false"/>
          <w:i w:val="false"/>
          <w:color w:val="000000"/>
          <w:sz w:val="28"/>
        </w:rPr>
        <w:t xml:space="preserve">     При последствиях инфекционно-вирусных и паразитарных заболеваний, сопровождающихся поражением нервной системы, других органов и систем с нарушением их функций, освидетельствование производится по соответствующим пунктам Расписания болезней. </w:t>
      </w:r>
    </w:p>
    <w:p>
      <w:pPr>
        <w:spacing w:after="0"/>
        <w:ind w:left="0"/>
        <w:jc w:val="both"/>
      </w:pPr>
      <w:r>
        <w:rPr>
          <w:rFonts w:ascii="Times New Roman"/>
          <w:b w:val="false"/>
          <w:i w:val="false"/>
          <w:color w:val="000000"/>
          <w:sz w:val="28"/>
        </w:rPr>
        <w:t xml:space="preserve">     К подпункту "2" относятся состояния после перенесенных острых инфекционных, паразитарных заболеваний при наличии временных функциональных расстройств, когда по завершении стационарного лечения у больного сохраняется общая астенизация, упадок сил, недостаточное питание. </w:t>
      </w:r>
    </w:p>
    <w:p>
      <w:pPr>
        <w:spacing w:after="0"/>
        <w:ind w:left="0"/>
        <w:jc w:val="both"/>
      </w:pPr>
      <w:r>
        <w:rPr>
          <w:rFonts w:ascii="Times New Roman"/>
          <w:b w:val="false"/>
          <w:i w:val="false"/>
          <w:color w:val="000000"/>
          <w:sz w:val="28"/>
        </w:rPr>
        <w:t xml:space="preserve">     Заключение о нуждаемости в отпуске по болезни может быть вынесено только в случаях тяжелого и осложненного течения заболевания, когда для оценки стойкости остаточных изменений и полного восстановления способности освидетельствуемого исполнять обязанности военной службы требуется срок не менее месяца. Военнослужащим, перенесшим легкие и среднетяжелые формы инфекционного заболевания, предоставляется возможность прохождения реабилитационных мероприятий при терапевтическом отделении военно-лечебного учреждения или в лазарете специально выделенного медицинского пункта. </w:t>
      </w:r>
    </w:p>
    <w:p>
      <w:pPr>
        <w:spacing w:after="0"/>
        <w:ind w:left="0"/>
        <w:jc w:val="both"/>
      </w:pPr>
      <w:r>
        <w:rPr>
          <w:rFonts w:ascii="Times New Roman"/>
          <w:b w:val="false"/>
          <w:i w:val="false"/>
          <w:color w:val="000000"/>
          <w:sz w:val="28"/>
        </w:rPr>
        <w:t xml:space="preserve">     Военнослужащим, перенесшим тяжелые формы тифа, паратифов, геморрагических лихорадок и так далее, а также при развитии тяжелых осложнений заболевания, независимо от выраженности острого процесса (кишечная перфорация, кишечное кровотечение, пневмония с парапневмоническим плевритом и так далее (далее  т.д.)), когда после лечения сохраняется стойкая астенизация, выносится заключение о негодности их к военной службе в мирное время. </w:t>
      </w:r>
    </w:p>
    <w:p>
      <w:pPr>
        <w:spacing w:after="0"/>
        <w:ind w:left="0"/>
        <w:jc w:val="both"/>
      </w:pPr>
      <w:r>
        <w:rPr>
          <w:rFonts w:ascii="Times New Roman"/>
          <w:b w:val="false"/>
          <w:i w:val="false"/>
          <w:color w:val="000000"/>
          <w:sz w:val="28"/>
        </w:rPr>
        <w:t xml:space="preserve">     Курсанты и слушатели военных (специальных) учебных заведений после госпитального лечения по поводу легких форм вирусного гепатита, брюшного тифа и паратифов выписываются в воинскую часть с рекомендациями об освобождении от некоторых видов работ, суточных дежурств, физической подготовки. </w:t>
      </w:r>
    </w:p>
    <w:p>
      <w:pPr>
        <w:spacing w:after="0"/>
        <w:ind w:left="0"/>
        <w:jc w:val="both"/>
      </w:pPr>
      <w:r>
        <w:rPr>
          <w:rFonts w:ascii="Times New Roman"/>
          <w:b w:val="false"/>
          <w:i w:val="false"/>
          <w:color w:val="000000"/>
          <w:sz w:val="28"/>
        </w:rPr>
        <w:t xml:space="preserve">     Граждане, перенесшие вирусный гепатит, брюшной тиф и паратифы, при призыве на срочную военную службу или военную службу по контракту, признаются временно негодными к военной службе на 6 месяцев после стационарного лечения. </w:t>
      </w:r>
    </w:p>
    <w:p>
      <w:pPr>
        <w:spacing w:after="0"/>
        <w:ind w:left="0"/>
        <w:jc w:val="both"/>
      </w:pPr>
      <w:r>
        <w:rPr>
          <w:rFonts w:ascii="Times New Roman"/>
          <w:b w:val="false"/>
          <w:i w:val="false"/>
          <w:color w:val="000000"/>
          <w:sz w:val="28"/>
        </w:rPr>
        <w:t xml:space="preserve">     2. К подпункту "1" относятся: все формы активного туберкулеза органов дыхания с наличием бактериовыделения или распада; эмпиема плевры; большие остаточные изменения легких и плевриты со смещением средостения, а также последствия хирургического лечения с дыхательной (легочной) недостаточностью II степени; фистулезное (свищевое) поражение бронхов. </w:t>
      </w:r>
    </w:p>
    <w:p>
      <w:pPr>
        <w:spacing w:after="0"/>
        <w:ind w:left="0"/>
        <w:jc w:val="both"/>
      </w:pPr>
      <w:r>
        <w:rPr>
          <w:rFonts w:ascii="Times New Roman"/>
          <w:b w:val="false"/>
          <w:i w:val="false"/>
          <w:color w:val="000000"/>
          <w:sz w:val="28"/>
        </w:rPr>
        <w:t xml:space="preserve">     К подпункту "2" относятся все установленные в результате стационарного обследования формы активного туберкулеза органов дыхания без выделения микобактерий и распада, трансформированные в процессе лечения в тонкостенные кистоподобные полости (заживление каверны по открытому типу), большие остаточные изменения легких и плевры, а также последствия хирургического лечения с дыхательной недостаточностью I степени. Большими остаточными изменениями считаются множественные (более 5), мелкие (до 1 см), единичные (до 5), крупные (более 1 см) компоненты первичного туберкулезного комплекса или четко очерченные очаги, распространенные (более 1 сегмента) фиброзноцирротические изменения легких, массивные (толщиной более 1 см) плевральные наслоения, документированные обзорными рентгенограммами и томограммами. При неэффективности лечения или отказе от него военнослужащие свидетельствуются по подпункту "1" или "2" настоящего пункта. </w:t>
      </w:r>
    </w:p>
    <w:p>
      <w:pPr>
        <w:spacing w:after="0"/>
        <w:ind w:left="0"/>
        <w:jc w:val="both"/>
      </w:pPr>
      <w:r>
        <w:rPr>
          <w:rFonts w:ascii="Times New Roman"/>
          <w:b w:val="false"/>
          <w:i w:val="false"/>
          <w:color w:val="000000"/>
          <w:sz w:val="28"/>
        </w:rPr>
        <w:t xml:space="preserve">     К подпункту "3" относится затихающий активный туберкулез органов дыхания, установленный в результате длительного (не менее 3 месяцев) стационарного лечения при достижении клинико-рентгенологического благополучия: исчезновения симптомов интоксикации, заживления каверны, рассасывания инфильтрации в легких и резорбции жидкости в плевральной полости. </w:t>
      </w:r>
    </w:p>
    <w:p>
      <w:pPr>
        <w:spacing w:after="0"/>
        <w:ind w:left="0"/>
        <w:jc w:val="both"/>
      </w:pPr>
      <w:r>
        <w:rPr>
          <w:rFonts w:ascii="Times New Roman"/>
          <w:b w:val="false"/>
          <w:i w:val="false"/>
          <w:color w:val="000000"/>
          <w:sz w:val="28"/>
        </w:rPr>
        <w:t xml:space="preserve">     Диагноз экссудативного плеврита и других серозитов туберкулезной этиологии (перикардит, полисерозит) должен быть подтвержден пункционной биопсией, цитологическим и микробиологическим исследованием, а по показаниям иммунодиагностикой. Туберкулезная этиология сухих плевритов должна быть доказана методами туберкулино- и иммунодиагностики, пробным лечением, динамикой лабораторных исследований. </w:t>
      </w:r>
    </w:p>
    <w:p>
      <w:pPr>
        <w:spacing w:after="0"/>
        <w:ind w:left="0"/>
        <w:jc w:val="both"/>
      </w:pPr>
      <w:r>
        <w:rPr>
          <w:rFonts w:ascii="Times New Roman"/>
          <w:b w:val="false"/>
          <w:i w:val="false"/>
          <w:color w:val="000000"/>
          <w:sz w:val="28"/>
        </w:rPr>
        <w:t xml:space="preserve">     По этому же подпункту освидетельствуются граждане при приписке к призывным участкам, призыве на срочную военную службу при наличии или отсутствии остаточных изменений легких и плевры в ближайшие 3 года после завершения основного курса лечения, а также хирургического лечения с дыхательной недостаточностью I степени или без нее. Основной курс лечения включает в себя стационарный и амбулаторный этапы лечения продолжительностью не менее 9-12 месяцев. </w:t>
      </w:r>
    </w:p>
    <w:p>
      <w:pPr>
        <w:spacing w:after="0"/>
        <w:ind w:left="0"/>
        <w:jc w:val="both"/>
      </w:pPr>
      <w:r>
        <w:rPr>
          <w:rFonts w:ascii="Times New Roman"/>
          <w:b w:val="false"/>
          <w:i w:val="false"/>
          <w:color w:val="000000"/>
          <w:sz w:val="28"/>
        </w:rPr>
        <w:t xml:space="preserve">     Освидетельствуемые по графе II Расписания болезней представляются на ВВК после установления окончательного диагноза и стабилизации процесса независимо от характера, течения и исхода, не более чем через 30 дней, а освидетельствуемые по графе III и IV Расписания болезней по завершении лечения в стационаре. </w:t>
      </w:r>
    </w:p>
    <w:p>
      <w:pPr>
        <w:spacing w:after="0"/>
        <w:ind w:left="0"/>
        <w:jc w:val="both"/>
      </w:pPr>
      <w:r>
        <w:rPr>
          <w:rFonts w:ascii="Times New Roman"/>
          <w:b w:val="false"/>
          <w:i w:val="false"/>
          <w:color w:val="000000"/>
          <w:sz w:val="28"/>
        </w:rPr>
        <w:t xml:space="preserve">     В отношении лиц, проходящих военную службу по контракту, после стационарного этапа лечения можно выносить заключение о нуждаемости в санаторном лечении, для продолжения лечения, на 30 дней с последующим освидетельствованием и определением годности к военной службе. Данная категория военнослужащих признается негодной к прохождению военной службы в специальных сооружениях. Повторное переосвидетельствование с целью профессиональной реабилитации военнослужащих, имеющих офицерские звания, излеченных от заболеваний органов дыхания, проводится после стационарного обследования в туберкулезном отделении. </w:t>
      </w:r>
    </w:p>
    <w:p>
      <w:pPr>
        <w:spacing w:after="0"/>
        <w:ind w:left="0"/>
        <w:jc w:val="both"/>
      </w:pPr>
      <w:r>
        <w:rPr>
          <w:rFonts w:ascii="Times New Roman"/>
          <w:b w:val="false"/>
          <w:i w:val="false"/>
          <w:color w:val="000000"/>
          <w:sz w:val="28"/>
        </w:rPr>
        <w:t xml:space="preserve">     К подпункту "4" относятся малые и остаточные изменения после перенесенного (в том числе и спонтанно излеченного) туберкулеза органов дыхания по завершению наблюдения в группе клинически излеченного туберкулеза и снятию с диспансерного учета. Наличие мелких единичных петрификатов в легких или внутригрудных лимфатических узлах не является основанием для применения настоящего пункта, не препятствует прохождению военной службы, поступлению в военное (специальное) учебное заведение. </w:t>
      </w:r>
    </w:p>
    <w:p>
      <w:pPr>
        <w:spacing w:after="0"/>
        <w:ind w:left="0"/>
        <w:jc w:val="both"/>
      </w:pPr>
      <w:r>
        <w:rPr>
          <w:rFonts w:ascii="Times New Roman"/>
          <w:b w:val="false"/>
          <w:i w:val="false"/>
          <w:color w:val="000000"/>
          <w:sz w:val="28"/>
        </w:rPr>
        <w:t xml:space="preserve">     3. К подпункту "1" относится генерализованный туберкулез с сочетанным поражением различных органов и систем, независимо от характера течения, давности и исхода, активно прогрессирующий туберкулез позвоночника, трубчатых костей, суставов, сопровождающийся натечными абсцессами, свищами, туберкулез мочеполовых органов и других внегрудных локализаций с распадом или бактериовыделением, туберкулез глаз с прогрессирующим снижением зрительной функции, распространенные и обезображивающие формы туберкулеза кожи, прогрессирующий туберкулез перикарда, брюшины, внутрибрюшных лимфоузлов, желудка, кишечника, печени, селезенки, ЛОР-органов, 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(далее ХПН) или резкого нарушения выделительной функции (рубцовые изменения мочевого пузыря с резким нарушением мочевыделения), отсутствие яичек после двухсторонней кастрации по поводу туберкулеза. </w:t>
      </w:r>
    </w:p>
    <w:p>
      <w:pPr>
        <w:spacing w:after="0"/>
        <w:ind w:left="0"/>
        <w:jc w:val="both"/>
      </w:pPr>
      <w:r>
        <w:rPr>
          <w:rFonts w:ascii="Times New Roman"/>
          <w:b w:val="false"/>
          <w:i w:val="false"/>
          <w:color w:val="000000"/>
          <w:sz w:val="28"/>
        </w:rPr>
        <w:t xml:space="preserve">     К подпункту "2" относится активный ограниченный туберкулез позвоночника, костей, суставов, мочеполовых органов, другой внегрудной локализации в период основного курса лечения без натечников и свищей; периферических лимфоузлов без распада, свищей и бактериовыделения; 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мочевыводящих путей, сопровождающиеся умеренным нарушением выделительной функции почек и мочеиспускания; последствия хирургического лечения туберкулеза внегрудной локализации с умеренным нарушением их функции. </w:t>
      </w:r>
    </w:p>
    <w:p>
      <w:pPr>
        <w:spacing w:after="0"/>
        <w:ind w:left="0"/>
        <w:jc w:val="both"/>
      </w:pPr>
      <w:r>
        <w:rPr>
          <w:rFonts w:ascii="Times New Roman"/>
          <w:b w:val="false"/>
          <w:i w:val="false"/>
          <w:color w:val="000000"/>
          <w:sz w:val="28"/>
        </w:rPr>
        <w:t xml:space="preserve">     К подпункту "3" относится активный затихающий туберкулез внегрудных органов и систем после завершения основного курса специфической терапии в течение 3-5 лет. </w:t>
      </w:r>
    </w:p>
    <w:p>
      <w:pPr>
        <w:spacing w:after="0"/>
        <w:ind w:left="0"/>
        <w:jc w:val="both"/>
      </w:pPr>
      <w:r>
        <w:rPr>
          <w:rFonts w:ascii="Times New Roman"/>
          <w:b w:val="false"/>
          <w:i w:val="false"/>
          <w:color w:val="000000"/>
          <w:sz w:val="28"/>
        </w:rPr>
        <w:t xml:space="preserve">     Военнослужащие, проходящие срочную военную службу, при диагностике у них туберкулезного процесса любой локализации, после установления окончательного диагноза   (не позднее 30 суток) подлежат освидетельствованию по подпунктам "1" или "2" настоящего пункта. </w:t>
      </w:r>
    </w:p>
    <w:p>
      <w:pPr>
        <w:spacing w:after="0"/>
        <w:ind w:left="0"/>
        <w:jc w:val="both"/>
      </w:pPr>
      <w:r>
        <w:rPr>
          <w:rFonts w:ascii="Times New Roman"/>
          <w:b w:val="false"/>
          <w:i w:val="false"/>
          <w:color w:val="000000"/>
          <w:sz w:val="28"/>
        </w:rPr>
        <w:t xml:space="preserve">     В отдельных случаях военнослужащие, проходящие военную службу по контракту, не достигшие предельного возраста пребывания на военной службе, при хорошем эффекте от лечения генерализованного туберкулеза с сочетанным поражением различных органов, систем и отсутствии нарушения их функций могут после санаторно-курортной реабилитации признаваться годными к военной службе с ограничением по подпункту "3" Расписания болезней. </w:t>
      </w:r>
    </w:p>
    <w:p>
      <w:pPr>
        <w:spacing w:after="0"/>
        <w:ind w:left="0"/>
        <w:jc w:val="both"/>
      </w:pPr>
      <w:r>
        <w:rPr>
          <w:rFonts w:ascii="Times New Roman"/>
          <w:b w:val="false"/>
          <w:i w:val="false"/>
          <w:color w:val="000000"/>
          <w:sz w:val="28"/>
        </w:rPr>
        <w:t xml:space="preserve">     К подпункту "4" относится туберкулез внегрудных локализаций при отсутствии признаков активности после завершения основного курса лечения в течение 3 лет (при туберкулезе позвоночника, трубчатых костей,  суставов - в течение 5 лет) и снятии с диспансерного учета. Повторное освидетельствование с целью профессиональной реабилитации военнослужащих, имеющих офицерские звания, излеченных от туберкулеза внегрудных локализаций, проводится после стационарного обследования в туберкулезном отделении, но не ранее 3 лет (для туберкулеза позвоночника, трубчатых костей, суставов - 5 лет) после завершения основного курса лечения. </w:t>
      </w:r>
    </w:p>
    <w:p>
      <w:pPr>
        <w:spacing w:after="0"/>
        <w:ind w:left="0"/>
        <w:jc w:val="both"/>
      </w:pPr>
      <w:r>
        <w:rPr>
          <w:rFonts w:ascii="Times New Roman"/>
          <w:b w:val="false"/>
          <w:i w:val="false"/>
          <w:color w:val="000000"/>
          <w:sz w:val="28"/>
        </w:rPr>
        <w:t xml:space="preserve">     Заключение ВВК в отношении лиц с внегрудной локализацией туберкулеза выносится также на основании соответствующих пунктов Расписания болезней в зависимости от функции пораженного органа или системы. </w:t>
      </w:r>
    </w:p>
    <w:bookmarkStart w:name="z109" w:id="77"/>
    <w:p>
      <w:pPr>
        <w:spacing w:after="0"/>
        <w:ind w:left="0"/>
        <w:jc w:val="both"/>
      </w:pPr>
      <w:r>
        <w:rPr>
          <w:rFonts w:ascii="Times New Roman"/>
          <w:b w:val="false"/>
          <w:i w:val="false"/>
          <w:color w:val="000000"/>
          <w:sz w:val="28"/>
        </w:rPr>
        <w:t xml:space="preserve">
       4. В случае установления диагноза лепры военнослужащие признаются негодными к военной службе. Граждане при приписке к призывным участкам, призыве на срочную военную службу, а также военнослужащие из семей, в которых органами здравоохранения зарегистрированы больные лепрой, признаются негодными к военной службе. Лица, имеющие в анамнезе несемейный контакт, направляются на стационарное обследование, при отсутствии заражения признаются годными к военной службе. </w:t>
      </w:r>
    </w:p>
    <w:bookmarkEnd w:id="77"/>
    <w:p>
      <w:pPr>
        <w:spacing w:after="0"/>
        <w:ind w:left="0"/>
        <w:jc w:val="both"/>
      </w:pPr>
      <w:r>
        <w:rPr>
          <w:rFonts w:ascii="Times New Roman"/>
          <w:b w:val="false"/>
          <w:i w:val="false"/>
          <w:color w:val="000000"/>
          <w:sz w:val="28"/>
        </w:rPr>
        <w:t xml:space="preserve">     5. При иммунодефицитных состояниях врожденного и приобретенного характера, сопровождающихся патологическими изменениями кроветворной системы и других органов, категория годности к военной службе по военно-учетным специальностям определяется в зависимости от степени нарушения функции пораженного органа, системы по соответствующим пунктам Расписания болезней. Граждане при приписке к призывным участкам и военнослужащие срочной военной службы освидетельствуются по подпункту "1" настоящего пункта. </w:t>
      </w:r>
    </w:p>
    <w:p>
      <w:pPr>
        <w:spacing w:after="0"/>
        <w:ind w:left="0"/>
        <w:jc w:val="both"/>
      </w:pPr>
      <w:r>
        <w:rPr>
          <w:rFonts w:ascii="Times New Roman"/>
          <w:b w:val="false"/>
          <w:i w:val="false"/>
          <w:color w:val="000000"/>
          <w:sz w:val="28"/>
        </w:rPr>
        <w:t xml:space="preserve">     6. Все граждане при приписке на призывной участок, постановке на воинский учет, при призыве на срочную военную службу, а также все военнослужащие, при выявлении у них венерических заболеваний, подлежат лечению. После лечения они признаются годными к военной службе. </w:t>
      </w:r>
    </w:p>
    <w:p>
      <w:pPr>
        <w:spacing w:after="0"/>
        <w:ind w:left="0"/>
        <w:jc w:val="both"/>
      </w:pPr>
      <w:r>
        <w:rPr>
          <w:rFonts w:ascii="Times New Roman"/>
          <w:b w:val="false"/>
          <w:i w:val="false"/>
          <w:color w:val="000000"/>
          <w:sz w:val="28"/>
        </w:rPr>
        <w:t xml:space="preserve">     При хронических или осложненных формах венерических уретритов граждане, при призыве на срочную военную службу или поступлении на военную службу по контракту, признаются временно негодными к военной службе на 6 месяцев, если для завершения лечения требуется срок более 6 месяцев, а также при первичном, вторичном или скрытом сифилисе признаются временно негодными к военной службе на 12 месяцев. </w:t>
      </w:r>
    </w:p>
    <w:p>
      <w:pPr>
        <w:spacing w:after="0"/>
        <w:ind w:left="0"/>
        <w:jc w:val="both"/>
      </w:pPr>
      <w:r>
        <w:rPr>
          <w:rFonts w:ascii="Times New Roman"/>
          <w:b w:val="false"/>
          <w:i w:val="false"/>
          <w:color w:val="000000"/>
          <w:sz w:val="28"/>
        </w:rPr>
        <w:t xml:space="preserve">     Критерием излеченности гонореи и сифилиса считается разрешение клинических признаков венерического заболевания, наличие трехкратного отрицательного результата при лабораторном контроле. Если через 12 месяцев после полноценного лечения сифилиса негативация серологических реакций не наступила, освидетельствование производится по подпункту "2". </w:t>
      </w:r>
    </w:p>
    <w:p>
      <w:pPr>
        <w:spacing w:after="0"/>
        <w:ind w:left="0"/>
        <w:jc w:val="both"/>
      </w:pPr>
      <w:r>
        <w:rPr>
          <w:rFonts w:ascii="Times New Roman"/>
          <w:b w:val="false"/>
          <w:i w:val="false"/>
          <w:color w:val="000000"/>
          <w:sz w:val="28"/>
        </w:rPr>
        <w:t xml:space="preserve">     При поражении сифилисом внутренних органов, костей, суставов, нервной системы в зависимости от степени поражения применяется соответствующий пункт Расписания болезней. </w:t>
      </w:r>
    </w:p>
    <w:p>
      <w:pPr>
        <w:spacing w:after="0"/>
        <w:ind w:left="0"/>
        <w:jc w:val="both"/>
      </w:pPr>
      <w:r>
        <w:rPr>
          <w:rFonts w:ascii="Times New Roman"/>
          <w:b w:val="false"/>
          <w:i w:val="false"/>
          <w:color w:val="000000"/>
          <w:sz w:val="28"/>
        </w:rPr>
        <w:t xml:space="preserve">     7. Граждане, страдающие микроспорией и трихофитией, подлежат лечению. При призыве на срочную военную службу, поступлении на военную службу по контракту они признаются временно негодными к военной службе на 6 месяцев. Военнослужащие, страдающие дерматофитиями, подлежат лечению, по завершении которого признаются годными к военной службе. Диагноз микоза должен быть подтвержден лабораторными исследованиями. </w:t>
      </w:r>
    </w:p>
    <w:p>
      <w:pPr>
        <w:spacing w:after="0"/>
        <w:ind w:left="0"/>
        <w:jc w:val="both"/>
      </w:pPr>
      <w:r>
        <w:rPr>
          <w:rFonts w:ascii="Times New Roman"/>
          <w:b w:val="false"/>
          <w:i w:val="false"/>
          <w:color w:val="000000"/>
          <w:sz w:val="28"/>
        </w:rPr>
        <w:t xml:space="preserve">     8. К подпункту "1" относятся злокачественные новообразования костей, суставов независимо от распространения и стадии, злокачественные новообразования других органов, систем с отдаленными метастазами или после нерадикального хирургического лечения, в случаях отказа больного от лечения независимо от стадии и распространения опухоли. </w:t>
      </w:r>
    </w:p>
    <w:p>
      <w:pPr>
        <w:spacing w:after="0"/>
        <w:ind w:left="0"/>
        <w:jc w:val="both"/>
      </w:pPr>
      <w:r>
        <w:rPr>
          <w:rFonts w:ascii="Times New Roman"/>
          <w:b w:val="false"/>
          <w:i w:val="false"/>
          <w:color w:val="000000"/>
          <w:sz w:val="28"/>
        </w:rPr>
        <w:t xml:space="preserve">     К подпункту "2" относятся состояния после радикального лечения злокачественных новообразований других органов и систем, в том числе с регионарными метастазами, рубцы после радикального лечения злокачественных новообразований нижней губы или кожи. </w:t>
      </w:r>
    </w:p>
    <w:p>
      <w:pPr>
        <w:spacing w:after="0"/>
        <w:ind w:left="0"/>
        <w:jc w:val="both"/>
      </w:pPr>
      <w:r>
        <w:rPr>
          <w:rFonts w:ascii="Times New Roman"/>
          <w:b w:val="false"/>
          <w:i w:val="false"/>
          <w:color w:val="000000"/>
          <w:sz w:val="28"/>
        </w:rPr>
        <w:t xml:space="preserve">     После завершения стационарного лечения больных со злокачественными новообразованиями, указанными в подпункте "2", когда перед ВВК не ставится вопрос определения категории годности к военной службе, освидетельствуемым по графе III Расписания болезней по подпункту "3" предоставляется освобождение или отпуск по болезни. </w:t>
      </w:r>
    </w:p>
    <w:p>
      <w:pPr>
        <w:spacing w:after="0"/>
        <w:ind w:left="0"/>
        <w:jc w:val="both"/>
      </w:pPr>
      <w:r>
        <w:rPr>
          <w:rFonts w:ascii="Times New Roman"/>
          <w:b w:val="false"/>
          <w:i w:val="false"/>
          <w:color w:val="000000"/>
          <w:sz w:val="28"/>
        </w:rPr>
        <w:t xml:space="preserve">     Военнослужащие, проходящие военную службу по контракту и достигшие предельного возраста пребывания на военной службе, а также подлежащие увольнению с военной службы по другим причинам, освидетельствуются по подпункту "1" независимо от локализации, стадии, распространения злокачественного процесса и времени от начала заболевания. Исключением являются случаи радикального излечения рака нижней губы, кожи без метастазов, когда для данной категории освидетельствуемых применяется подпункт "2" настоящего пункта. </w:t>
      </w:r>
    </w:p>
    <w:p>
      <w:pPr>
        <w:spacing w:after="0"/>
        <w:ind w:left="0"/>
        <w:jc w:val="both"/>
      </w:pPr>
      <w:r>
        <w:rPr>
          <w:rFonts w:ascii="Times New Roman"/>
          <w:b w:val="false"/>
          <w:i w:val="false"/>
          <w:color w:val="000000"/>
          <w:sz w:val="28"/>
        </w:rPr>
        <w:t xml:space="preserve">     9. К подпункту "1" относятся злокачественные заболевания крови и кроветворных органов, лейкозы, болезнь Ходжкина, неходжкинская саркома, злокачественные иммунопролиферативные заболевания. </w:t>
      </w:r>
    </w:p>
    <w:p>
      <w:pPr>
        <w:spacing w:after="0"/>
        <w:ind w:left="0"/>
        <w:jc w:val="both"/>
      </w:pPr>
      <w:r>
        <w:rPr>
          <w:rFonts w:ascii="Times New Roman"/>
          <w:b w:val="false"/>
          <w:i w:val="false"/>
          <w:color w:val="000000"/>
          <w:sz w:val="28"/>
        </w:rPr>
        <w:t xml:space="preserve">     При заболеваниях с медленно прогрессирующим течением, положительным длительным эффектом от лечения, с частотой обострения не превышающей один раз в год, при сохраненной способности исполнять свои функциональные обязанности, освидетельствование производится по подпункту "2". </w:t>
      </w:r>
    </w:p>
    <w:p>
      <w:pPr>
        <w:spacing w:after="0"/>
        <w:ind w:left="0"/>
        <w:jc w:val="both"/>
      </w:pPr>
      <w:r>
        <w:rPr>
          <w:rFonts w:ascii="Times New Roman"/>
          <w:b w:val="false"/>
          <w:i w:val="false"/>
          <w:color w:val="000000"/>
          <w:sz w:val="28"/>
        </w:rPr>
        <w:t xml:space="preserve">     К подпункту "2" относятся состояния после лучевой, цитостатической терапии по поводу злокачественных заболеваний крови и кроветворных органов. Отпуск по болезни предусматривается только после проведения первого курса лучевой или цитостатической терапии. </w:t>
      </w:r>
    </w:p>
    <w:p>
      <w:pPr>
        <w:spacing w:after="0"/>
        <w:ind w:left="0"/>
        <w:jc w:val="both"/>
      </w:pPr>
      <w:r>
        <w:rPr>
          <w:rFonts w:ascii="Times New Roman"/>
          <w:b w:val="false"/>
          <w:i w:val="false"/>
          <w:color w:val="000000"/>
          <w:sz w:val="28"/>
        </w:rPr>
        <w:t xml:space="preserve">     10. При наличии доброкачественных новообразований освидетельствуемому предлагается операция. Настоящий пункт применяется в случаях неудовлетворительных результатов лечения или отказе от него. </w:t>
      </w:r>
    </w:p>
    <w:p>
      <w:pPr>
        <w:spacing w:after="0"/>
        <w:ind w:left="0"/>
        <w:jc w:val="both"/>
      </w:pPr>
      <w:r>
        <w:rPr>
          <w:rFonts w:ascii="Times New Roman"/>
          <w:b w:val="false"/>
          <w:i w:val="false"/>
          <w:color w:val="000000"/>
          <w:sz w:val="28"/>
        </w:rPr>
        <w:t xml:space="preserve">     К подпункту "1" относятся: новообразования кожи, подлежащих тканей, кровеносных, лимфатических сосудов, не позволяющие ношение военной формы одежды или снаряжения; фибромы глотки с прогрессирующим течением, средостения со значительными клиническими проявлениями (смещение, сдавление, разрушение окружающих и прилегающих к ним органов); новообразования бронхолегочного аппарата, сопровождающиеся кровохарканьем, бронхостенозом или ателектазом; новообразования органов пищеварения, значительно затрудняющие акт глотания, прохождение пищи и сопровождающиеся упадком питания; новообразования желез внутренней секреции без эндокринных расстройств, вызывающие нарушение функций прилегающих органов (смещение, сдавление); обширные или множественные папилломы мочевого пузыря с выраженными дизурическими расстройствами или сопровождающиеся кровотечением; множественные миомы, когда эффект от проводимого лечения отсутствует или носит временный характер. </w:t>
      </w:r>
    </w:p>
    <w:p>
      <w:pPr>
        <w:spacing w:after="0"/>
        <w:ind w:left="0"/>
        <w:jc w:val="both"/>
      </w:pPr>
      <w:r>
        <w:rPr>
          <w:rFonts w:ascii="Times New Roman"/>
          <w:b w:val="false"/>
          <w:i w:val="false"/>
          <w:color w:val="000000"/>
          <w:sz w:val="28"/>
        </w:rPr>
        <w:t xml:space="preserve">     К подпункту "2" относятся: новообразования кожи, подлежащих тканей, кровеносных и лимфатических сосудов, затрудняющие ношение военной формы одежды или снаряжения; новообразования средостения с нарушением функции прилежащих органов; новообразования бронхолегочного аппарата с умеренными клиническими проявлениями; новообразования органов пищеварения без упадка питания; папилломы мочевого пузыря с умеренными дизурическими расстройствами. К этому же пункту следует относить фоновые состояния, предопухолевые заболевания молочной железы и женских половых органов: дисплазия, атипическая гиперплазия молочной железы, миомы матки при размерах, соответствующих 12-недельной беременности и более, сопровождающиеся кровотечениями, приводящими к анемии, а также при наличии субмукозных или субсерозных узлов с нарушением их кровоснабжения, быстрым ростом (увеличение опухоли до размеров, соответствующих более 5 недель беременности за год); железисто-кистозная гиперплазия, полипоз, аденоматоз эндометрия; хориорезистентные формы аденомиоза матки; эрозии, дисплазии шейки матки; полипы цервикального канала; кисты бартолиниевой железы, крауроз вульвы, кисты и фибромы влагалища, нарушающие функцию. </w:t>
      </w:r>
    </w:p>
    <w:p>
      <w:pPr>
        <w:spacing w:after="0"/>
        <w:ind w:left="0"/>
        <w:jc w:val="both"/>
      </w:pPr>
      <w:r>
        <w:rPr>
          <w:rFonts w:ascii="Times New Roman"/>
          <w:b w:val="false"/>
          <w:i w:val="false"/>
          <w:color w:val="000000"/>
          <w:sz w:val="28"/>
        </w:rPr>
        <w:t xml:space="preserve">     К подпункту "3" относятся: новообразования органов пищеварения, сопровождающиеся диспептическими расстройствами; новообразования женских половых органов, требующие хирургического лечения, миомы матки, имеющие размеры соответствующие 11-недельной беременности без клинических проявлений, аденомиоз матки, позадишеечный эндометриоз при отсутствии поражения смежных органов с хорошим клиническим эффектом от консервативного лечения; кисты бартолиниевой железы, кисты и фибромы влагалища бессимптомные. </w:t>
      </w:r>
    </w:p>
    <w:p>
      <w:pPr>
        <w:spacing w:after="0"/>
        <w:ind w:left="0"/>
        <w:jc w:val="both"/>
      </w:pPr>
      <w:r>
        <w:rPr>
          <w:rFonts w:ascii="Times New Roman"/>
          <w:b w:val="false"/>
          <w:i w:val="false"/>
          <w:color w:val="000000"/>
          <w:sz w:val="28"/>
        </w:rPr>
        <w:t xml:space="preserve">     По подпункту "4" отпуск по болезни предоставляется после хирургического лечения по поводу доброкачественных новообразований грудной или брюшной полости, когда после завершения стационарного лечения категория годности к военной службе не изменяется и для полного восстановления функции необходим срок не менее месяца. </w:t>
      </w:r>
    </w:p>
    <w:p>
      <w:pPr>
        <w:spacing w:after="0"/>
        <w:ind w:left="0"/>
        <w:jc w:val="both"/>
      </w:pPr>
      <w:r>
        <w:rPr>
          <w:rFonts w:ascii="Times New Roman"/>
          <w:b w:val="false"/>
          <w:i w:val="false"/>
          <w:color w:val="000000"/>
          <w:sz w:val="28"/>
        </w:rPr>
        <w:t xml:space="preserve">     Доброкачественные новообразования: липоматоз, гемангиомы, множественные бородавчатые и пигментные невусы, дермоидные кисты, хондромы, не затрудняющие ношение военной одежды, обуви или снаряжения, а также последствия радикального хирургического лечения эрозий и дисплазий шейки матки, полипов цервикального канала, кист бартолиниевых желез, кист и фибром влагалища, не нарушающих функцию, - не являются основанием для применения настоящей статьи, не препятствуют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Лица с доброкачественными новообразованиями головного и спинного мозга освидетельствуются по пункту 25, а периферической нервной системы - по пункту 26 Расписания болезней. </w:t>
      </w:r>
    </w:p>
    <w:bookmarkStart w:name="z110" w:id="78"/>
    <w:p>
      <w:pPr>
        <w:spacing w:after="0"/>
        <w:ind w:left="0"/>
        <w:jc w:val="both"/>
      </w:pPr>
      <w:r>
        <w:rPr>
          <w:rFonts w:ascii="Times New Roman"/>
          <w:b w:val="false"/>
          <w:i w:val="false"/>
          <w:color w:val="000000"/>
          <w:sz w:val="28"/>
        </w:rPr>
        <w:t xml:space="preserve">
       11. К подпункту "1" относятся установленные при обследовании в специализированном отделении (стационаре) гипо- или апластические анемии, наследственные формы тромбоцитопатий, гемофилии, коагулопатии, сопровождающиеся кровотечениями, кровоизлияниями, а также приобретенные или врожденные стойкие иммунодефицитные состояния (кроме болезни, вызываемой ВИЧ), сопровождающиеся частыми рецидивами инфекционных осложнений. </w:t>
      </w:r>
    </w:p>
    <w:bookmarkEnd w:id="78"/>
    <w:p>
      <w:pPr>
        <w:spacing w:after="0"/>
        <w:ind w:left="0"/>
        <w:jc w:val="both"/>
      </w:pPr>
      <w:r>
        <w:rPr>
          <w:rFonts w:ascii="Times New Roman"/>
          <w:b w:val="false"/>
          <w:i w:val="false"/>
          <w:color w:val="000000"/>
          <w:sz w:val="28"/>
        </w:rPr>
        <w:t xml:space="preserve">     Военнослужащие, проходящие срочную военную службу, при достижении ремиссии только глюкокортикоидной терапией освидетельствуются по подпункту "3", перенесшие спленэктомию с хорошим эффектом - по графе II освидетельствуются по подпункту "3", по графе IV освидетельствуются по подпункту "4", при недостаточной эффективности проведенного лечения - по подпункту "1". </w:t>
      </w:r>
    </w:p>
    <w:p>
      <w:pPr>
        <w:spacing w:after="0"/>
        <w:ind w:left="0"/>
        <w:jc w:val="both"/>
      </w:pPr>
      <w:r>
        <w:rPr>
          <w:rFonts w:ascii="Times New Roman"/>
          <w:b w:val="false"/>
          <w:i w:val="false"/>
          <w:color w:val="000000"/>
          <w:sz w:val="28"/>
        </w:rPr>
        <w:t xml:space="preserve">     Военнослужащие, проходящие военную службу по контракту, перенесшие эпизод аутоиммунной тромбоцитопенической пурпуры с хорошим эффектом от глюкокортикоидной терапии или спленэктомии, освидетельствуются по подпункту "4". При хроническом медленно прогрессирующем течении с умеренно выраженной тромбоцитопенией без геморрагических проявлений и при отсутствии необходимости в поддерживающей гормональной терапии (после спленэктомии или без нее) освидетельствование проводится по подпункту "3", а при незначительном эффекте от спленэктомии или отсутствии эффекта - по подпункту "1". </w:t>
      </w:r>
    </w:p>
    <w:p>
      <w:pPr>
        <w:spacing w:after="0"/>
        <w:ind w:left="0"/>
        <w:jc w:val="both"/>
      </w:pPr>
      <w:r>
        <w:rPr>
          <w:rFonts w:ascii="Times New Roman"/>
          <w:b w:val="false"/>
          <w:i w:val="false"/>
          <w:color w:val="000000"/>
          <w:sz w:val="28"/>
        </w:rPr>
        <w:t xml:space="preserve">     При болезни Виллебрандта освидетельствование проводится по подпунктам "1", "2" или "3" в зависимости от степени нарушения функции и течения заболевания. </w:t>
      </w:r>
    </w:p>
    <w:p>
      <w:pPr>
        <w:spacing w:after="0"/>
        <w:ind w:left="0"/>
        <w:jc w:val="both"/>
      </w:pPr>
      <w:r>
        <w:rPr>
          <w:rFonts w:ascii="Times New Roman"/>
          <w:b w:val="false"/>
          <w:i w:val="false"/>
          <w:color w:val="000000"/>
          <w:sz w:val="28"/>
        </w:rPr>
        <w:t xml:space="preserve">     12. Освидетельствуемым предлагается хирургическое лечение. В случае неудовлетворительных результатов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освидетельствование проводится по подпунктам "1" или "2". </w:t>
      </w:r>
    </w:p>
    <w:p>
      <w:pPr>
        <w:spacing w:after="0"/>
        <w:ind w:left="0"/>
        <w:jc w:val="both"/>
      </w:pPr>
      <w:r>
        <w:rPr>
          <w:rFonts w:ascii="Times New Roman"/>
          <w:b w:val="false"/>
          <w:i w:val="false"/>
          <w:color w:val="000000"/>
          <w:sz w:val="28"/>
        </w:rPr>
        <w:t xml:space="preserve">     После хирургического лечения освидетельствование проводится по подпункту "4" пункта 13 Расписания болезней, как при стойких эндокринных нарушениях. </w:t>
      </w:r>
    </w:p>
    <w:p>
      <w:pPr>
        <w:spacing w:after="0"/>
        <w:ind w:left="0"/>
        <w:jc w:val="both"/>
      </w:pPr>
      <w:r>
        <w:rPr>
          <w:rFonts w:ascii="Times New Roman"/>
          <w:b w:val="false"/>
          <w:i w:val="false"/>
          <w:color w:val="000000"/>
          <w:sz w:val="28"/>
        </w:rPr>
        <w:t xml:space="preserve">     13. Освидетельствование граждан при приписке к призывным участкам, призыве на срочную военную службу или поступлении на военную службу по контракту, а также военнослужащих, проходящих срочную военную службу, проводится только после стационарного обследования и лечения в специализированном отделении. Военнослужащие, проходящие военную службу по контракту, могут быть освидетельствованы после амбулаторного обследования. </w:t>
      </w:r>
    </w:p>
    <w:p>
      <w:pPr>
        <w:spacing w:after="0"/>
        <w:ind w:left="0"/>
        <w:jc w:val="both"/>
      </w:pPr>
      <w:r>
        <w:rPr>
          <w:rFonts w:ascii="Times New Roman"/>
          <w:b w:val="false"/>
          <w:i w:val="false"/>
          <w:color w:val="000000"/>
          <w:sz w:val="28"/>
        </w:rPr>
        <w:t xml:space="preserve">     К подпункту "1" относятся стойкие, значительно выраженные расстройства, обусловленные тяжелыми формами узлового и диффузного токсического зоба (понижение массы тела до 50 процентов величины массы тела от начала заболевания, адинамия, выраженный экзофтальм, одышка в покое, частота пульса 120 ударов в 1 минуту и чаще, повышение основного обмена на 50 процентов и более, различные висцеральные осложнения), а также тяжелой формой сахарного диабета (ацетонурия, кетоз в анамнезе, подтвержденные выпиской из стационара или поликлиники). К больным тяжелой формой сахарного диабета относят также лиц, у которых, независимо от уровня гипергликемии и характера лечения, имеется значительно выраженная ретинопатия, нефропатия, периферическая невропатия, ангиопатия. К этой же группе относятся заболевания желез внутренней секреции (гипофиза, надпочечников, щитовидной, паращитовидных и половых желез) с резким нарушением их функции и отсутствием эффекта от заместительной терапии, а также алиментарное ожирение IV степени. </w:t>
      </w:r>
    </w:p>
    <w:p>
      <w:pPr>
        <w:spacing w:after="0"/>
        <w:ind w:left="0"/>
        <w:jc w:val="both"/>
      </w:pPr>
      <w:r>
        <w:rPr>
          <w:rFonts w:ascii="Times New Roman"/>
          <w:b w:val="false"/>
          <w:i w:val="false"/>
          <w:color w:val="000000"/>
          <w:sz w:val="28"/>
        </w:rPr>
        <w:t xml:space="preserve">     К подпункту "2" относятся стойкие, умеренно выраженные расстройства, обусловленные заболеванием эндокринных желез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на фоне постоянной диетотерапии. По этому же подпункту освидетельствуются больные сахарным диабетом при наличии умеренно выраженной ретинопатии, нефропатии, периферической невропатии, ангиопатии. К этому же пункту относится алиментарное ожирение III степени. </w:t>
      </w:r>
    </w:p>
    <w:p>
      <w:pPr>
        <w:spacing w:after="0"/>
        <w:ind w:left="0"/>
        <w:jc w:val="both"/>
      </w:pPr>
      <w:r>
        <w:rPr>
          <w:rFonts w:ascii="Times New Roman"/>
          <w:b w:val="false"/>
          <w:i w:val="false"/>
          <w:color w:val="000000"/>
          <w:sz w:val="28"/>
        </w:rPr>
        <w:t xml:space="preserve">     Лица с подострым, хроническим фиброзным и аутоиммунным тиреоидитом освидетельствуются по подпунктам "1" или "2" в зависимости от функции щитовидной железы. </w:t>
      </w:r>
    </w:p>
    <w:p>
      <w:pPr>
        <w:spacing w:after="0"/>
        <w:ind w:left="0"/>
        <w:jc w:val="both"/>
      </w:pPr>
      <w:r>
        <w:rPr>
          <w:rFonts w:ascii="Times New Roman"/>
          <w:b w:val="false"/>
          <w:i w:val="false"/>
          <w:color w:val="000000"/>
          <w:sz w:val="28"/>
        </w:rPr>
        <w:t xml:space="preserve">     Граждане, у которых при призыве на срочную военную службу впервые выявлено алиментарное ожирение III степени, по подпункту "4" признаются временно негодными к военной службе на 6 месяцев. При необходимости такое же заключение может быть вынесено повторно, а при безуспешном лечении ожирения они освидетельствуются по подпункту "2". </w:t>
      </w:r>
    </w:p>
    <w:p>
      <w:pPr>
        <w:spacing w:after="0"/>
        <w:ind w:left="0"/>
        <w:jc w:val="both"/>
      </w:pPr>
      <w:r>
        <w:rPr>
          <w:rFonts w:ascii="Times New Roman"/>
          <w:b w:val="false"/>
          <w:i w:val="false"/>
          <w:color w:val="000000"/>
          <w:sz w:val="28"/>
        </w:rPr>
        <w:t xml:space="preserve">     К подпункту "3" относятся 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1 минуту, повышение основного обмена не превышает 30 процентов при увеличении щитовидной железы I-II степени), а также формы сахарного диабета, при которых гликемия в течение суток не превышает 8,9 ммоль/литр (160 миллиграмм- </w:t>
      </w:r>
    </w:p>
    <w:p>
      <w:pPr>
        <w:spacing w:after="0"/>
        <w:ind w:left="0"/>
        <w:jc w:val="both"/>
      </w:pPr>
      <w:r>
        <w:rPr>
          <w:rFonts w:ascii="Times New Roman"/>
          <w:b w:val="false"/>
          <w:i w:val="false"/>
          <w:color w:val="000000"/>
          <w:sz w:val="28"/>
        </w:rPr>
        <w:t xml:space="preserve">процентов) и легко нормализуется диетой. </w:t>
      </w:r>
    </w:p>
    <w:p>
      <w:pPr>
        <w:spacing w:after="0"/>
        <w:ind w:left="0"/>
        <w:jc w:val="both"/>
      </w:pPr>
      <w:r>
        <w:rPr>
          <w:rFonts w:ascii="Times New Roman"/>
          <w:b w:val="false"/>
          <w:i w:val="false"/>
          <w:color w:val="000000"/>
          <w:sz w:val="28"/>
        </w:rPr>
        <w:t xml:space="preserve">     К подпункту "4" относятся состояния после оперативных вмешательств на щитовидной железе, других эндокринных железах, а также состояния после лечения острых тиреоидитов. </w:t>
      </w:r>
    </w:p>
    <w:p>
      <w:pPr>
        <w:spacing w:after="0"/>
        <w:ind w:left="0"/>
        <w:jc w:val="both"/>
      </w:pPr>
      <w:r>
        <w:rPr>
          <w:rFonts w:ascii="Times New Roman"/>
          <w:b w:val="false"/>
          <w:i w:val="false"/>
          <w:color w:val="000000"/>
          <w:sz w:val="28"/>
        </w:rPr>
        <w:t xml:space="preserve">     Граждане при призыве на срочную военную службу или поступлении на военную службу по контракту признаются временно негодными к военной службе сроком на 6 месяцев. </w:t>
      </w:r>
    </w:p>
    <w:p>
      <w:pPr>
        <w:spacing w:after="0"/>
        <w:ind w:left="0"/>
        <w:jc w:val="both"/>
      </w:pPr>
      <w:r>
        <w:rPr>
          <w:rFonts w:ascii="Times New Roman"/>
          <w:b w:val="false"/>
          <w:i w:val="false"/>
          <w:color w:val="000000"/>
          <w:sz w:val="28"/>
        </w:rPr>
        <w:t xml:space="preserve">     Лица, страдающие пониженным питанием или ожирением II степени, подлежат тщательному стационарному обследованию в специализированных отделениях, после чего принимается решение о годности их к военной службе. Военнослужащие срочной военной службы с пониженным питанием подлежат стационарному обследованию, лечению и последующему освидетельствованию. </w:t>
      </w:r>
    </w:p>
    <w:p>
      <w:pPr>
        <w:spacing w:after="0"/>
        <w:ind w:left="0"/>
        <w:jc w:val="both"/>
      </w:pPr>
      <w:r>
        <w:rPr>
          <w:rFonts w:ascii="Times New Roman"/>
          <w:b w:val="false"/>
          <w:i w:val="false"/>
          <w:color w:val="000000"/>
          <w:sz w:val="28"/>
        </w:rPr>
        <w:t xml:space="preserve">     При поражении других органов и систем освидетельствование производится также по соответствующим пунктам Расписания болезней. </w:t>
      </w:r>
    </w:p>
    <w:p>
      <w:pPr>
        <w:spacing w:after="0"/>
        <w:ind w:left="0"/>
        <w:jc w:val="both"/>
      </w:pPr>
      <w:r>
        <w:rPr>
          <w:rFonts w:ascii="Times New Roman"/>
          <w:b w:val="false"/>
          <w:i w:val="false"/>
          <w:color w:val="000000"/>
          <w:sz w:val="28"/>
        </w:rPr>
        <w:t xml:space="preserve">     При наличии гипотрофии граждане при призыве на срочную военную службу признаются временно негодными к военной службе сроком на 12 месяцев. </w:t>
      </w:r>
    </w:p>
    <w:p>
      <w:pPr>
        <w:spacing w:after="0"/>
        <w:ind w:left="0"/>
        <w:jc w:val="both"/>
      </w:pPr>
      <w:r>
        <w:rPr>
          <w:rFonts w:ascii="Times New Roman"/>
          <w:b w:val="false"/>
          <w:i w:val="false"/>
          <w:color w:val="000000"/>
          <w:sz w:val="28"/>
        </w:rPr>
        <w:t xml:space="preserve">     Военнослужащие, проходящие военную службу по контракту, с ожирением I степени годны без ограничения. </w:t>
      </w:r>
    </w:p>
    <w:p>
      <w:pPr>
        <w:spacing w:after="0"/>
        <w:ind w:left="0"/>
        <w:jc w:val="both"/>
      </w:pPr>
      <w:r>
        <w:rPr>
          <w:rFonts w:ascii="Times New Roman"/>
          <w:b w:val="false"/>
          <w:i w:val="false"/>
          <w:color w:val="000000"/>
          <w:sz w:val="28"/>
        </w:rPr>
        <w:t xml:space="preserve">     Для оценки состояния питания используется индекс массы тела (ИМТ), который определяется путем отношения величины массы тела килограмм (далее - кг) к квадрату величины роста в метрах по формуле: </w:t>
      </w:r>
    </w:p>
    <w:p>
      <w:pPr>
        <w:spacing w:after="0"/>
        <w:ind w:left="0"/>
        <w:jc w:val="both"/>
      </w:pPr>
      <w:r>
        <w:rPr>
          <w:rFonts w:ascii="Times New Roman"/>
          <w:b w:val="false"/>
          <w:i w:val="false"/>
          <w:color w:val="000000"/>
          <w:sz w:val="28"/>
        </w:rPr>
        <w:t xml:space="preserve">     ИМТ =  </w:t>
      </w:r>
      <w:r>
        <w:rPr>
          <w:rFonts w:ascii="Times New Roman"/>
          <w:b w:val="false"/>
          <w:i w:val="false"/>
          <w:color w:val="000000"/>
          <w:sz w:val="28"/>
          <w:u w:val="single"/>
        </w:rPr>
        <w:t xml:space="preserve">     масса тела (кг),  </w:t>
      </w:r>
    </w:p>
    <w:p>
      <w:pPr>
        <w:spacing w:after="0"/>
        <w:ind w:left="0"/>
        <w:jc w:val="both"/>
      </w:pPr>
      <w:r>
        <w:rPr>
          <w:rFonts w:ascii="Times New Roman"/>
          <w:b w:val="false"/>
          <w:i w:val="false"/>
          <w:color w:val="000000"/>
          <w:sz w:val="28"/>
        </w:rPr>
        <w:t xml:space="preserve">           квадрат величины роста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Соотношение величин роста и массы тела в норме и при нарушениях питания приведены в таблице "Соотношение роста и массы тела в норме и при нарушениях питания". </w:t>
      </w:r>
    </w:p>
    <w:p>
      <w:pPr>
        <w:spacing w:after="0"/>
        <w:ind w:left="0"/>
        <w:jc w:val="both"/>
      </w:pPr>
      <w:r>
        <w:rPr>
          <w:rFonts w:ascii="Times New Roman"/>
          <w:b w:val="false"/>
          <w:i w:val="false"/>
          <w:color w:val="000000"/>
          <w:sz w:val="28"/>
        </w:rPr>
        <w:t xml:space="preserve">     Освидетельствуемые по графе I-II Расписания болезней в случае отказа от оперативного лечения по поводу гинекомастии II степени и выше или рецидива - не годны к военной службе. </w:t>
      </w:r>
    </w:p>
    <w:bookmarkStart w:name="z111" w:id="79"/>
    <w:p>
      <w:pPr>
        <w:spacing w:after="0"/>
        <w:ind w:left="0"/>
        <w:jc w:val="both"/>
      </w:pPr>
      <w:r>
        <w:rPr>
          <w:rFonts w:ascii="Times New Roman"/>
          <w:b w:val="false"/>
          <w:i w:val="false"/>
          <w:color w:val="000000"/>
          <w:sz w:val="28"/>
        </w:rPr>
        <w:t xml:space="preserve">
       14. Предусматривает психозы и другие психические расстройства, возникающие вследствие травм, опухолей головного мозга, энцефалита, менингита, сифилиса мозга, при сенильных и пресенильных психозах, сосудистых, дегенеративных и других органических заболеваниях или поражениях головного мозга. </w:t>
      </w:r>
    </w:p>
    <w:bookmarkEnd w:id="79"/>
    <w:p>
      <w:pPr>
        <w:spacing w:after="0"/>
        <w:ind w:left="0"/>
        <w:jc w:val="both"/>
      </w:pPr>
      <w:r>
        <w:rPr>
          <w:rFonts w:ascii="Times New Roman"/>
          <w:b w:val="false"/>
          <w:i w:val="false"/>
          <w:color w:val="000000"/>
          <w:sz w:val="28"/>
        </w:rPr>
        <w:t xml:space="preserve">     Освидетельствование граждан при приписке к призывным участкам, призыве на срочную военную службу, поступлении на военную службу по контракту и военнослужащих проводится после стационарного обследования. </w:t>
      </w:r>
    </w:p>
    <w:p>
      <w:pPr>
        <w:spacing w:after="0"/>
        <w:ind w:left="0"/>
        <w:jc w:val="both"/>
      </w:pPr>
      <w:r>
        <w:rPr>
          <w:rFonts w:ascii="Times New Roman"/>
          <w:b w:val="false"/>
          <w:i w:val="false"/>
          <w:color w:val="000000"/>
          <w:sz w:val="28"/>
        </w:rPr>
        <w:t xml:space="preserve">     К подпункту "1" относятся резко выраженные, затяжные психотические состояния, психические расстройства, проявляющиеся выраженными интеллектуально-мнестическими нарушениями или стойкими изменениями личности по психоорганическому типу. </w:t>
      </w:r>
    </w:p>
    <w:p>
      <w:pPr>
        <w:spacing w:after="0"/>
        <w:ind w:left="0"/>
        <w:jc w:val="both"/>
      </w:pPr>
      <w:r>
        <w:rPr>
          <w:rFonts w:ascii="Times New Roman"/>
          <w:b w:val="false"/>
          <w:i w:val="false"/>
          <w:color w:val="000000"/>
          <w:sz w:val="28"/>
        </w:rPr>
        <w:t xml:space="preserve">     К подпункту "2" относятся умеренно выраженные психотические состояния с благоприятным течением, психические расстройства, проявляющиеся стойкими эмоционально-волевыми, эндокринными или вегетативными нарушениями с явлениями органического поражения нервной системы, стойким астеническим состоянием (церебрастенией), неврозоподобным или психопатоподобным синдромом после органического заболевания (травмы) или поражения головного мозга. </w:t>
      </w:r>
    </w:p>
    <w:p>
      <w:pPr>
        <w:spacing w:after="0"/>
        <w:ind w:left="0"/>
        <w:jc w:val="both"/>
      </w:pPr>
      <w:r>
        <w:rPr>
          <w:rFonts w:ascii="Times New Roman"/>
          <w:b w:val="false"/>
          <w:i w:val="false"/>
          <w:color w:val="000000"/>
          <w:sz w:val="28"/>
        </w:rPr>
        <w:t xml:space="preserve">     К подпункту "3" относятся преходящие, кратковременные психотические и непсихотические расстройства, возникающие вследствие острых травм или острых органических заболеваний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 (далее ЦНС). По окончании отпуска по болезни или освобождения, при необходимости, проводится повторное освидетельствование. </w:t>
      </w:r>
    </w:p>
    <w:p>
      <w:pPr>
        <w:spacing w:after="0"/>
        <w:ind w:left="0"/>
        <w:jc w:val="both"/>
      </w:pPr>
      <w:r>
        <w:rPr>
          <w:rFonts w:ascii="Times New Roman"/>
          <w:b w:val="false"/>
          <w:i w:val="false"/>
          <w:color w:val="000000"/>
          <w:sz w:val="28"/>
        </w:rPr>
        <w:t xml:space="preserve">     К подпункту "4" относятся состояния стойкой (не менее 1 года) компенсации болезненных проявлений после острого заболевания или травмы головного мозга при отсутствии психических расстройств и явлений органического поражения ЦНС, когда имеются лишь отдельные рассеянные органические знаки без нарушения функции. </w:t>
      </w:r>
    </w:p>
    <w:p>
      <w:pPr>
        <w:spacing w:after="0"/>
        <w:ind w:left="0"/>
        <w:jc w:val="both"/>
      </w:pPr>
      <w:r>
        <w:rPr>
          <w:rFonts w:ascii="Times New Roman"/>
          <w:b w:val="false"/>
          <w:i w:val="false"/>
          <w:color w:val="000000"/>
          <w:sz w:val="28"/>
        </w:rPr>
        <w:t xml:space="preserve">     15. Освидетельствование граждан при приписке к призывным участкам, призыве на срочную военную службу, поступлении на военную службу по контракту и военнослужащих проводится после стационарного обследования. </w:t>
      </w:r>
    </w:p>
    <w:p>
      <w:pPr>
        <w:spacing w:after="0"/>
        <w:ind w:left="0"/>
        <w:jc w:val="both"/>
      </w:pPr>
      <w:r>
        <w:rPr>
          <w:rFonts w:ascii="Times New Roman"/>
          <w:b w:val="false"/>
          <w:i w:val="false"/>
          <w:color w:val="000000"/>
          <w:sz w:val="28"/>
        </w:rPr>
        <w:t xml:space="preserve">     Предусматривает все формы шизофрении, легкие, резко выраженные или затяжные формы маниакально-депрессивного психоза, циклотимии с часто повторяющимися фазами, с редкими приступами и длительными промежутками (несколько лет) полного психического здоровья. </w:t>
      </w:r>
    </w:p>
    <w:p>
      <w:pPr>
        <w:spacing w:after="0"/>
        <w:ind w:left="0"/>
        <w:jc w:val="both"/>
      </w:pPr>
      <w:r>
        <w:rPr>
          <w:rFonts w:ascii="Times New Roman"/>
          <w:b w:val="false"/>
          <w:i w:val="false"/>
          <w:color w:val="000000"/>
          <w:sz w:val="28"/>
        </w:rPr>
        <w:t xml:space="preserve">     16. Предусматривает психозы и другие психические расстройства вследствие общих инфекций, интоксикаций, соматических заболеваний различного генеза, родов, обусловленные климаксом, нарушением обмена веществ и другими причинами. Сюда же относятся психические расстройства, обусловленные воздействием радиоактивных веществ, ионизирующих источников излучений, компонентов ракетных топлив, источников электромагнитных полей и других (далее - др.). </w:t>
      </w:r>
    </w:p>
    <w:p>
      <w:pPr>
        <w:spacing w:after="0"/>
        <w:ind w:left="0"/>
        <w:jc w:val="both"/>
      </w:pPr>
      <w:r>
        <w:rPr>
          <w:rFonts w:ascii="Times New Roman"/>
          <w:b w:val="false"/>
          <w:i w:val="false"/>
          <w:color w:val="000000"/>
          <w:sz w:val="28"/>
        </w:rPr>
        <w:t xml:space="preserve">     При наличии указанных выше психических расстройств в анамнезе, отсутствии патологии со стороны внутренних органов и нервно-психической сферы освидетельствование проводится по подпункту "4" настоящего пункта. Благоприятный исход этих психических расстройств должен быть подтвержден обследованием в медицинском учреждении. </w:t>
      </w:r>
    </w:p>
    <w:p>
      <w:pPr>
        <w:spacing w:after="0"/>
        <w:ind w:left="0"/>
        <w:jc w:val="both"/>
      </w:pPr>
      <w:r>
        <w:rPr>
          <w:rFonts w:ascii="Times New Roman"/>
          <w:b w:val="false"/>
          <w:i w:val="false"/>
          <w:color w:val="000000"/>
          <w:sz w:val="28"/>
        </w:rPr>
        <w:t xml:space="preserve">     В документах о результатах обследования и освидетельствования указывается основное заболевание, которое повлекло за собой развитие психического расстройства. </w:t>
      </w:r>
    </w:p>
    <w:p>
      <w:pPr>
        <w:spacing w:after="0"/>
        <w:ind w:left="0"/>
        <w:jc w:val="both"/>
      </w:pPr>
      <w:r>
        <w:rPr>
          <w:rFonts w:ascii="Times New Roman"/>
          <w:b w:val="false"/>
          <w:i w:val="false"/>
          <w:color w:val="000000"/>
          <w:sz w:val="28"/>
        </w:rPr>
        <w:t xml:space="preserve">     К подпункту "1" относятся психотические состояния с резко выраженными клиническими проявлениями или длительным течением, в том числе с выраженными изменениями личности. </w:t>
      </w:r>
    </w:p>
    <w:p>
      <w:pPr>
        <w:spacing w:after="0"/>
        <w:ind w:left="0"/>
        <w:jc w:val="both"/>
      </w:pPr>
      <w:r>
        <w:rPr>
          <w:rFonts w:ascii="Times New Roman"/>
          <w:b w:val="false"/>
          <w:i w:val="false"/>
          <w:color w:val="000000"/>
          <w:sz w:val="28"/>
        </w:rPr>
        <w:t xml:space="preserve">     К подпункту "2" относятся умеренно выраженные или повторные психотические и непсихотические состояния, приводящие к патологическим изменениям личности по органическому типу или выраженному стойкому (более 3 месяцев) астеническому состоянию (церебрастении), в том числе с явлениями органического поражения ЦНС. </w:t>
      </w:r>
    </w:p>
    <w:p>
      <w:pPr>
        <w:spacing w:after="0"/>
        <w:ind w:left="0"/>
        <w:jc w:val="both"/>
      </w:pPr>
      <w:r>
        <w:rPr>
          <w:rFonts w:ascii="Times New Roman"/>
          <w:b w:val="false"/>
          <w:i w:val="false"/>
          <w:color w:val="000000"/>
          <w:sz w:val="28"/>
        </w:rPr>
        <w:t xml:space="preserve">     В случае благоприятного течения заболевания, когда наступает стойкая компенсация болезненных проявлений, военнослужащие, проходящие военную службу по контракту и военнослужащие, имеющие офицерские звания, могут быть признаны ограниченно годными к военной службе. </w:t>
      </w:r>
    </w:p>
    <w:p>
      <w:pPr>
        <w:spacing w:after="0"/>
        <w:ind w:left="0"/>
        <w:jc w:val="both"/>
      </w:pPr>
      <w:r>
        <w:rPr>
          <w:rFonts w:ascii="Times New Roman"/>
          <w:b w:val="false"/>
          <w:i w:val="false"/>
          <w:color w:val="000000"/>
          <w:sz w:val="28"/>
        </w:rPr>
        <w:t xml:space="preserve">     К подпункту "3" относятся умеренно выраженные, затянувшиеся (до 3 месяцев) астенические состояния после перенесенной инфекции при отсутствии явлений органического поражения ЦНС. По окончании отпуска по болезни или освобождения, при необходимости, проводится повторное освидетельствование. </w:t>
      </w:r>
    </w:p>
    <w:p>
      <w:pPr>
        <w:spacing w:after="0"/>
        <w:ind w:left="0"/>
        <w:jc w:val="both"/>
      </w:pPr>
      <w:r>
        <w:rPr>
          <w:rFonts w:ascii="Times New Roman"/>
          <w:b w:val="false"/>
          <w:i w:val="false"/>
          <w:color w:val="000000"/>
          <w:sz w:val="28"/>
        </w:rPr>
        <w:t xml:space="preserve">     Лицам, перенесшим острое отравление алкоголем или наркотическими (токсическими) веществами, отпуск по болезни не предоставляется. </w:t>
      </w:r>
    </w:p>
    <w:p>
      <w:pPr>
        <w:spacing w:after="0"/>
        <w:ind w:left="0"/>
        <w:jc w:val="both"/>
      </w:pPr>
      <w:r>
        <w:rPr>
          <w:rFonts w:ascii="Times New Roman"/>
          <w:b w:val="false"/>
          <w:i w:val="false"/>
          <w:color w:val="000000"/>
          <w:sz w:val="28"/>
        </w:rPr>
        <w:t xml:space="preserve">     К подпункту "4" относятся психические расстройства, возникающие в результате острого заболевания, протекающие с легкой и кратковременной (до 2-3 недель) астенией, заканчивающиеся выздоровлением. </w:t>
      </w:r>
    </w:p>
    <w:bookmarkStart w:name="z112" w:id="80"/>
    <w:p>
      <w:pPr>
        <w:spacing w:after="0"/>
        <w:ind w:left="0"/>
        <w:jc w:val="both"/>
      </w:pPr>
      <w:r>
        <w:rPr>
          <w:rFonts w:ascii="Times New Roman"/>
          <w:b w:val="false"/>
          <w:i w:val="false"/>
          <w:color w:val="000000"/>
          <w:sz w:val="28"/>
        </w:rPr>
        <w:t xml:space="preserve">
       17. Предусматривает также острые реакции на стресс, нарушения адаптации, возникающие вследствие воздействия психотравмирующих факторов. </w:t>
      </w:r>
    </w:p>
    <w:bookmarkEnd w:id="80"/>
    <w:p>
      <w:pPr>
        <w:spacing w:after="0"/>
        <w:ind w:left="0"/>
        <w:jc w:val="both"/>
      </w:pPr>
      <w:r>
        <w:rPr>
          <w:rFonts w:ascii="Times New Roman"/>
          <w:b w:val="false"/>
          <w:i w:val="false"/>
          <w:color w:val="000000"/>
          <w:sz w:val="28"/>
        </w:rPr>
        <w:t xml:space="preserve">     К подпункту "1" относятся реактивные психозы с затяжным течением (психогенный параноидный психоз, истерические психозы с изменением сознания, реактивная депрессия и др.), а также резко выраженные невротические расстройства, неподдающиеся лечению. </w:t>
      </w:r>
    </w:p>
    <w:p>
      <w:pPr>
        <w:spacing w:after="0"/>
        <w:ind w:left="0"/>
        <w:jc w:val="both"/>
      </w:pPr>
      <w:r>
        <w:rPr>
          <w:rFonts w:ascii="Times New Roman"/>
          <w:b w:val="false"/>
          <w:i w:val="false"/>
          <w:color w:val="000000"/>
          <w:sz w:val="28"/>
        </w:rPr>
        <w:t xml:space="preserve">     К подпункту "2" относятся реактивные психозы с благоприятным течением, умеренно выраженные, длительные или повторные невротические расстройства, когда болезненные проявления, несмотря на проводимое патогенетическое лечение, стойко удерживаются и выражены в степени, затрудняющей исполнение обязанностей военной службы. Заключение об ограниченной годности к военной службе выносится не ранее, чем через месяц безуспешного стационарного лечения военнослужащего. </w:t>
      </w:r>
    </w:p>
    <w:p>
      <w:pPr>
        <w:spacing w:after="0"/>
        <w:ind w:left="0"/>
        <w:jc w:val="both"/>
      </w:pPr>
      <w:r>
        <w:rPr>
          <w:rFonts w:ascii="Times New Roman"/>
          <w:b w:val="false"/>
          <w:i w:val="false"/>
          <w:color w:val="000000"/>
          <w:sz w:val="28"/>
        </w:rPr>
        <w:t xml:space="preserve">     К подпункту "3" относятся умеренно выраженные, кратковременные невротические расстройства. По данному подпункту освидетельствуются также военнослужащие, проходящие военную службу по контракту, перенесшие реактивный психоз с кратковременным и благоприятным течением или умеренно выраженное невротическое расстройство, завершившееся легкой астенией. По окончании отпуска по болезни или освобождения, при необходимости, проводится повторное освидетельствование. </w:t>
      </w:r>
    </w:p>
    <w:p>
      <w:pPr>
        <w:spacing w:after="0"/>
        <w:ind w:left="0"/>
        <w:jc w:val="both"/>
      </w:pPr>
      <w:r>
        <w:rPr>
          <w:rFonts w:ascii="Times New Roman"/>
          <w:b w:val="false"/>
          <w:i w:val="false"/>
          <w:color w:val="000000"/>
          <w:sz w:val="28"/>
        </w:rPr>
        <w:t xml:space="preserve">     К подпункту "4" относятся острые реакции на стресс, нарушения адаптации, незначительно выраженные невротические расстройства, характеризующиеся в основном эмоционально-волевыми, вегетативными нарушениями, хорошо поддающиеся лечению и закончившиеся выздоровлением больного. </w:t>
      </w:r>
    </w:p>
    <w:p>
      <w:pPr>
        <w:spacing w:after="0"/>
        <w:ind w:left="0"/>
        <w:jc w:val="both"/>
      </w:pPr>
      <w:r>
        <w:rPr>
          <w:rFonts w:ascii="Times New Roman"/>
          <w:b w:val="false"/>
          <w:i w:val="false"/>
          <w:color w:val="000000"/>
          <w:sz w:val="28"/>
        </w:rPr>
        <w:t xml:space="preserve">     18. Предусматривает психопатии, патологическое развитие личности, психический инфантилизм (все его формы) и др. </w:t>
      </w:r>
    </w:p>
    <w:p>
      <w:pPr>
        <w:spacing w:after="0"/>
        <w:ind w:left="0"/>
        <w:jc w:val="both"/>
      </w:pPr>
      <w:r>
        <w:rPr>
          <w:rFonts w:ascii="Times New Roman"/>
          <w:b w:val="false"/>
          <w:i w:val="false"/>
          <w:color w:val="000000"/>
          <w:sz w:val="28"/>
        </w:rPr>
        <w:t xml:space="preserve">     Для диагностики личностных расстройств необходим объективно собранный анамнез, всестороннее обследование в условиях психиатрического отделения Главного военного клинического госпиталя Министерства обороны Республики Казахстан (в психиатрических диспансерах с правами гарнизонной ВВК). Освидетельствование проводится после изучения личного дела, служебной и медицинской характеристик. </w:t>
      </w:r>
    </w:p>
    <w:p>
      <w:pPr>
        <w:spacing w:after="0"/>
        <w:ind w:left="0"/>
        <w:jc w:val="both"/>
      </w:pPr>
      <w:r>
        <w:rPr>
          <w:rFonts w:ascii="Times New Roman"/>
          <w:b w:val="false"/>
          <w:i w:val="false"/>
          <w:color w:val="000000"/>
          <w:sz w:val="28"/>
        </w:rPr>
        <w:t xml:space="preserve">     К подпункту "1" относятся резко выраженные, не поддающиеся компенсации, так называемые ядерные формы психопатии, патологическое развитие личности (паранойяльное, обсессивно-фобическое и др.), характеризующиеся наиболее глубокими и стойкими болезненными проявлениями, на длительное время лишающими способности исполнять обязанности военной службы. </w:t>
      </w:r>
    </w:p>
    <w:p>
      <w:pPr>
        <w:spacing w:after="0"/>
        <w:ind w:left="0"/>
        <w:jc w:val="both"/>
      </w:pPr>
      <w:r>
        <w:rPr>
          <w:rFonts w:ascii="Times New Roman"/>
          <w:b w:val="false"/>
          <w:i w:val="false"/>
          <w:color w:val="000000"/>
          <w:sz w:val="28"/>
        </w:rPr>
        <w:t xml:space="preserve">     К подпункту "2" относятся умеренно выраженные формы личностных расстройств, психопатии, патологическое развитие личности, проявляющиеся аффективными срывами, легкостью развития реактивных состояний, отчетливой неуравновешенностью вегетативной нервной системы, а также психический инфантилизм со склонностью к стойким и выраженным патологическим реакциям. </w:t>
      </w:r>
    </w:p>
    <w:p>
      <w:pPr>
        <w:spacing w:after="0"/>
        <w:ind w:left="0"/>
        <w:jc w:val="both"/>
      </w:pPr>
      <w:r>
        <w:rPr>
          <w:rFonts w:ascii="Times New Roman"/>
          <w:b w:val="false"/>
          <w:i w:val="false"/>
          <w:color w:val="000000"/>
          <w:sz w:val="28"/>
        </w:rPr>
        <w:t xml:space="preserve">     К подпункту "3" относятся психический инфантилизм, другие расстройства личности (транзиторные, парциальные), не достигающие уровня психопатии, со стойкой (более 3 лет) компенсацией эмоционально-волевых и других патологических проявлений, что должно быть подтверждено документально из медицинских организаций, учебных заведений, с места работы. </w:t>
      </w:r>
    </w:p>
    <w:p>
      <w:pPr>
        <w:spacing w:after="0"/>
        <w:ind w:left="0"/>
        <w:jc w:val="both"/>
      </w:pPr>
      <w:r>
        <w:rPr>
          <w:rFonts w:ascii="Times New Roman"/>
          <w:b w:val="false"/>
          <w:i w:val="false"/>
          <w:color w:val="000000"/>
          <w:sz w:val="28"/>
        </w:rPr>
        <w:t xml:space="preserve">     Лица с психопатоподобными состояниями, причинно связанными с конкретными внешними вредностями (инфекциями, интоксикациями, травмами и др.), лица с расстройствами влечений освидетельствуются по тем пунктам Расписания болезней, которые предусматривают соответствующие нозологические формы нервно-психической патологии. </w:t>
      </w:r>
    </w:p>
    <w:p>
      <w:pPr>
        <w:spacing w:after="0"/>
        <w:ind w:left="0"/>
        <w:jc w:val="both"/>
      </w:pPr>
      <w:r>
        <w:rPr>
          <w:rFonts w:ascii="Times New Roman"/>
          <w:b w:val="false"/>
          <w:i w:val="false"/>
          <w:color w:val="000000"/>
          <w:sz w:val="28"/>
        </w:rPr>
        <w:t xml:space="preserve">     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 </w:t>
      </w:r>
    </w:p>
    <w:bookmarkStart w:name="z113" w:id="81"/>
    <w:p>
      <w:pPr>
        <w:spacing w:after="0"/>
        <w:ind w:left="0"/>
        <w:jc w:val="both"/>
      </w:pPr>
      <w:r>
        <w:rPr>
          <w:rFonts w:ascii="Times New Roman"/>
          <w:b w:val="false"/>
          <w:i w:val="false"/>
          <w:color w:val="000000"/>
          <w:sz w:val="28"/>
        </w:rPr>
        <w:t xml:space="preserve">
       19. Предусматривает психические расстройства, в том числе алкогольные (металкогольные), интоксикационные психозы, возникающие вследствие хронического злоупотребления алкоголем, наркотическими и другими токсическими веществами. </w:t>
      </w:r>
    </w:p>
    <w:bookmarkEnd w:id="81"/>
    <w:p>
      <w:pPr>
        <w:spacing w:after="0"/>
        <w:ind w:left="0"/>
        <w:jc w:val="both"/>
      </w:pPr>
      <w:r>
        <w:rPr>
          <w:rFonts w:ascii="Times New Roman"/>
          <w:b w:val="false"/>
          <w:i w:val="false"/>
          <w:color w:val="000000"/>
          <w:sz w:val="28"/>
        </w:rPr>
        <w:t xml:space="preserve">     Освидетельствование граждан при приписке к призывным участкам, призыве на срочную военную службу, поступлении на военную службу по контракту и военнослужащих проводится после стационарного обследования. </w:t>
      </w:r>
    </w:p>
    <w:p>
      <w:pPr>
        <w:spacing w:after="0"/>
        <w:ind w:left="0"/>
        <w:jc w:val="both"/>
      </w:pPr>
      <w:r>
        <w:rPr>
          <w:rFonts w:ascii="Times New Roman"/>
          <w:b w:val="false"/>
          <w:i w:val="false"/>
          <w:color w:val="000000"/>
          <w:sz w:val="28"/>
        </w:rPr>
        <w:t xml:space="preserve">     К подпункту "1" относятся хронический алкоголизм, в том числе с затяжным или повторным алкогольным (металкогольным) психозом, наркомания и токсикомания с резко выраженными изменениями личности, интеллектуально-мнестическими нарушениями. </w:t>
      </w:r>
    </w:p>
    <w:p>
      <w:pPr>
        <w:spacing w:after="0"/>
        <w:ind w:left="0"/>
        <w:jc w:val="both"/>
      </w:pPr>
      <w:r>
        <w:rPr>
          <w:rFonts w:ascii="Times New Roman"/>
          <w:b w:val="false"/>
          <w:i w:val="false"/>
          <w:color w:val="000000"/>
          <w:sz w:val="28"/>
        </w:rPr>
        <w:t xml:space="preserve">     К подпункту "2" относятся хронический алкоголизм, наркомания и токсикомания, сопровождающиеся умеренно выраженными изменениями личности, снижением критики к своему состоянию, отсутствием положительных установок на лечение, а также при безуспешности стационарного лечения. </w:t>
      </w:r>
    </w:p>
    <w:p>
      <w:pPr>
        <w:spacing w:after="0"/>
        <w:ind w:left="0"/>
        <w:jc w:val="both"/>
      </w:pPr>
      <w:r>
        <w:rPr>
          <w:rFonts w:ascii="Times New Roman"/>
          <w:b w:val="false"/>
          <w:i w:val="false"/>
          <w:color w:val="000000"/>
          <w:sz w:val="28"/>
        </w:rPr>
        <w:t xml:space="preserve">     К подпункту "3" относится начальная стадия хронического алкоголизма при отсутствии личностных расстройств, явлений измененной реактивности и физической зависимости. Военнослужащие, имеющие офицерские звания, при наличии твердой установки на излечение, с учетом мнения командования, могут быть признаны ограниченно годными к военной службе, а другие военнослужащие, проходящие военную службу по контракту, признаются негодными к военной службе. </w:t>
      </w:r>
    </w:p>
    <w:p>
      <w:pPr>
        <w:spacing w:after="0"/>
        <w:ind w:left="0"/>
        <w:jc w:val="both"/>
      </w:pPr>
      <w:r>
        <w:rPr>
          <w:rFonts w:ascii="Times New Roman"/>
          <w:b w:val="false"/>
          <w:i w:val="false"/>
          <w:color w:val="000000"/>
          <w:sz w:val="28"/>
        </w:rPr>
        <w:t xml:space="preserve">     Единичное или эпизодическое употребление алкоголя, наркотических средств, других токсических веществ без психических расстройств не может служить основанием для применения настоящего пункта. </w:t>
      </w:r>
    </w:p>
    <w:p>
      <w:pPr>
        <w:spacing w:after="0"/>
        <w:ind w:left="0"/>
        <w:jc w:val="both"/>
      </w:pPr>
      <w:r>
        <w:rPr>
          <w:rFonts w:ascii="Times New Roman"/>
          <w:b w:val="false"/>
          <w:i w:val="false"/>
          <w:color w:val="000000"/>
          <w:sz w:val="28"/>
        </w:rPr>
        <w:t xml:space="preserve">     20. К подпункту "1" относятся все формы тяжелой и умеренной умственной отсталости, а также дебильность в резко выраженной степени. При значительных и явных дефектах интеллекта вопрос о негодности к военной службе освидетельствуемых по графе I Расписания болезней может быть решен без стационарного обследования. </w:t>
      </w:r>
    </w:p>
    <w:p>
      <w:pPr>
        <w:spacing w:after="0"/>
        <w:ind w:left="0"/>
        <w:jc w:val="both"/>
      </w:pPr>
      <w:r>
        <w:rPr>
          <w:rFonts w:ascii="Times New Roman"/>
          <w:b w:val="false"/>
          <w:i w:val="false"/>
          <w:color w:val="000000"/>
          <w:sz w:val="28"/>
        </w:rPr>
        <w:t xml:space="preserve">     К подпункту "2" относится дебильность в умеренно выраженной и легкой степени. При установлении этого диагноза, в случаях, когда результаты врачебного обследования не соответствуют другим данным, характеризующим поведение освидетельствуемого в быту, на производстве, в подразделении и др., стационарное обследование обязательно. </w:t>
      </w:r>
    </w:p>
    <w:p>
      <w:pPr>
        <w:spacing w:after="0"/>
        <w:ind w:left="0"/>
        <w:jc w:val="both"/>
      </w:pPr>
      <w:r>
        <w:rPr>
          <w:rFonts w:ascii="Times New Roman"/>
          <w:b w:val="false"/>
          <w:i w:val="false"/>
          <w:color w:val="000000"/>
          <w:sz w:val="28"/>
        </w:rPr>
        <w:t xml:space="preserve">     21. Предусматривает эпилепсию как хроническое заболевание головного мозга с генерализованными или парциальными припадками, психическими эквивалентами или специфическими изменениями личности. </w:t>
      </w:r>
    </w:p>
    <w:p>
      <w:pPr>
        <w:spacing w:after="0"/>
        <w:ind w:left="0"/>
        <w:jc w:val="both"/>
      </w:pPr>
      <w:r>
        <w:rPr>
          <w:rFonts w:ascii="Times New Roman"/>
          <w:b w:val="false"/>
          <w:i w:val="false"/>
          <w:color w:val="000000"/>
          <w:sz w:val="28"/>
        </w:rPr>
        <w:t xml:space="preserve">     Симптоматическая эпилепсия к этому пункту не относится. В этом случае освидетельствование проводится по заболеванию, приведшему к развитию судорожного синдрома. </w:t>
      </w:r>
    </w:p>
    <w:p>
      <w:pPr>
        <w:spacing w:after="0"/>
        <w:ind w:left="0"/>
        <w:jc w:val="both"/>
      </w:pPr>
      <w:r>
        <w:rPr>
          <w:rFonts w:ascii="Times New Roman"/>
          <w:b w:val="false"/>
          <w:i w:val="false"/>
          <w:color w:val="000000"/>
          <w:sz w:val="28"/>
        </w:rPr>
        <w:t xml:space="preserve">     Наличие припадка должно быть подтверждено врачебным наблюдением. В отдельных случаях могут быть приняты во внимание акты, подписанные должностными лицами немедицинского состава и утвержденные командирами (начальниками), если описанный в них припадок, послеприпадочное состояние дают основание считать его эпилептическим. В сомнительных случаях следует запрашивать данные по месту жительства, учебы, работы, военной службы. </w:t>
      </w:r>
    </w:p>
    <w:p>
      <w:pPr>
        <w:spacing w:after="0"/>
        <w:ind w:left="0"/>
        <w:jc w:val="both"/>
      </w:pPr>
      <w:r>
        <w:rPr>
          <w:rFonts w:ascii="Times New Roman"/>
          <w:b w:val="false"/>
          <w:i w:val="false"/>
          <w:color w:val="000000"/>
          <w:sz w:val="28"/>
        </w:rPr>
        <w:t xml:space="preserve">     При наличии частых (3 и более в год) припадков или психических эквивалентов судорожных припадков, а также прогрессирующих нарушений психики освидетельствование проводится по подпункту "1" настоящего пункта. </w:t>
      </w:r>
    </w:p>
    <w:p>
      <w:pPr>
        <w:spacing w:after="0"/>
        <w:ind w:left="0"/>
        <w:jc w:val="both"/>
      </w:pPr>
      <w:r>
        <w:rPr>
          <w:rFonts w:ascii="Times New Roman"/>
          <w:b w:val="false"/>
          <w:i w:val="false"/>
          <w:color w:val="000000"/>
          <w:sz w:val="28"/>
        </w:rPr>
        <w:t xml:space="preserve">     При единичных редких (менее 3 в год) припадках, в том числе бессудорожных пароксизмах без эквивалентов и других характерных для эпилепсии психических изменений, освидетельствование проводится по подпункту "2". </w:t>
      </w:r>
    </w:p>
    <w:p>
      <w:pPr>
        <w:spacing w:after="0"/>
        <w:ind w:left="0"/>
        <w:jc w:val="both"/>
      </w:pPr>
      <w:r>
        <w:rPr>
          <w:rFonts w:ascii="Times New Roman"/>
          <w:b w:val="false"/>
          <w:i w:val="false"/>
          <w:color w:val="000000"/>
          <w:sz w:val="28"/>
        </w:rPr>
        <w:t xml:space="preserve">     В случаях, когда документами медицинского учреждения подтверждаются эпилептические припадки в прошлом, но за последние 5 лет они не наблюдались, а при обследовании в условиях стационара на электроэнцефалограмме в покое или при функциональных нагрузках выявляются патологические изменения (пароксизмально регистрируемые острые и медленные волны различной амплитуды, комплексы "острая-медленная волна" и др., межполушарная асимметрия), освидетельствование проводится по подпункту "2" настоящего пункта. </w:t>
      </w:r>
    </w:p>
    <w:p>
      <w:pPr>
        <w:spacing w:after="0"/>
        <w:ind w:left="0"/>
        <w:jc w:val="both"/>
      </w:pPr>
      <w:r>
        <w:rPr>
          <w:rFonts w:ascii="Times New Roman"/>
          <w:b w:val="false"/>
          <w:i w:val="false"/>
          <w:color w:val="000000"/>
          <w:sz w:val="28"/>
        </w:rPr>
        <w:t xml:space="preserve">     В случае однократных припадков (эпилептическая реакция) любого характера в прошлом или слабо выраженных и редко возникающих малых припадков, бессудорожных пароксизмов или специфических расстройств настроения вопрос о категории годности к военной службе решается только после стационарного обследования. </w:t>
      </w:r>
    </w:p>
    <w:bookmarkStart w:name="z114" w:id="82"/>
    <w:p>
      <w:pPr>
        <w:spacing w:after="0"/>
        <w:ind w:left="0"/>
        <w:jc w:val="both"/>
      </w:pPr>
      <w:r>
        <w:rPr>
          <w:rFonts w:ascii="Times New Roman"/>
          <w:b w:val="false"/>
          <w:i w:val="false"/>
          <w:color w:val="000000"/>
          <w:sz w:val="28"/>
        </w:rPr>
        <w:t xml:space="preserve">
       22. Предусматривает первичные и вторичные энцефалиты и энцефаломиелиты, менингиты, воспалительные процессы в головном и спинном мозге, возникшие метастатически или контактно (менингит менингококковый, менингиты серозные, полиомиелит, клещевой и комариный вирусные энцефалиты, рассеянный склероз и др.), а также поражения нервной системы при туберкулезе, сифилисе и др. </w:t>
      </w:r>
    </w:p>
    <w:bookmarkEnd w:id="82"/>
    <w:p>
      <w:pPr>
        <w:spacing w:after="0"/>
        <w:ind w:left="0"/>
        <w:jc w:val="both"/>
      </w:pPr>
      <w:r>
        <w:rPr>
          <w:rFonts w:ascii="Times New Roman"/>
          <w:b w:val="false"/>
          <w:i w:val="false"/>
          <w:color w:val="000000"/>
          <w:sz w:val="28"/>
        </w:rPr>
        <w:t xml:space="preserve">     К подпункту "1" относятся: болезни нервной системы, сопровождающиеся глубокими параличами или парезами, выраженным паркинсонизмом, частыми эпилептическими припадками, выраженными распространенными гиперкинезами, частыми приступами кожевниковской или джексоновской эпилепсии, атаксическими расстройствами, выраженной гидроцефалией, выраженной ликворной гипертензией; оптикохиазмальный арахноидит с расстройством зрения, а также последствия перенесенного миелита с явлениями паралича или выраженного пареза и т.д. К этому же подпункту относятся тяжелые формы поражения нервной системы при раннем и позднем нейросифилисе, паразитарные поражения нервной системы. </w:t>
      </w:r>
    </w:p>
    <w:p>
      <w:pPr>
        <w:spacing w:after="0"/>
        <w:ind w:left="0"/>
        <w:jc w:val="both"/>
      </w:pPr>
      <w:r>
        <w:rPr>
          <w:rFonts w:ascii="Times New Roman"/>
          <w:b w:val="false"/>
          <w:i w:val="false"/>
          <w:color w:val="000000"/>
          <w:sz w:val="28"/>
        </w:rPr>
        <w:t xml:space="preserve">     К подпункту "2" относятся: остаточные явления, последствия заболеваний, которые по степени нарушения функций ЦНС ограничивают возможность прохождения военной службы, но не исключают ее полностью (остаточные явления энцефалита, арахноидита с незначительно выраженным гемипарезом в форме понижения силы мышц, небольшого повышения мышечного тонуса; умеренная гидроцефалия, ликворная гипертензия). </w:t>
      </w:r>
    </w:p>
    <w:p>
      <w:pPr>
        <w:spacing w:after="0"/>
        <w:ind w:left="0"/>
        <w:jc w:val="both"/>
      </w:pPr>
      <w:r>
        <w:rPr>
          <w:rFonts w:ascii="Times New Roman"/>
          <w:b w:val="false"/>
          <w:i w:val="false"/>
          <w:color w:val="000000"/>
          <w:sz w:val="28"/>
        </w:rPr>
        <w:t xml:space="preserve">     К подпункту "3" относятся последствия, остаточные явления поражения центральной нервной системы с незначительным нарушением функции, отдельными органическими знаками, сочетающимися с вегетативно-сосудистой неустойчивостью, астено-невротическими проявлениями при безуспешности лечения или затяжных, повторных декомпенсациях болезненных расстройств. При улучшении состояния и восстановлении способности исполнять обязанности военной службы освидетельствование проводится по подпункту "4". </w:t>
      </w:r>
    </w:p>
    <w:p>
      <w:pPr>
        <w:spacing w:after="0"/>
        <w:ind w:left="0"/>
        <w:jc w:val="both"/>
      </w:pPr>
      <w:r>
        <w:rPr>
          <w:rFonts w:ascii="Times New Roman"/>
          <w:b w:val="false"/>
          <w:i w:val="false"/>
          <w:color w:val="000000"/>
          <w:sz w:val="28"/>
        </w:rPr>
        <w:t xml:space="preserve">     Лица, перенесшие туберкулезный менингит, освидетельствуются по подпунктам "1", "2" или "3", в зависимости от степени нарушения функций центральной нервной системы. </w:t>
      </w:r>
    </w:p>
    <w:p>
      <w:pPr>
        <w:spacing w:after="0"/>
        <w:ind w:left="0"/>
        <w:jc w:val="both"/>
      </w:pPr>
      <w:r>
        <w:rPr>
          <w:rFonts w:ascii="Times New Roman"/>
          <w:b w:val="false"/>
          <w:i w:val="false"/>
          <w:color w:val="000000"/>
          <w:sz w:val="28"/>
        </w:rPr>
        <w:t xml:space="preserve">     К подпункту "4" относятся последствия, остаточные явления поражения нервной системы, при которых имеются незначительные явления астенизации,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 </w:t>
      </w:r>
    </w:p>
    <w:p>
      <w:pPr>
        <w:spacing w:after="0"/>
        <w:ind w:left="0"/>
        <w:jc w:val="both"/>
      </w:pPr>
      <w:r>
        <w:rPr>
          <w:rFonts w:ascii="Times New Roman"/>
          <w:b w:val="false"/>
          <w:i w:val="false"/>
          <w:color w:val="000000"/>
          <w:sz w:val="28"/>
        </w:rPr>
        <w:t xml:space="preserve">     Наличие указанных в настоящем пункте расстройств должно быть подтверждено медицинскими документами, сведениями характеристик с места работы, учебы, военной службы о влиянии указанных расстройств на трудоспособность или исполнение обязанностей военной службы, а диагноз объективизирован результатами клинических и специальных исследований. Заключение о категории годности к военной службе граждан при приписке к призывным участкам, призыве на срочную военную службу, поступлении на военную службу по контракту выносится только после стационарного обследования. </w:t>
      </w:r>
    </w:p>
    <w:p>
      <w:pPr>
        <w:spacing w:after="0"/>
        <w:ind w:left="0"/>
        <w:jc w:val="both"/>
      </w:pPr>
      <w:r>
        <w:rPr>
          <w:rFonts w:ascii="Times New Roman"/>
          <w:b w:val="false"/>
          <w:i w:val="false"/>
          <w:color w:val="000000"/>
          <w:sz w:val="28"/>
        </w:rPr>
        <w:t xml:space="preserve">     При оценке выраженности синдрома внутричерепной гипертензии, кроме показателей давления спинномозговой жидкости, учитывается клиника заболевания, наличие застойных изменений на глазном дне, степень расширения желудочковой системы мозга по данным пневмоэнцефалограммы или компьютерной томографии. </w:t>
      </w:r>
    </w:p>
    <w:p>
      <w:pPr>
        <w:spacing w:after="0"/>
        <w:ind w:left="0"/>
        <w:jc w:val="both"/>
      </w:pPr>
      <w:r>
        <w:rPr>
          <w:rFonts w:ascii="Times New Roman"/>
          <w:b w:val="false"/>
          <w:i w:val="false"/>
          <w:color w:val="000000"/>
          <w:sz w:val="28"/>
        </w:rPr>
        <w:t xml:space="preserve">     Лица с выраженными эмоционально-волевыми или интеллектуально-мнестическими расстройствами, возникшими вследствие перенесенного органического поражения головного мозга, инфекционного заболевания или интоксикации, освидетельствуются по пункту 14 Расписания болезней. </w:t>
      </w:r>
    </w:p>
    <w:p>
      <w:pPr>
        <w:spacing w:after="0"/>
        <w:ind w:left="0"/>
        <w:jc w:val="both"/>
      </w:pPr>
      <w:r>
        <w:rPr>
          <w:rFonts w:ascii="Times New Roman"/>
          <w:b w:val="false"/>
          <w:i w:val="false"/>
          <w:color w:val="000000"/>
          <w:sz w:val="28"/>
        </w:rPr>
        <w:t xml:space="preserve">     23. Предусматривает ближайшие и отдаленные последствия (под отдаленными последствиями подразумеваются болезненные состояния, возникающие через год или более с момента травмы) травм головного, спинного мозга, осложнения травматических повреждений ЦНС, последствия травм от воздушной взрывной волны и воздействия других внешних факторов. </w:t>
      </w:r>
    </w:p>
    <w:p>
      <w:pPr>
        <w:spacing w:after="0"/>
        <w:ind w:left="0"/>
        <w:jc w:val="both"/>
      </w:pPr>
      <w:r>
        <w:rPr>
          <w:rFonts w:ascii="Times New Roman"/>
          <w:b w:val="false"/>
          <w:i w:val="false"/>
          <w:color w:val="000000"/>
          <w:sz w:val="28"/>
        </w:rPr>
        <w:t xml:space="preserve">     К подпункту "1" относятся последствия травматических повреждений с тяжелыми расстройствами функций головного и спинного мозга (ушибы и сдавления мозга, приводящие к стойким параличам или глубоким парезам, нарушению функций тазовых органов и тому подобное (далее - т.п.)), а также состояния, при которых в результате повреждения мозгового вещества наступают расстройства корковых функций (афазия, агнозия, апраксия, амнестический синдром и т.п.). К этому же подпункту относятся случаи, когда вследствие травмы развивается травматический арахноидит, приводящий к резкому повышению внутричерепного давления, а также случаи с частыми (3 и более в год) эпилептическими припадками. </w:t>
      </w:r>
    </w:p>
    <w:p>
      <w:pPr>
        <w:spacing w:after="0"/>
        <w:ind w:left="0"/>
        <w:jc w:val="both"/>
      </w:pPr>
      <w:r>
        <w:rPr>
          <w:rFonts w:ascii="Times New Roman"/>
          <w:b w:val="false"/>
          <w:i w:val="false"/>
          <w:color w:val="000000"/>
          <w:sz w:val="28"/>
        </w:rPr>
        <w:t xml:space="preserve">     К подпункту "2"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подпунктом "1" (парез, существенно не ограничивающий функцию конечности; умеренно выраженные мозжечковые расстройства в форме неустойчивости при ходьбе, нистагма, чувствительных нарушений; травматический арахноидит, гидроцефалия с умеренно выраженным или незначительным повышением внутричерепного давления, редкими (менее 3 в год) эпилептическими припадками). </w:t>
      </w:r>
    </w:p>
    <w:p>
      <w:pPr>
        <w:spacing w:after="0"/>
        <w:ind w:left="0"/>
        <w:jc w:val="both"/>
      </w:pPr>
      <w:r>
        <w:rPr>
          <w:rFonts w:ascii="Times New Roman"/>
          <w:b w:val="false"/>
          <w:i w:val="false"/>
          <w:color w:val="000000"/>
          <w:sz w:val="28"/>
        </w:rPr>
        <w:t xml:space="preserve">     К подпункту "3" относятся последствия травматического повреждения головного и спинного мозга, травматический арахноидит без признаков повышения внутричерепного давления, при которых в неврологическом статусе выявляются рассеянные органические знаки (асимметрия черепной иннервации, анизорефлексия, легкие расстройства чувствительности и др.), сочетающиеся со стойкими астено-невротическими проявлениями и вегетативно-сосудистой неустойчивостью. Сюда же относятся старые вдавленные переломы черепа без признаков органического поражения и нарушения функций. Граждане при приписке к призывным участкам, призыве на срочную военную службу и военнослужащие, проходящие срочную военную службу, освидетельствуются по подпункту "3" только при отсутствии положительной динамики болезненных расстройств от проводимого лечения, а также при затяжных или повторных декомпенсациях. При улучшении состояния, компенсации болезненных проявлений, восстановлении способности исполнять обязанности военной службы освидетельствование проводится по подпункту "4". </w:t>
      </w:r>
    </w:p>
    <w:p>
      <w:pPr>
        <w:spacing w:after="0"/>
        <w:ind w:left="0"/>
        <w:jc w:val="both"/>
      </w:pPr>
      <w:r>
        <w:rPr>
          <w:rFonts w:ascii="Times New Roman"/>
          <w:b w:val="false"/>
          <w:i w:val="false"/>
          <w:color w:val="000000"/>
          <w:sz w:val="28"/>
        </w:rPr>
        <w:t xml:space="preserve">     К подпункту "4" относятся отдаленные последствия травм головного и спинного мозга, при которых имеются отдельные рассеянные органические знаки, слабо выраженная вегетативно-сосудистая неустойчивость и незначительные явления астенизации без нарушения двигательных, чувствительных, координаторных и других функций нервной системы. </w:t>
      </w:r>
    </w:p>
    <w:p>
      <w:pPr>
        <w:spacing w:after="0"/>
        <w:ind w:left="0"/>
        <w:jc w:val="both"/>
      </w:pPr>
      <w:r>
        <w:rPr>
          <w:rFonts w:ascii="Times New Roman"/>
          <w:b w:val="false"/>
          <w:i w:val="false"/>
          <w:color w:val="000000"/>
          <w:sz w:val="28"/>
        </w:rPr>
        <w:t xml:space="preserve">     Факт лечения по поводу травмы головного или спинного мозга, или ее последствий в анамнезе, должен быть подтвержден медицинскими документами, а влияние последствий травмы на трудоспособность, исполнение обязанностей военной службы - характеристиками с места работы, учебы или военной службы. </w:t>
      </w:r>
    </w:p>
    <w:p>
      <w:pPr>
        <w:spacing w:after="0"/>
        <w:ind w:left="0"/>
        <w:jc w:val="both"/>
      </w:pPr>
      <w:r>
        <w:rPr>
          <w:rFonts w:ascii="Times New Roman"/>
          <w:b w:val="false"/>
          <w:i w:val="false"/>
          <w:color w:val="000000"/>
          <w:sz w:val="28"/>
        </w:rPr>
        <w:t xml:space="preserve">     Лица с выраженными эмоционально-волевыми и интеллектуально - мнестическими расстройствами, возникшими вследствие травмы головного мозга, затрудняющими исполнение обязанностей военной службы, освидетельствуются по пункту 14 Расписания болезней. </w:t>
      </w:r>
    </w:p>
    <w:p>
      <w:pPr>
        <w:spacing w:after="0"/>
        <w:ind w:left="0"/>
        <w:jc w:val="both"/>
      </w:pPr>
      <w:r>
        <w:rPr>
          <w:rFonts w:ascii="Times New Roman"/>
          <w:b w:val="false"/>
          <w:i w:val="false"/>
          <w:color w:val="000000"/>
          <w:sz w:val="28"/>
        </w:rPr>
        <w:t xml:space="preserve">     Лица с последствиями поражений ЦНС внешними факторами (радиация, низкие и высокие температуры, свет, повышенное или пониженное давление воздуха или воды, других внешних причин) освидетельствуются по подпунктам "1", "2", "3" или "4" настоящего пункта, в зависимости от степени нарушений функций ЦНС. </w:t>
      </w:r>
    </w:p>
    <w:p>
      <w:pPr>
        <w:spacing w:after="0"/>
        <w:ind w:left="0"/>
        <w:jc w:val="both"/>
      </w:pPr>
      <w:r>
        <w:rPr>
          <w:rFonts w:ascii="Times New Roman"/>
          <w:b w:val="false"/>
          <w:i w:val="false"/>
          <w:color w:val="000000"/>
          <w:sz w:val="28"/>
        </w:rPr>
        <w:t xml:space="preserve">     При наличии повреждений и дефектов костей черепа, кроме настоящей статьи, применяются также соответствующие подпункты пункта 81 Расписания болезней. </w:t>
      </w:r>
    </w:p>
    <w:p>
      <w:pPr>
        <w:spacing w:after="0"/>
        <w:ind w:left="0"/>
        <w:jc w:val="both"/>
      </w:pPr>
      <w:r>
        <w:rPr>
          <w:rFonts w:ascii="Times New Roman"/>
          <w:b w:val="false"/>
          <w:i w:val="false"/>
          <w:color w:val="000000"/>
          <w:sz w:val="28"/>
        </w:rPr>
        <w:t xml:space="preserve">     Освидетельствование лиц, перенесших острую травму головного или спинного мозга, проводится по пункту 28 Расписания болезней. </w:t>
      </w:r>
    </w:p>
    <w:p>
      <w:pPr>
        <w:spacing w:after="0"/>
        <w:ind w:left="0"/>
        <w:jc w:val="both"/>
      </w:pPr>
      <w:r>
        <w:rPr>
          <w:rFonts w:ascii="Times New Roman"/>
          <w:b w:val="false"/>
          <w:i w:val="false"/>
          <w:color w:val="000000"/>
          <w:sz w:val="28"/>
        </w:rPr>
        <w:t xml:space="preserve">     24. К подпункту "1" относятся повторные инсульты независимо от степени нарушения функций, а также стойкие выпадения функций нервной системы, наступившие вследствие острого нарушения мозгового или спинального кровообращения, дисциркуляторная энцефалопатия III стадии (гемиплегии, глубокие парезы, расстройства речи, памяти, мышления, явления паркинсонизма, эпилептические припадки, нарушение функций тазовых органов и др.). </w:t>
      </w:r>
    </w:p>
    <w:p>
      <w:pPr>
        <w:spacing w:after="0"/>
        <w:ind w:left="0"/>
        <w:jc w:val="both"/>
      </w:pPr>
      <w:r>
        <w:rPr>
          <w:rFonts w:ascii="Times New Roman"/>
          <w:b w:val="false"/>
          <w:i w:val="false"/>
          <w:color w:val="000000"/>
          <w:sz w:val="28"/>
        </w:rPr>
        <w:t xml:space="preserve">     К подпункту "2" относятся множественные артериальные аневризмы после их выключения из кровообращения, артериовенозные аневризмы после эмболизации, искусственного тромбирования или интракраниального удаления, сосудистые поражения головного или спинного мозга с благоприятным течением и умеренной выраженностью очаговых выпадений. К этому же подпункту относится дисциркуляторная энцефалопатия II стадии при церебральном атеросклерозе (слабодушие, головные боли, головокружение, нарушение сна, снижение способности исполнять обязанности военной службы, нарушения эмоционально-волевой сферы при наличии отдельных стойких органических знаков со стороны ЦНС, четкая анизорефлексия, вялая реакция зрачков на свет, пирамидные симптомы и др.), нарушения мозгового кровообращения при гипертонической болезни II стадии, частые (3 и более в год) преходящие нарушения мозгового кровообращения. </w:t>
      </w:r>
    </w:p>
    <w:p>
      <w:pPr>
        <w:spacing w:after="0"/>
        <w:ind w:left="0"/>
        <w:jc w:val="both"/>
      </w:pPr>
      <w:r>
        <w:rPr>
          <w:rFonts w:ascii="Times New Roman"/>
          <w:b w:val="false"/>
          <w:i w:val="false"/>
          <w:color w:val="000000"/>
          <w:sz w:val="28"/>
        </w:rPr>
        <w:t xml:space="preserve">     К подпункту "3" относятся одиночные артериальные аневризмы после внутричерепного клиппирования или выключения из кровообращения с помощью баллонизации либо искусственного тромбирования, редкие (не более 2 в год) преходящие расстройства мозгового кровообращения, сопровождающиеся нестойкими очаговыми симптомами со стороны ЦНС (парезы, парестезии, расстройства речи, мозжечковые явления), которые удерживаются не более суток и проходят без нарушения функций нервной системы или углубления имеющихся расстройств. К этому же подпункту относятся начальные проявления недостаточности мозгового кровообращения, дисциркуляторная энцефалопатия I стадии в форме псевдоневротического синдрома (эмоциональная неустойчивость, раздражительность, ухудшение памяти, головная боль, головокружение, расстройство сна, шум в ушах и др.), а также различные формы мигрени с частыми (3 и более в год) и длительными (сутки и более) приступами, последствия нарушения спинального кровообращения в виде нерезких расстройств чувствительности или легкого пареза конечностей. </w:t>
      </w:r>
    </w:p>
    <w:p>
      <w:pPr>
        <w:spacing w:after="0"/>
        <w:ind w:left="0"/>
        <w:jc w:val="both"/>
      </w:pPr>
      <w:r>
        <w:rPr>
          <w:rFonts w:ascii="Times New Roman"/>
          <w:b w:val="false"/>
          <w:i w:val="false"/>
          <w:color w:val="000000"/>
          <w:sz w:val="28"/>
        </w:rPr>
        <w:t xml:space="preserve">     Военнослужащим, проходящим военную службу по контракту, после перенесенного преходящего нарушения мозгового кровообращения при полном восстановлении функций ЦНС в соответствии с пунктом 28 Расписания болезней могут быть предоставлены отпуск по болезни или освобождение. </w:t>
      </w:r>
    </w:p>
    <w:p>
      <w:pPr>
        <w:spacing w:after="0"/>
        <w:ind w:left="0"/>
        <w:jc w:val="both"/>
      </w:pPr>
      <w:r>
        <w:rPr>
          <w:rFonts w:ascii="Times New Roman"/>
          <w:b w:val="false"/>
          <w:i w:val="false"/>
          <w:color w:val="000000"/>
          <w:sz w:val="28"/>
        </w:rPr>
        <w:t xml:space="preserve">     В отношении освидетельствуемых по графам I, II Расписания болезней после перенесенного спонтанного (нетравматического) субарахноидального кровоизлияния заключение выносится по подпункту "1". Категория годности к военной службе освидетельствуемых по графам III, IV Расписания болезней определяется по подпункту "2", а при повторных субарахноидальных кровоизлияниях (независимо от этиологии) освидетельствование проводится по подпункту "1". </w:t>
      </w:r>
    </w:p>
    <w:p>
      <w:pPr>
        <w:spacing w:after="0"/>
        <w:ind w:left="0"/>
        <w:jc w:val="both"/>
      </w:pPr>
      <w:r>
        <w:rPr>
          <w:rFonts w:ascii="Times New Roman"/>
          <w:b w:val="false"/>
          <w:i w:val="false"/>
          <w:color w:val="000000"/>
          <w:sz w:val="28"/>
        </w:rPr>
        <w:t xml:space="preserve">     При аневризмах сосудов головного мозга, явившихся причиной нарушения мозгового кровообращения, и невозможности оперативного лечения или при отказе от него освидетельствование проводится по подпункту "1" независимо от степени выраженности остаточных явлений нарушений мозгового кровообращения и функций нервной системы. </w:t>
      </w:r>
    </w:p>
    <w:p>
      <w:pPr>
        <w:spacing w:after="0"/>
        <w:ind w:left="0"/>
        <w:jc w:val="both"/>
      </w:pPr>
      <w:r>
        <w:rPr>
          <w:rFonts w:ascii="Times New Roman"/>
          <w:b w:val="false"/>
          <w:i w:val="false"/>
          <w:color w:val="000000"/>
          <w:sz w:val="28"/>
        </w:rPr>
        <w:t xml:space="preserve">     При оценке категории годности к военной службе лиц, оперированных по поводу аневризмы сосудов головного мозга, других сосудистых поражений головного или спинного мозга, учитываются радикальность операции, ее эффективность, величина послеоперационного дефекта костей черепа, динамика восстановления нарушенных функций. После хирургического лечения в отношении освидетельствуемых по графам I, II Расписания болезней заключение выносится по подпункту "1" настоящего пункта, а в отношении освидетельствуемых по графе III, IV - по подпунктам "1", "2" или "3". При наличии дефекта костей черепа применяются соответствующие подпункты пункта 81 Расписания болезней. </w:t>
      </w:r>
    </w:p>
    <w:p>
      <w:pPr>
        <w:spacing w:after="0"/>
        <w:ind w:left="0"/>
        <w:jc w:val="both"/>
      </w:pPr>
      <w:r>
        <w:rPr>
          <w:rFonts w:ascii="Times New Roman"/>
          <w:b w:val="false"/>
          <w:i w:val="false"/>
          <w:color w:val="000000"/>
          <w:sz w:val="28"/>
        </w:rPr>
        <w:t xml:space="preserve">     К подпункту "4" относится вегетативно-сосудистая астения с частыми (1 и более в месяц) кризами, проявляющимися  острым малокровием мозга (простые и судорожные обмороки), подтвержденными документами. Лица с обмороками подлежат углубленному обследованию и лечению. Диагноз вегетативно-сосудистой астении устанавливается только в тех случаях, когда целенаправленное обследование не выявило других заболеваний, сопровождающихся нарушениями вегетативной нервной системы. Граждане при приписке к призывным участкам, призыве на срочную военную службу, поступлении на военную службу по контракту и военнослужащие при наличии обмороков вследствие других заболеваний или расстройств (инфекции, травмы, интоксикации и др.) освидетельствуются по соответствующим пунктам Расписания болезней. Лица с обмороками не годны к управлению транспортными средствами, к работе на высоте, у движущихся механизмов, огня и воды. </w:t>
      </w:r>
    </w:p>
    <w:bookmarkStart w:name="z115" w:id="83"/>
    <w:p>
      <w:pPr>
        <w:spacing w:after="0"/>
        <w:ind w:left="0"/>
        <w:jc w:val="both"/>
      </w:pPr>
      <w:r>
        <w:rPr>
          <w:rFonts w:ascii="Times New Roman"/>
          <w:b w:val="false"/>
          <w:i w:val="false"/>
          <w:color w:val="000000"/>
          <w:sz w:val="28"/>
        </w:rPr>
        <w:t xml:space="preserve">
       25. К подпункту "1" относятся тяжелые по своему характеру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(опухоли головного или спинного мозга, сирингомиелия с резко выраженными нарушениями трофики, боковой амиотрофический склероз, миастения,  амиотрофия невральная, спинальная атаксия Фридрейха, мозжечковая атаксия Пьера-Мари, детский церебральный паралич и т.п.). </w:t>
      </w:r>
    </w:p>
    <w:bookmarkEnd w:id="83"/>
    <w:p>
      <w:pPr>
        <w:spacing w:after="0"/>
        <w:ind w:left="0"/>
        <w:jc w:val="both"/>
      </w:pPr>
      <w:r>
        <w:rPr>
          <w:rFonts w:ascii="Times New Roman"/>
          <w:b w:val="false"/>
          <w:i w:val="false"/>
          <w:color w:val="000000"/>
          <w:sz w:val="28"/>
        </w:rPr>
        <w:t xml:space="preserve">     К подпункту "2" относятся болезни, течение которых характеризуется медленным, на протяжении длительного времени (не менее года), нарастанием симптомов (медленно прогрессирующие формы миопатий, тяжелые формы миотонии, сирингомиелия с незначительной атрофией мышц и легким расстройством чувствительности, краниостеноз с синдромом внутричерепной гипертензии и др.). </w:t>
      </w:r>
    </w:p>
    <w:p>
      <w:pPr>
        <w:spacing w:after="0"/>
        <w:ind w:left="0"/>
        <w:jc w:val="both"/>
      </w:pPr>
      <w:r>
        <w:rPr>
          <w:rFonts w:ascii="Times New Roman"/>
          <w:b w:val="false"/>
          <w:i w:val="false"/>
          <w:color w:val="000000"/>
          <w:sz w:val="28"/>
        </w:rPr>
        <w:t xml:space="preserve">     К подпункту "3" относятся легкие формы миотонии, а также крайне медленно прогрессирующие болезни нервной системы, когда объективные признаки выражены в незначительной степени (сирингомиелия с нерезко выраженными диссоциированными расстройствами чувствительности, без атрофии мышц и трофических расстройств) или когда симптомы заболевания длительно удерживаются в одном и том же состоянии. </w:t>
      </w:r>
    </w:p>
    <w:p>
      <w:pPr>
        <w:spacing w:after="0"/>
        <w:ind w:left="0"/>
        <w:jc w:val="both"/>
      </w:pPr>
      <w:r>
        <w:rPr>
          <w:rFonts w:ascii="Times New Roman"/>
          <w:b w:val="false"/>
          <w:i w:val="false"/>
          <w:color w:val="000000"/>
          <w:sz w:val="28"/>
        </w:rPr>
        <w:t xml:space="preserve">     Лица с доброкачественными оболочечными опухолями головного или спинного мозга после их радикального удаления освидетельствуются по подпунктам "1", "2" или "3" настоящего пункта в зависимости от степени нарушения функции. </w:t>
      </w:r>
    </w:p>
    <w:p>
      <w:pPr>
        <w:spacing w:after="0"/>
        <w:ind w:left="0"/>
        <w:jc w:val="both"/>
      </w:pPr>
      <w:r>
        <w:rPr>
          <w:rFonts w:ascii="Times New Roman"/>
          <w:b w:val="false"/>
          <w:i w:val="false"/>
          <w:color w:val="000000"/>
          <w:sz w:val="28"/>
        </w:rPr>
        <w:t xml:space="preserve">     26. Предусматривает заболевания и поражения краниальных (кроме II  и VIII пар черепных нервов), спинальных нервов, корешков и ганглиев, а также их поражения вторичного характера вследствие интоксикаций, изменений в позвоночнике, мягких тканях и др. </w:t>
      </w:r>
    </w:p>
    <w:p>
      <w:pPr>
        <w:spacing w:after="0"/>
        <w:ind w:left="0"/>
        <w:jc w:val="both"/>
      </w:pPr>
      <w:r>
        <w:rPr>
          <w:rFonts w:ascii="Times New Roman"/>
          <w:b w:val="false"/>
          <w:i w:val="false"/>
          <w:color w:val="000000"/>
          <w:sz w:val="28"/>
        </w:rPr>
        <w:t xml:space="preserve">     К подпункту "1" относятся последствия полиневритов (полиневропатий), плекситов воспалительного и интоксикационного происхождения, опухолей периферических нервов, сопровождающиеся значительно выраженными расстройствами движений, чувствительности, трофики (в соответствии с пояснениями к подпункту "1" пункта 27 Расписания болезней). </w:t>
      </w:r>
    </w:p>
    <w:p>
      <w:pPr>
        <w:spacing w:after="0"/>
        <w:ind w:left="0"/>
        <w:jc w:val="both"/>
      </w:pPr>
      <w:r>
        <w:rPr>
          <w:rFonts w:ascii="Times New Roman"/>
          <w:b w:val="false"/>
          <w:i w:val="false"/>
          <w:color w:val="000000"/>
          <w:sz w:val="28"/>
        </w:rPr>
        <w:t xml:space="preserve">     К этому же подпункту относятся частые (2 и более в год) рецидивирующие и длительно протекающие радикулиты, сопровождающиеся тяжелым, стойким болевым синдромом с двигательными, вегетативно-трофическими нарушениями, требующие продолжительного (4-6 месяцев) стационарного лечения, а также плекситы и тяжелые формы невралгии тройничного нерва при безуспешном лечении. </w:t>
      </w:r>
    </w:p>
    <w:p>
      <w:pPr>
        <w:spacing w:after="0"/>
        <w:ind w:left="0"/>
        <w:jc w:val="both"/>
      </w:pPr>
      <w:r>
        <w:rPr>
          <w:rFonts w:ascii="Times New Roman"/>
          <w:b w:val="false"/>
          <w:i w:val="false"/>
          <w:color w:val="000000"/>
          <w:sz w:val="28"/>
        </w:rPr>
        <w:t xml:space="preserve">     К подпункту "2" относятся заболевания периферических нервов, сплетений, при которых умеренно расстраивается основная функция (стойкий паралич  мимических мышц, нарушена функция кисти, ограничено поднятие руки и т.п.). К этому же подпункту относятся хронические, рецидивирующие радикулиты, плекситы, невропатии, невриты, сопровождающиеся в период обострения вынужденным положением туловища, болями по ходу нервов и т.д.,  требующие стационарного лечения в течение 2-3 месяцев. </w:t>
      </w:r>
    </w:p>
    <w:p>
      <w:pPr>
        <w:spacing w:after="0"/>
        <w:ind w:left="0"/>
        <w:jc w:val="both"/>
      </w:pPr>
      <w:r>
        <w:rPr>
          <w:rFonts w:ascii="Times New Roman"/>
          <w:b w:val="false"/>
          <w:i w:val="false"/>
          <w:color w:val="000000"/>
          <w:sz w:val="28"/>
        </w:rPr>
        <w:t xml:space="preserve">     К подпункту "3" относятся рецидивирующие болезни периферических нервов, сплетений с редкими обострениями без тенденции к нарастанию двигательных, чувствительных и трофических расстройств, а также нерезко выраженные остаточные явления, обусловленные перенесенными в прошлом обострениями, незначительно нарушающие функцию конечности. </w:t>
      </w:r>
    </w:p>
    <w:p>
      <w:pPr>
        <w:spacing w:after="0"/>
        <w:ind w:left="0"/>
        <w:jc w:val="both"/>
      </w:pPr>
      <w:r>
        <w:rPr>
          <w:rFonts w:ascii="Times New Roman"/>
          <w:b w:val="false"/>
          <w:i w:val="false"/>
          <w:color w:val="000000"/>
          <w:sz w:val="28"/>
        </w:rPr>
        <w:t xml:space="preserve">     К подпункту "4" относятся остаточные явления болезней периферических нервов в виде незначительных нарушений чувствительности, небольших атрофий или ослабления силы мышц, которые не нарушают функцию конечности и имеют тенденцию к восстановлению. </w:t>
      </w:r>
    </w:p>
    <w:p>
      <w:pPr>
        <w:spacing w:after="0"/>
        <w:ind w:left="0"/>
        <w:jc w:val="both"/>
      </w:pPr>
      <w:r>
        <w:rPr>
          <w:rFonts w:ascii="Times New Roman"/>
          <w:b w:val="false"/>
          <w:i w:val="false"/>
          <w:color w:val="000000"/>
          <w:sz w:val="28"/>
        </w:rPr>
        <w:t xml:space="preserve">     При вторичных поражениях периферической нервной системы применяются соответствующие пункты Расписания болезней. </w:t>
      </w:r>
    </w:p>
    <w:p>
      <w:pPr>
        <w:spacing w:after="0"/>
        <w:ind w:left="0"/>
        <w:jc w:val="both"/>
      </w:pPr>
      <w:r>
        <w:rPr>
          <w:rFonts w:ascii="Times New Roman"/>
          <w:b w:val="false"/>
          <w:i w:val="false"/>
          <w:color w:val="000000"/>
          <w:sz w:val="28"/>
        </w:rPr>
        <w:t xml:space="preserve">     27. К подпункту "1" относятся последствия травм, ранений нервных стволов, сплетений при наличии значительно выраженных стойких двигательных, чувствительных расстройств, расстройств трофики (резко выраженные атрофии мышц при одностороннем процессе: плеча - свыше 4 сантиметров (далее  см), предплечья - свыше 3 см, бедра - свыше 8 см, голени - свыше 6 см.; хронические трофические язвы, пролежни и т.п.), а также последствия повреждений, которые сопровождаются выраженным болевым синдромом. </w:t>
      </w:r>
    </w:p>
    <w:p>
      <w:pPr>
        <w:spacing w:after="0"/>
        <w:ind w:left="0"/>
        <w:jc w:val="both"/>
      </w:pPr>
      <w:r>
        <w:rPr>
          <w:rFonts w:ascii="Times New Roman"/>
          <w:b w:val="false"/>
          <w:i w:val="false"/>
          <w:color w:val="000000"/>
          <w:sz w:val="28"/>
        </w:rPr>
        <w:t xml:space="preserve">     К подпункту "2" относятся последствия повреждений нервов, сплетений, при которых из-за пареза группы мышц или отдельных мышц умеренно расстраивается основная функция конечности. К этому же подпункту относятся параличи мимических мышц вследствие повреждения основного ствола или крупных ветвей лицевого нерва. </w:t>
      </w:r>
    </w:p>
    <w:p>
      <w:pPr>
        <w:spacing w:after="0"/>
        <w:ind w:left="0"/>
        <w:jc w:val="both"/>
      </w:pPr>
      <w:r>
        <w:rPr>
          <w:rFonts w:ascii="Times New Roman"/>
          <w:b w:val="false"/>
          <w:i w:val="false"/>
          <w:color w:val="000000"/>
          <w:sz w:val="28"/>
        </w:rPr>
        <w:t xml:space="preserve">     К подпункту "3" относятся последствия повреждения нервов, сплетений, при которых функция конечности нарушается незначительно (повреждение одного лучевого или локтевого нервов, когда снижена сила разгибателей кисти и ограничена тыльная флексия ее и т. п.). </w:t>
      </w:r>
    </w:p>
    <w:p>
      <w:pPr>
        <w:spacing w:after="0"/>
        <w:ind w:left="0"/>
        <w:jc w:val="both"/>
      </w:pPr>
      <w:r>
        <w:rPr>
          <w:rFonts w:ascii="Times New Roman"/>
          <w:b w:val="false"/>
          <w:i w:val="false"/>
          <w:color w:val="000000"/>
          <w:sz w:val="28"/>
        </w:rPr>
        <w:t xml:space="preserve">     К подпункту "4" относятся последствия повреждения нервов, когда их функции полностью восстановлены, а имеющиеся легкие остаточные явления в форме незначительно выраженных нарушений чувствительности или небольшого ослабления мышц, иннервируемых поврежденным нервом, практически не ограничивают функцию конечности. </w:t>
      </w:r>
    </w:p>
    <w:p>
      <w:pPr>
        <w:spacing w:after="0"/>
        <w:ind w:left="0"/>
        <w:jc w:val="both"/>
      </w:pPr>
      <w:r>
        <w:rPr>
          <w:rFonts w:ascii="Times New Roman"/>
          <w:b w:val="false"/>
          <w:i w:val="false"/>
          <w:color w:val="000000"/>
          <w:sz w:val="28"/>
        </w:rPr>
        <w:t xml:space="preserve">     После острых травм периферических нервов или оперативного лечения, когда для полного восстановления способности исполнять обязанности военной службы требуется срок не менее 1 месяца, освидетельствование проводится по пункту 28 Расписания болезней. </w:t>
      </w:r>
    </w:p>
    <w:bookmarkStart w:name="z116" w:id="84"/>
    <w:p>
      <w:pPr>
        <w:spacing w:after="0"/>
        <w:ind w:left="0"/>
        <w:jc w:val="both"/>
      </w:pPr>
      <w:r>
        <w:rPr>
          <w:rFonts w:ascii="Times New Roman"/>
          <w:b w:val="false"/>
          <w:i w:val="false"/>
          <w:color w:val="000000"/>
          <w:sz w:val="28"/>
        </w:rPr>
        <w:t xml:space="preserve">
       28. К этому пункту относятся состояния после острых инфекционных, паразитарных и других заболеваний, интоксикационных поражений, травм нервной системы, острых сосудистых заболеваний головного и спинного мозга. </w:t>
      </w:r>
    </w:p>
    <w:bookmarkEnd w:id="84"/>
    <w:p>
      <w:pPr>
        <w:spacing w:after="0"/>
        <w:ind w:left="0"/>
        <w:jc w:val="both"/>
      </w:pPr>
      <w:r>
        <w:rPr>
          <w:rFonts w:ascii="Times New Roman"/>
          <w:b w:val="false"/>
          <w:i w:val="false"/>
          <w:color w:val="000000"/>
          <w:sz w:val="28"/>
        </w:rPr>
        <w:t xml:space="preserve">     Заключение ВВК о нуждаемости военнослужащих в отпуске по болезни выносится после перенесенного острого серозного менингита, менингеальной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полирадикулоневритов и т.п.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 Военнослужащие, перенесшие вышеперечисленные заболевания, могут быть направлены на реабилитацию в санаторий на 30 дней. </w:t>
      </w:r>
    </w:p>
    <w:p>
      <w:pPr>
        <w:spacing w:after="0"/>
        <w:ind w:left="0"/>
        <w:jc w:val="both"/>
      </w:pPr>
      <w:r>
        <w:rPr>
          <w:rFonts w:ascii="Times New Roman"/>
          <w:b w:val="false"/>
          <w:i w:val="false"/>
          <w:color w:val="000000"/>
          <w:sz w:val="28"/>
        </w:rPr>
        <w:t xml:space="preserve">     При неосложненном течении указанных заболеваний и их исходе в полное выздоровление военнослужащим предоставляется освобождение. </w:t>
      </w:r>
    </w:p>
    <w:p>
      <w:pPr>
        <w:spacing w:after="0"/>
        <w:ind w:left="0"/>
        <w:jc w:val="both"/>
      </w:pPr>
      <w:r>
        <w:rPr>
          <w:rFonts w:ascii="Times New Roman"/>
          <w:b w:val="false"/>
          <w:i w:val="false"/>
          <w:color w:val="000000"/>
          <w:sz w:val="28"/>
        </w:rPr>
        <w:t xml:space="preserve">     В отношении военнослужащих, перенесших сотрясение головного мозга с выраженными клиническими проявлениями или ушиб головного мозга, как правило, выносится заключение о нуждаемости в отпуске по болезни. После отпуска по болезни военнослужащие, проходящие военную службу в плавающем составе, Аэромобильных войсках, в специальных сооружениях, морской пехоте, подлежат повторному освидетельствованию. </w:t>
      </w:r>
    </w:p>
    <w:p>
      <w:pPr>
        <w:spacing w:after="0"/>
        <w:ind w:left="0"/>
        <w:jc w:val="both"/>
      </w:pPr>
      <w:r>
        <w:rPr>
          <w:rFonts w:ascii="Times New Roman"/>
          <w:b w:val="false"/>
          <w:i w:val="false"/>
          <w:color w:val="000000"/>
          <w:sz w:val="28"/>
        </w:rPr>
        <w:t xml:space="preserve">     Граждане, перенесшие менингит, менингоэнцефалит, при приписке к призывным участкам, призыве на срочную военную службу, поступлении на военную службу по контракту признаются временно негодными к военной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функции, граждане при приписке к призывным участкам, призыве на срочную военную службу, поступлении на военную службу по контракту освидетельствуются по подпункту "4" пункта 22 Расписания болезней. </w:t>
      </w:r>
    </w:p>
    <w:p>
      <w:pPr>
        <w:spacing w:after="0"/>
        <w:ind w:left="0"/>
        <w:jc w:val="both"/>
      </w:pPr>
      <w:r>
        <w:rPr>
          <w:rFonts w:ascii="Times New Roman"/>
          <w:b w:val="false"/>
          <w:i w:val="false"/>
          <w:color w:val="000000"/>
          <w:sz w:val="28"/>
        </w:rPr>
        <w:t xml:space="preserve">     Граждане после острой закрытой травмы мозга при приписке к призывным участкам, призыве на срочную военную службу, поступлении на военную службу по контракту признаются временно негодными к военной службе на 6 или 12 месяцев в зависимости от выраженности нарушения функции. </w:t>
      </w:r>
    </w:p>
    <w:p>
      <w:pPr>
        <w:spacing w:after="0"/>
        <w:ind w:left="0"/>
        <w:jc w:val="both"/>
      </w:pPr>
      <w:r>
        <w:rPr>
          <w:rFonts w:ascii="Times New Roman"/>
          <w:b w:val="false"/>
          <w:i w:val="false"/>
          <w:color w:val="000000"/>
          <w:sz w:val="28"/>
        </w:rPr>
        <w:t xml:space="preserve">     Освидетельствуемым по графам III и IV Расписания болезней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предоставляется отпуск по болезни с реабилитацией в санатории. </w:t>
      </w:r>
    </w:p>
    <w:p>
      <w:pPr>
        <w:spacing w:after="0"/>
        <w:ind w:left="0"/>
        <w:jc w:val="both"/>
      </w:pPr>
      <w:r>
        <w:rPr>
          <w:rFonts w:ascii="Times New Roman"/>
          <w:b w:val="false"/>
          <w:i w:val="false"/>
          <w:color w:val="000000"/>
          <w:sz w:val="28"/>
        </w:rPr>
        <w:t xml:space="preserve">     29. Предусматривает врожденные и приобретенные анатомические изменения или недостатки положения, заболевания век, слезных путей, глазницы и конъюнктивы. Заключение о годности к военной службе, службе в виде, роде войск, службе по военно-учетной специальности выносится в зависимости от степени выраженности анатомических изменений, тяжести течения заболевания, результатов лечения, функций глаза. </w:t>
      </w:r>
    </w:p>
    <w:p>
      <w:pPr>
        <w:spacing w:after="0"/>
        <w:ind w:left="0"/>
        <w:jc w:val="both"/>
      </w:pPr>
      <w:r>
        <w:rPr>
          <w:rFonts w:ascii="Times New Roman"/>
          <w:b w:val="false"/>
          <w:i w:val="false"/>
          <w:color w:val="000000"/>
          <w:sz w:val="28"/>
        </w:rPr>
        <w:t xml:space="preserve">     К подпункту "1" относятся: сращения век между собой или с глазным яблоком, если они значительно ограничивают движения глаза или препятствуют зрению; выворот, рубцовая деформация или недостатки положения век (кроме птоза), препятствующие закрытию роговой оболочки; стойкий лагофтальм. </w:t>
      </w:r>
    </w:p>
    <w:p>
      <w:pPr>
        <w:spacing w:after="0"/>
        <w:ind w:left="0"/>
        <w:jc w:val="both"/>
      </w:pPr>
      <w:r>
        <w:rPr>
          <w:rFonts w:ascii="Times New Roman"/>
          <w:b w:val="false"/>
          <w:i w:val="false"/>
          <w:color w:val="000000"/>
          <w:sz w:val="28"/>
        </w:rPr>
        <w:t xml:space="preserve">     К подпункту "2" относятся: резко выраженные язвенные блефариты с рубцовым перерождением и облысением краев век; хронические конъюнктивиты с гипертрофией и резко выраженной инфильтрацией подслизистой ткани с частыми (не менее 2 в год) обострениями при безуспешном стационарном лечении, хроническое трахоматозное поражение конъюнктивы, а также заболевания и непроходимость слезных путей,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стационаре. Сюда же относится птоз врожденного или приобретенного характера, при котором верхнее веко при отсутствии напряжения лобной мышцы прикрывает больше половины зрачка на одном глазу или более одной трети зрачка на обоих глазах; состояние после реконструктивных операций на слезных путях с введением лакопротеза. </w:t>
      </w:r>
    </w:p>
    <w:p>
      <w:pPr>
        <w:spacing w:after="0"/>
        <w:ind w:left="0"/>
        <w:jc w:val="both"/>
      </w:pPr>
      <w:r>
        <w:rPr>
          <w:rFonts w:ascii="Times New Roman"/>
          <w:b w:val="false"/>
          <w:i w:val="false"/>
          <w:color w:val="000000"/>
          <w:sz w:val="28"/>
        </w:rPr>
        <w:t xml:space="preserve">     При последствиях трахомы со стойкими нарушениями функций глаза заключение выносится по соответствующим пунктам Расписания болезней, предусматривающим эти нарушения. </w:t>
      </w:r>
    </w:p>
    <w:p>
      <w:pPr>
        <w:spacing w:after="0"/>
        <w:ind w:left="0"/>
        <w:jc w:val="both"/>
      </w:pPr>
      <w:r>
        <w:rPr>
          <w:rFonts w:ascii="Times New Roman"/>
          <w:b w:val="false"/>
          <w:i w:val="false"/>
          <w:color w:val="000000"/>
          <w:sz w:val="28"/>
        </w:rPr>
        <w:t xml:space="preserve">     Простой блефарит с отдельными чешуйками,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настоящей статьи,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освидетельствование производится по подпункту "2" или "3". </w:t>
      </w:r>
    </w:p>
    <w:p>
      <w:pPr>
        <w:spacing w:after="0"/>
        <w:ind w:left="0"/>
        <w:jc w:val="both"/>
      </w:pPr>
      <w:r>
        <w:rPr>
          <w:rFonts w:ascii="Times New Roman"/>
          <w:b w:val="false"/>
          <w:i w:val="false"/>
          <w:color w:val="000000"/>
          <w:sz w:val="28"/>
        </w:rPr>
        <w:t xml:space="preserve">     Военнослужащим после лечения по поводу острой трахомы отпуск по болезни не предоставляется. При необходимости по пункту 36 Расписания болезней выносится заключение о нуждаемости в освобождении. </w:t>
      </w:r>
    </w:p>
    <w:bookmarkStart w:name="z117" w:id="85"/>
    <w:p>
      <w:pPr>
        <w:spacing w:after="0"/>
        <w:ind w:left="0"/>
        <w:jc w:val="both"/>
      </w:pPr>
      <w:r>
        <w:rPr>
          <w:rFonts w:ascii="Times New Roman"/>
          <w:b w:val="false"/>
          <w:i w:val="false"/>
          <w:color w:val="000000"/>
          <w:sz w:val="28"/>
        </w:rPr>
        <w:t xml:space="preserve">
       30. Предусматривает хронические, трудно излечимые или неизлечимые заболевания туберкулезного, дегенеративного, дистрофического и другого происхождения. </w:t>
      </w:r>
    </w:p>
    <w:bookmarkEnd w:id="85"/>
    <w:p>
      <w:pPr>
        <w:spacing w:after="0"/>
        <w:ind w:left="0"/>
        <w:jc w:val="both"/>
      </w:pPr>
      <w:r>
        <w:rPr>
          <w:rFonts w:ascii="Times New Roman"/>
          <w:b w:val="false"/>
          <w:i w:val="false"/>
          <w:color w:val="000000"/>
          <w:sz w:val="28"/>
        </w:rPr>
        <w:t xml:space="preserve">     В случае с законченным процессом или непрогрессирующим течением с редкими обострениями (менее 2 в год), а также после пересадки тканей категория годности к военной службе освидетельствуемых по графам I, II, III Расписания болезней определяется в зависимости от функций глаза по соответствующим пунктам Расписания болезней. </w:t>
      </w:r>
    </w:p>
    <w:p>
      <w:pPr>
        <w:spacing w:after="0"/>
        <w:ind w:left="0"/>
        <w:jc w:val="both"/>
      </w:pPr>
      <w:r>
        <w:rPr>
          <w:rFonts w:ascii="Times New Roman"/>
          <w:b w:val="false"/>
          <w:i w:val="false"/>
          <w:color w:val="000000"/>
          <w:sz w:val="28"/>
        </w:rPr>
        <w:t xml:space="preserve">     При наличии новообразований глаза и его придатков в зависимости от их характера освидетельствование проводится по пунктам 8 или 10 Расписания болезней. Доброкачественные новообразования, не нарушающие функций глаза, не препятствуют прохождению военной службы, поступлению в военные (специальные) учебные заведения, назначению на работу (работе) с РВ, ИИИ, КРТ и источниками ЭМП. </w:t>
      </w:r>
    </w:p>
    <w:p>
      <w:pPr>
        <w:spacing w:after="0"/>
        <w:ind w:left="0"/>
        <w:jc w:val="both"/>
      </w:pPr>
      <w:r>
        <w:rPr>
          <w:rFonts w:ascii="Times New Roman"/>
          <w:b w:val="false"/>
          <w:i w:val="false"/>
          <w:color w:val="000000"/>
          <w:sz w:val="28"/>
        </w:rPr>
        <w:t xml:space="preserve">     К подпункту "1" относятся заболевания с прогрессирующим снижением зрения, не поддающиеся консервативному или хирургическому лечению, состояния после кератопротезирования на одном или обоих глазах, а также, независимо от функций глаза, тапеторетинальные абиотрофии. 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 </w:t>
      </w:r>
    </w:p>
    <w:p>
      <w:pPr>
        <w:spacing w:after="0"/>
        <w:ind w:left="0"/>
        <w:jc w:val="both"/>
      </w:pPr>
      <w:r>
        <w:rPr>
          <w:rFonts w:ascii="Times New Roman"/>
          <w:b w:val="false"/>
          <w:i w:val="false"/>
          <w:color w:val="000000"/>
          <w:sz w:val="28"/>
        </w:rPr>
        <w:t xml:space="preserve">     При стойком сужении поля зрения снизу и снаружи (по вертикальному и горизонтальному меридианам) от точки фиксации до уровня менее 30 градусов на обоих глазах заключение по всем графам Расписания болезней выносится по подпункту "1", на одном глазу - по подпункту "2"; от 30 градусов и до 45 градусов на обоих глазах - по подпункту "2", на одном глазу - по подпункту "3". </w:t>
      </w:r>
    </w:p>
    <w:p>
      <w:pPr>
        <w:spacing w:after="0"/>
        <w:ind w:left="0"/>
        <w:jc w:val="both"/>
      </w:pPr>
      <w:r>
        <w:rPr>
          <w:rFonts w:ascii="Times New Roman"/>
          <w:b w:val="false"/>
          <w:i w:val="false"/>
          <w:color w:val="000000"/>
          <w:sz w:val="28"/>
        </w:rPr>
        <w:t xml:space="preserve">     К подпункту "2" относятся хронические увеиты, увеопатии, установленные в стационарных условиях и сопровождающиеся повышением внутриглазного давления; кератоглобус и кератоконус; афакия, артифакия на одном или обоих глазах; 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 инородное тело внутри глаза, не вызывающее воспалительных или дистрофических изменений. </w:t>
      </w:r>
    </w:p>
    <w:p>
      <w:pPr>
        <w:spacing w:after="0"/>
        <w:ind w:left="0"/>
        <w:jc w:val="both"/>
      </w:pPr>
      <w:r>
        <w:rPr>
          <w:rFonts w:ascii="Times New Roman"/>
          <w:b w:val="false"/>
          <w:i w:val="false"/>
          <w:color w:val="000000"/>
          <w:sz w:val="28"/>
        </w:rPr>
        <w:t xml:space="preserve">     Во всех случаях при наличии внутриглазных инородных тел вопрос о категории годности к военной службе, службе по военно-учетной специальности военнослужащих, имеющих офицерские звания, решается не ранее чем через 3 месяца после ранения. При хороших функциях глаза (острота зрения, поле зрения, темновая адаптация и др.), отсутствии воспалительных явлений и признаков металлоза они годны к военной службе с незначительным ограничением, а к службе в составе экипажей танков, боевых машин пехоты, бронетранспортеров, пусковых установок ракетных частей, водителями транспортных средств, а также к работам, связанным с вибрацией тела, -  не годны. </w:t>
      </w:r>
    </w:p>
    <w:p>
      <w:pPr>
        <w:spacing w:after="0"/>
        <w:ind w:left="0"/>
        <w:jc w:val="both"/>
      </w:pPr>
      <w:r>
        <w:rPr>
          <w:rFonts w:ascii="Times New Roman"/>
          <w:b w:val="false"/>
          <w:i w:val="false"/>
          <w:color w:val="000000"/>
          <w:sz w:val="28"/>
        </w:rPr>
        <w:t xml:space="preserve">     При атрофии зрительного нерва категория годности к военной службе, службе по военно- </w:t>
      </w:r>
    </w:p>
    <w:p>
      <w:pPr>
        <w:spacing w:after="0"/>
        <w:ind w:left="0"/>
        <w:jc w:val="both"/>
      </w:pPr>
      <w:r>
        <w:rPr>
          <w:rFonts w:ascii="Times New Roman"/>
          <w:b w:val="false"/>
          <w:i w:val="false"/>
          <w:color w:val="000000"/>
          <w:sz w:val="28"/>
        </w:rPr>
        <w:t xml:space="preserve">учетной специальности определяется в зависимости от функций глаза (острота зрения, поле зрения и др.). </w:t>
      </w:r>
    </w:p>
    <w:p>
      <w:pPr>
        <w:spacing w:after="0"/>
        <w:ind w:left="0"/>
        <w:jc w:val="both"/>
      </w:pPr>
      <w:r>
        <w:rPr>
          <w:rFonts w:ascii="Times New Roman"/>
          <w:b w:val="false"/>
          <w:i w:val="false"/>
          <w:color w:val="000000"/>
          <w:sz w:val="28"/>
        </w:rPr>
        <w:t xml:space="preserve">     При призыве на срочную военную службу, поступлении на военную службу по контракту граждане, перенесшие оптикореконструктивные операции на роговице или склере, по пункту 36 Расписания болезней признаются временно негодными к военной службе, если после операции прошло менее 6 месяцев. После операции категория годности их к военной службе определяется по соответствующим пунктам Расписания болезней в зависимости от состояния функций глаз и документально подтвержденной до операции степени аметропии с учетом результатов ультразвуковой биометрии глазных яблок. </w:t>
      </w:r>
    </w:p>
    <w:p>
      <w:pPr>
        <w:spacing w:after="0"/>
        <w:ind w:left="0"/>
        <w:jc w:val="both"/>
      </w:pPr>
      <w:r>
        <w:rPr>
          <w:rFonts w:ascii="Times New Roman"/>
          <w:b w:val="false"/>
          <w:i w:val="false"/>
          <w:color w:val="000000"/>
          <w:sz w:val="28"/>
        </w:rPr>
        <w:t xml:space="preserve">     Лица, перенесшие оптикореконструктивные операции на роговице, годны к поступлению в военные (специальные) учебные заведения не ранее одного года после операции при отсутствии послеоперационных осложнений, дегенеративно-дистрофических изменений на роговице и глазном дне, а также при условии, что до операции документально подтвержденная степень аметропии была не выше предусмотренной разделом "4" ТДТ. </w:t>
      </w:r>
    </w:p>
    <w:p>
      <w:pPr>
        <w:spacing w:after="0"/>
        <w:ind w:left="0"/>
        <w:jc w:val="both"/>
      </w:pPr>
      <w:r>
        <w:rPr>
          <w:rFonts w:ascii="Times New Roman"/>
          <w:b w:val="false"/>
          <w:i w:val="false"/>
          <w:color w:val="000000"/>
          <w:sz w:val="28"/>
        </w:rPr>
        <w:t xml:space="preserve">     При афакии, артифакии на одном или обоих глазах освидетельствуемые по I, II, IV  графам Расписания болезней не годны к военной службе, а заключение в отношении военнослужащих, имеющих офицерские звания, выносится по пункту 35 Расписания болезней в зависимости от остроты зрения с практически переносимой коррекцией. Они не годны к поступлению в военные (специальные) учебные заведения, к военной службе в Аэромобильных войсках, плавающем составе, морской пехоте, специальных сооружениях, в составе экипажей танков, боевых машин пехоты, водителями транспортных средств и к работе, связанной с вибрацией тела. </w:t>
      </w:r>
    </w:p>
    <w:p>
      <w:pPr>
        <w:spacing w:after="0"/>
        <w:ind w:left="0"/>
        <w:jc w:val="both"/>
      </w:pPr>
      <w:r>
        <w:rPr>
          <w:rFonts w:ascii="Times New Roman"/>
          <w:b w:val="false"/>
          <w:i w:val="false"/>
          <w:color w:val="000000"/>
          <w:sz w:val="28"/>
        </w:rPr>
        <w:t xml:space="preserve">     Вывих и подвывих хрусталика оценивается как афакия. Афакия на одном глазу расценивается как двухсторонняя, если на втором глазу имеется помутнение хрусталика, понижающее остроту зрения этого глаза с 0.4 и ниже. </w:t>
      </w:r>
    </w:p>
    <w:p>
      <w:pPr>
        <w:spacing w:after="0"/>
        <w:ind w:left="0"/>
        <w:jc w:val="both"/>
      </w:pPr>
      <w:r>
        <w:rPr>
          <w:rFonts w:ascii="Times New Roman"/>
          <w:b w:val="false"/>
          <w:i w:val="false"/>
          <w:color w:val="000000"/>
          <w:sz w:val="28"/>
        </w:rPr>
        <w:t xml:space="preserve">     Так называемая цветная переливчивость, радужность, глыбки, зернышки и вакуоли хрусталика, обнаруживаемые только при исследовании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поступлению на работу (работе) с РВ, ИИИ, КРТ, источниками ЭМП. </w:t>
      </w:r>
    </w:p>
    <w:p>
      <w:pPr>
        <w:spacing w:after="0"/>
        <w:ind w:left="0"/>
        <w:jc w:val="both"/>
      </w:pPr>
      <w:r>
        <w:rPr>
          <w:rFonts w:ascii="Times New Roman"/>
          <w:b w:val="false"/>
          <w:i w:val="false"/>
          <w:color w:val="000000"/>
          <w:sz w:val="28"/>
        </w:rPr>
        <w:t xml:space="preserve">     Лица, работающие с РВ, ИИИ, КРТ, источниками ЭМП при обнаружении у них при биомикроскопии помутнений под задней капсулой хрусталика и наличии убедительных признаков прогрессирования помутнений хрусталика (значительное увеличение при длительном наблюдении их числа и размера), признаются негодными к работе по военно-учетной специальности. </w:t>
      </w:r>
    </w:p>
    <w:p>
      <w:pPr>
        <w:spacing w:after="0"/>
        <w:ind w:left="0"/>
        <w:jc w:val="both"/>
      </w:pPr>
      <w:r>
        <w:rPr>
          <w:rFonts w:ascii="Times New Roman"/>
          <w:b w:val="false"/>
          <w:i w:val="false"/>
          <w:color w:val="000000"/>
          <w:sz w:val="28"/>
        </w:rPr>
        <w:t xml:space="preserve">     При стойких абсолютных центральных и парацентральных скотомах на одном  или обоих глазах категория годности к военной службе, службе по военно-учетной специальности освидетельствуемых по всем графам Расписания болезней определяется в зависимости от состояния функций глаза по соответствующим пунктам Расписания болезней и ТДТ. </w:t>
      </w:r>
    </w:p>
    <w:p>
      <w:pPr>
        <w:spacing w:after="0"/>
        <w:ind w:left="0"/>
        <w:jc w:val="both"/>
      </w:pPr>
      <w:r>
        <w:rPr>
          <w:rFonts w:ascii="Times New Roman"/>
          <w:b w:val="false"/>
          <w:i w:val="false"/>
          <w:color w:val="000000"/>
          <w:sz w:val="28"/>
        </w:rPr>
        <w:t xml:space="preserve">     Лица с паренхиматозным кератитом сифилитического происхождения освидетельствуются по подпункту "2" пункта 6 Расписания болезней. </w:t>
      </w:r>
    </w:p>
    <w:bookmarkStart w:name="z118" w:id="86"/>
    <w:p>
      <w:pPr>
        <w:spacing w:after="0"/>
        <w:ind w:left="0"/>
        <w:jc w:val="both"/>
      </w:pPr>
      <w:r>
        <w:rPr>
          <w:rFonts w:ascii="Times New Roman"/>
          <w:b w:val="false"/>
          <w:i w:val="false"/>
          <w:color w:val="000000"/>
          <w:sz w:val="28"/>
        </w:rPr>
        <w:t xml:space="preserve">
       31. К подпункту "1" относятся случаи безуспешного повторного хирургического лечения нетравматической отслойки сетчатой оболочки на обоих глазах. </w:t>
      </w:r>
    </w:p>
    <w:bookmarkEnd w:id="86"/>
    <w:p>
      <w:pPr>
        <w:spacing w:after="0"/>
        <w:ind w:left="0"/>
        <w:jc w:val="both"/>
      </w:pPr>
      <w:r>
        <w:rPr>
          <w:rFonts w:ascii="Times New Roman"/>
          <w:b w:val="false"/>
          <w:i w:val="false"/>
          <w:color w:val="000000"/>
          <w:sz w:val="28"/>
        </w:rPr>
        <w:t xml:space="preserve">     Военнослужащие, имеющие офицерские звания, после перенесенной отслойки сетчатой оболочки травматической этиологии на обоих глазах могут быть признаны годными к военной службе с ограничениями в порядке индивидуальной оценки при условии хороших функций глаза (острота зрения, поле зрения и др.). Они не годны к службе в составе экипажей танков, боевых машин пехоты, бронетранспортеров, пусковых установок ракетных частей, водителями транспортных средств, а также к работам, связанным с вибрацией тела. </w:t>
      </w:r>
    </w:p>
    <w:p>
      <w:pPr>
        <w:spacing w:after="0"/>
        <w:ind w:left="0"/>
        <w:jc w:val="both"/>
      </w:pPr>
      <w:r>
        <w:rPr>
          <w:rFonts w:ascii="Times New Roman"/>
          <w:b w:val="false"/>
          <w:i w:val="false"/>
          <w:color w:val="000000"/>
          <w:sz w:val="28"/>
        </w:rPr>
        <w:t xml:space="preserve">     32. Диагноз глаукомы должен быть подтвержден в условиях стационарного обследования с применением нагрузочных проб. Вопрос о категории годности к военной службе решается после лечения (медикаментозного или хирургического) с учетом степени стабилизации процесса и функций органа зрения (острота зрения, поле зрения, наличие парацентральных скотом, в том числе при нагрузочных пробах, а также экскавация диска зрительного нерва и др.). </w:t>
      </w:r>
    </w:p>
    <w:p>
      <w:pPr>
        <w:spacing w:after="0"/>
        <w:ind w:left="0"/>
        <w:jc w:val="both"/>
      </w:pPr>
      <w:r>
        <w:rPr>
          <w:rFonts w:ascii="Times New Roman"/>
          <w:b w:val="false"/>
          <w:i w:val="false"/>
          <w:color w:val="000000"/>
          <w:sz w:val="28"/>
        </w:rPr>
        <w:t xml:space="preserve">     По данному пункту освидетельствуются также лица со вторичной глаукомой. </w:t>
      </w:r>
    </w:p>
    <w:p>
      <w:pPr>
        <w:spacing w:after="0"/>
        <w:ind w:left="0"/>
        <w:jc w:val="both"/>
      </w:pPr>
      <w:r>
        <w:rPr>
          <w:rFonts w:ascii="Times New Roman"/>
          <w:b w:val="false"/>
          <w:i w:val="false"/>
          <w:color w:val="000000"/>
          <w:sz w:val="28"/>
        </w:rPr>
        <w:t xml:space="preserve">     33. К подпункту "1" относится  также стойкая диплопия после травмы глазницы с повреждением мышц глаза. Если диплопия является следствием какого-либо заболевания, то заключение выносится по основному заболеванию. </w:t>
      </w:r>
    </w:p>
    <w:p>
      <w:pPr>
        <w:spacing w:after="0"/>
        <w:ind w:left="0"/>
        <w:jc w:val="both"/>
      </w:pPr>
      <w:r>
        <w:rPr>
          <w:rFonts w:ascii="Times New Roman"/>
          <w:b w:val="false"/>
          <w:i w:val="false"/>
          <w:color w:val="000000"/>
          <w:sz w:val="28"/>
        </w:rPr>
        <w:t xml:space="preserve">     При наличии у освидетельствуемых двоения только при крайних отведениях глазных яблок в стороны и вверх заключение выносится по подпункту "2", а при взгляде вниз - по подпункту "1". К подпункту "2" относится также ясно выраженный качательный спазм мышц глазного яблока. </w:t>
      </w:r>
    </w:p>
    <w:p>
      <w:pPr>
        <w:spacing w:after="0"/>
        <w:ind w:left="0"/>
        <w:jc w:val="both"/>
      </w:pPr>
      <w:r>
        <w:rPr>
          <w:rFonts w:ascii="Times New Roman"/>
          <w:b w:val="false"/>
          <w:i w:val="false"/>
          <w:color w:val="000000"/>
          <w:sz w:val="28"/>
        </w:rPr>
        <w:t xml:space="preserve">     Если нистагм является одним из признаков поражения нервной системы или вестибулярного аппарата, заключение выносится по основному заболеванию. При значительно пониженной остроте зрения заключение выносится по пункту 35 Расписания болезней. Нистагмоидные подергивания глаз при крайних отведениях глазных яблок не являются препятствием к прохождению военной службы, поступлению в военные (специальные) учебные заведения, обучению по специальности оператора радиолокационных станций или противотанкового управляемого реактивного снаряда, работе с дисплеями и другими блоками отображения информации. </w:t>
      </w:r>
    </w:p>
    <w:p>
      <w:pPr>
        <w:spacing w:after="0"/>
        <w:ind w:left="0"/>
        <w:jc w:val="both"/>
      </w:pPr>
      <w:r>
        <w:rPr>
          <w:rFonts w:ascii="Times New Roman"/>
          <w:b w:val="false"/>
          <w:i w:val="false"/>
          <w:color w:val="000000"/>
          <w:sz w:val="28"/>
        </w:rPr>
        <w:t xml:space="preserve">     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 </w:t>
      </w:r>
    </w:p>
    <w:p>
      <w:pPr>
        <w:spacing w:after="0"/>
        <w:ind w:left="0"/>
        <w:jc w:val="both"/>
      </w:pPr>
      <w:r>
        <w:rPr>
          <w:rFonts w:ascii="Times New Roman"/>
          <w:b w:val="false"/>
          <w:i w:val="false"/>
          <w:color w:val="000000"/>
          <w:sz w:val="28"/>
        </w:rPr>
        <w:t xml:space="preserve">     При альтернирующем косоглазии с хорошим зрением обоих глаз следует воздерживаться от хирургического лечения из-за возможности появления диплопии. </w:t>
      </w:r>
    </w:p>
    <w:p>
      <w:pPr>
        <w:spacing w:after="0"/>
        <w:ind w:left="0"/>
        <w:jc w:val="both"/>
      </w:pPr>
      <w:r>
        <w:rPr>
          <w:rFonts w:ascii="Times New Roman"/>
          <w:b w:val="false"/>
          <w:i w:val="false"/>
          <w:color w:val="000000"/>
          <w:sz w:val="28"/>
        </w:rPr>
        <w:t xml:space="preserve">     При содружественном косоглазии, паралитическом косоглазии без диплопии и при других нарушениях бинокулярного зрения категория годности к военной службе и годность к службе по военно-учетной специальности определяется в зависимости от функций глаза (острота зрения, поле зрения и др.) по соответствующим пунктам Расписания болезней и ТДТ. </w:t>
      </w:r>
    </w:p>
    <w:p>
      <w:pPr>
        <w:spacing w:after="0"/>
        <w:ind w:left="0"/>
        <w:jc w:val="both"/>
      </w:pPr>
      <w:r>
        <w:rPr>
          <w:rFonts w:ascii="Times New Roman"/>
          <w:b w:val="false"/>
          <w:i w:val="false"/>
          <w:color w:val="000000"/>
          <w:sz w:val="28"/>
        </w:rPr>
        <w:t xml:space="preserve">     При диагностике форм, степеней понижения цветоощущения следует руководствоваться Методическими указаниями к пороговым таблицам для исследования цветового зрения, разрешенными к применению в медицинской практике. </w:t>
      </w:r>
    </w:p>
    <w:p>
      <w:pPr>
        <w:spacing w:after="0"/>
        <w:ind w:left="0"/>
        <w:jc w:val="both"/>
      </w:pPr>
      <w:r>
        <w:rPr>
          <w:rFonts w:ascii="Times New Roman"/>
          <w:b w:val="false"/>
          <w:i w:val="false"/>
          <w:color w:val="000000"/>
          <w:sz w:val="28"/>
        </w:rPr>
        <w:t xml:space="preserve">     34. Вид, степень аномалии рефракции определяется с помощью скиаскопии или рефрактометрии. </w:t>
      </w:r>
    </w:p>
    <w:p>
      <w:pPr>
        <w:spacing w:after="0"/>
        <w:ind w:left="0"/>
        <w:jc w:val="both"/>
      </w:pPr>
      <w:r>
        <w:rPr>
          <w:rFonts w:ascii="Times New Roman"/>
          <w:b w:val="false"/>
          <w:i w:val="false"/>
          <w:color w:val="000000"/>
          <w:sz w:val="28"/>
        </w:rPr>
        <w:t xml:space="preserve">     В случаях, когда при указанных в настоящей статье аномалиях рефракции по графам III и IV Расписания болезней предусмотрена индивидуальная оценка годности к службе в Аэромобильных войсках, пограничной службе, плавающем составе, морской пехоте, специальных сооружениях, решающее значение придается остроте зрения. </w:t>
      </w:r>
    </w:p>
    <w:p>
      <w:pPr>
        <w:spacing w:after="0"/>
        <w:ind w:left="0"/>
        <w:jc w:val="both"/>
      </w:pPr>
      <w:r>
        <w:rPr>
          <w:rFonts w:ascii="Times New Roman"/>
          <w:b w:val="false"/>
          <w:i w:val="false"/>
          <w:color w:val="000000"/>
          <w:sz w:val="28"/>
        </w:rPr>
        <w:t xml:space="preserve">     При стойком спазме, парезе или параличе аккомодации необходимо обследование с участием невропатолога, терапевта, врачей других специальностей. Если стойкий спазм, парез или паралич аккомодации обусловлены заболеваниями нервной системы, внутренних органов, то  заключение выносится по основному заболеванию. </w:t>
      </w:r>
    </w:p>
    <w:p>
      <w:pPr>
        <w:spacing w:after="0"/>
        <w:ind w:left="0"/>
        <w:jc w:val="both"/>
      </w:pPr>
      <w:r>
        <w:rPr>
          <w:rFonts w:ascii="Times New Roman"/>
          <w:b w:val="false"/>
          <w:i w:val="false"/>
          <w:color w:val="000000"/>
          <w:sz w:val="28"/>
        </w:rPr>
        <w:t xml:space="preserve">     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 </w:t>
      </w:r>
    </w:p>
    <w:p>
      <w:pPr>
        <w:spacing w:after="0"/>
        <w:ind w:left="0"/>
        <w:jc w:val="both"/>
      </w:pPr>
      <w:r>
        <w:rPr>
          <w:rFonts w:ascii="Times New Roman"/>
          <w:b w:val="false"/>
          <w:i w:val="false"/>
          <w:color w:val="000000"/>
          <w:sz w:val="28"/>
        </w:rPr>
        <w:t xml:space="preserve">     При спазме, парезе аккомодации на одном или обоих глазах после безуспешного стационарного лечения категория годности к военной службе определяется по пунктам 34 или 35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 </w:t>
      </w:r>
    </w:p>
    <w:p>
      <w:pPr>
        <w:spacing w:after="0"/>
        <w:ind w:left="0"/>
        <w:jc w:val="both"/>
      </w:pPr>
      <w:r>
        <w:rPr>
          <w:rFonts w:ascii="Times New Roman"/>
          <w:b w:val="false"/>
          <w:i w:val="false"/>
          <w:color w:val="000000"/>
          <w:sz w:val="28"/>
        </w:rPr>
        <w:t xml:space="preserve">     При стойком параличе аккомодации на одном глазу категория годности к военной службе, службе по военно-учетной специальности определяется в зависимости от функций глаза (острота зрения с коррекцией, поле зрения и др.). </w:t>
      </w:r>
    </w:p>
    <w:bookmarkStart w:name="z119" w:id="87"/>
    <w:p>
      <w:pPr>
        <w:spacing w:after="0"/>
        <w:ind w:left="0"/>
        <w:jc w:val="both"/>
      </w:pPr>
      <w:r>
        <w:rPr>
          <w:rFonts w:ascii="Times New Roman"/>
          <w:b w:val="false"/>
          <w:i w:val="false"/>
          <w:color w:val="000000"/>
          <w:sz w:val="28"/>
        </w:rPr>
        <w:t xml:space="preserve">
       35. Острота зрения каждого глаза учитывается с коррекцией любыми стеклами, в том числе и комбинированными, а также контактными линзами (в случае хорошей, не менее 20 часов, переносимости, при отсутствии диплопии, раздражения глаз), а у военнослужащих, имеющих офицерские звания, кроме того, и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 </w:t>
      </w:r>
    </w:p>
    <w:bookmarkEnd w:id="87"/>
    <w:p>
      <w:pPr>
        <w:spacing w:after="0"/>
        <w:ind w:left="0"/>
        <w:jc w:val="both"/>
      </w:pPr>
      <w:r>
        <w:rPr>
          <w:rFonts w:ascii="Times New Roman"/>
          <w:b w:val="false"/>
          <w:i w:val="false"/>
          <w:color w:val="000000"/>
          <w:sz w:val="28"/>
        </w:rPr>
        <w:t xml:space="preserve">     Острота зрения, не препятствующая прохождению военной службы для лиц, освидетельствуемых по графам I, II Расписания болезней, для дали с коррекцией должна быть не ниже 0,4 на один глаз и 0,06 на другой глаз. В сомнительных случаях острота зрения определяется с помощью контрольных методов исследования. </w:t>
      </w:r>
    </w:p>
    <w:p>
      <w:pPr>
        <w:spacing w:after="0"/>
        <w:ind w:left="0"/>
        <w:jc w:val="both"/>
      </w:pPr>
      <w:r>
        <w:rPr>
          <w:rFonts w:ascii="Times New Roman"/>
          <w:b w:val="false"/>
          <w:i w:val="false"/>
          <w:color w:val="000000"/>
          <w:sz w:val="28"/>
        </w:rPr>
        <w:t xml:space="preserve">     При коррекции обычными сферическими стеклами, а также  при некорригированной анизометропии у освидетельствуемых по всем графам Расписания болезней учитывается острота зрения с практически переносимой бинокулярной коррекцией, т.е. с разницей в силе стекол для обоих глаз не более 2,0 диоптрии (далее  дптр). Коррекция астигматизма любого вида должна быть проведена цилиндрическими или комбинированными стеклами полностью по всем меридианам. </w:t>
      </w:r>
    </w:p>
    <w:p>
      <w:pPr>
        <w:spacing w:after="0"/>
        <w:ind w:left="0"/>
        <w:jc w:val="both"/>
      </w:pPr>
      <w:r>
        <w:rPr>
          <w:rFonts w:ascii="Times New Roman"/>
          <w:b w:val="false"/>
          <w:i w:val="false"/>
          <w:color w:val="000000"/>
          <w:sz w:val="28"/>
        </w:rPr>
        <w:t xml:space="preserve">     У поступающих в военные (специальные) учебные заведения острота зрения с коррекцией, не превышающей указанного в разделе "4" ТДТ предела рефракции,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 </w:t>
      </w:r>
    </w:p>
    <w:p>
      <w:pPr>
        <w:spacing w:after="0"/>
        <w:ind w:left="0"/>
        <w:jc w:val="both"/>
      </w:pPr>
      <w:r>
        <w:rPr>
          <w:rFonts w:ascii="Times New Roman"/>
          <w:b w:val="false"/>
          <w:i w:val="false"/>
          <w:color w:val="000000"/>
          <w:sz w:val="28"/>
        </w:rPr>
        <w:t xml:space="preserve">     При остроте зрения на каждый глаз для дали без коррекции ниже 0,3 годность к службе в плавающем составе военнослужащих, проходящих срочную военную службу, определяется индивидуально с учетом мнения командования и врача части. При такой же остроте зрения военнослужащие Аэромобильных войск, проходящие срочную военную службу, признаются негодными к службе в аэромобильных войсках, а  категория годности к военной службе в Аэромобильных войсках лиц, освидетельствуемых по графам III, IV Расписания болезней, определяется индивидуально. </w:t>
      </w:r>
    </w:p>
    <w:p>
      <w:pPr>
        <w:spacing w:after="0"/>
        <w:ind w:left="0"/>
        <w:jc w:val="both"/>
      </w:pPr>
      <w:r>
        <w:rPr>
          <w:rFonts w:ascii="Times New Roman"/>
          <w:b w:val="false"/>
          <w:i w:val="false"/>
          <w:color w:val="000000"/>
          <w:sz w:val="28"/>
        </w:rPr>
        <w:t xml:space="preserve">     Военнослужащие плавающего состава, проходящие военную службу по контракту,  выпускники военно-морских учебных заведений признаются годными к службе в плавающем составе при остроте зрения без коррекции для дали не ниже 0,5 на один глаз и 0,4 на другой глаз. Для них допускается хотя бы на одном глазу близорукость или дальнозоркость в меридиане наибольшей аметропии не более 5.0 дптр, а астигматизм любого вида с разницей рефракции в двух главных меридианах не более 3,0 дптр. </w:t>
      </w:r>
    </w:p>
    <w:p>
      <w:pPr>
        <w:spacing w:after="0"/>
        <w:ind w:left="0"/>
        <w:jc w:val="both"/>
      </w:pPr>
      <w:r>
        <w:rPr>
          <w:rFonts w:ascii="Times New Roman"/>
          <w:b w:val="false"/>
          <w:i w:val="false"/>
          <w:color w:val="000000"/>
          <w:sz w:val="28"/>
        </w:rPr>
        <w:t xml:space="preserve">     37. К данному пункту относятся: экзема наружного слухового прохода и ушной раковины, хронический диффузный наружный отит, экзостозы слухового прохода, приобретенные сужения слухового прохода. </w:t>
      </w:r>
    </w:p>
    <w:p>
      <w:pPr>
        <w:spacing w:after="0"/>
        <w:ind w:left="0"/>
        <w:jc w:val="both"/>
      </w:pPr>
      <w:r>
        <w:rPr>
          <w:rFonts w:ascii="Times New Roman"/>
          <w:b w:val="false"/>
          <w:i w:val="false"/>
          <w:color w:val="000000"/>
          <w:sz w:val="28"/>
        </w:rPr>
        <w:t xml:space="preserve">     38. При хронических болезнях среднего уха всем освидетельствуемым предлагается лечение. </w:t>
      </w:r>
    </w:p>
    <w:p>
      <w:pPr>
        <w:spacing w:after="0"/>
        <w:ind w:left="0"/>
        <w:jc w:val="both"/>
      </w:pPr>
      <w:r>
        <w:rPr>
          <w:rFonts w:ascii="Times New Roman"/>
          <w:b w:val="false"/>
          <w:i w:val="false"/>
          <w:color w:val="000000"/>
          <w:sz w:val="28"/>
        </w:rPr>
        <w:t xml:space="preserve">     К подпунктам "1" и "2" относятся состояния после хирургического лечения хронических болезней среднего уха с неполной эпидермизацией операционной полости при наличии в ней гноя, грануляций или холестеатомных масс. </w:t>
      </w:r>
    </w:p>
    <w:p>
      <w:pPr>
        <w:spacing w:after="0"/>
        <w:ind w:left="0"/>
        <w:jc w:val="both"/>
      </w:pPr>
      <w:r>
        <w:rPr>
          <w:rFonts w:ascii="Times New Roman"/>
          <w:b w:val="false"/>
          <w:i w:val="false"/>
          <w:color w:val="000000"/>
          <w:sz w:val="28"/>
        </w:rPr>
        <w:t xml:space="preserve">     После радикальных или реконструктивно-восстановительных операций на среднем ухе с хорошими результатами военнослужащим предоставляется освобождение, а граждане при приписке к призывным участкам, призыве на срочную военную службу и поступлении на военную службу по контракту по пункту 41 Расписания болезней признаются временно негодными к военной службе на 6 месяцев, если после выписки из стационара прошло менее 3 месяцев. При полной эпидермизации послеоперационной полости освидетельствование проводится по подпункту "4". </w:t>
      </w:r>
    </w:p>
    <w:p>
      <w:pPr>
        <w:spacing w:after="0"/>
        <w:ind w:left="0"/>
        <w:jc w:val="both"/>
      </w:pPr>
      <w:r>
        <w:rPr>
          <w:rFonts w:ascii="Times New Roman"/>
          <w:b w:val="false"/>
          <w:i w:val="false"/>
          <w:color w:val="000000"/>
          <w:sz w:val="28"/>
        </w:rPr>
        <w:t xml:space="preserve">     При наличии двухсторонних сухих перфораций барабанной перепонки, сопровождающихся резко выраженным гипертрофическим ринитом, хроническими гнойными или полипозными заболеваниями околоносовых пазух, в отношении освидетельствуемых по графам I, II Расписания болезней заключение выносится по подпунктам "1" и "2". </w:t>
      </w:r>
    </w:p>
    <w:p>
      <w:pPr>
        <w:spacing w:after="0"/>
        <w:ind w:left="0"/>
        <w:jc w:val="both"/>
      </w:pPr>
      <w:r>
        <w:rPr>
          <w:rFonts w:ascii="Times New Roman"/>
          <w:b w:val="false"/>
          <w:i w:val="false"/>
          <w:color w:val="000000"/>
          <w:sz w:val="28"/>
        </w:rPr>
        <w:t xml:space="preserve">     39. К подпункту "1" относятся резко выраженные меньероподобные заболевания, а также другие тяжелые формы вестибулярных расстройств органического или функционального характера, приступы которых наблюдались при стационарном обследовании и подтверждены медицинскими документами. </w:t>
      </w:r>
    </w:p>
    <w:p>
      <w:pPr>
        <w:spacing w:after="0"/>
        <w:ind w:left="0"/>
        <w:jc w:val="both"/>
      </w:pPr>
      <w:r>
        <w:rPr>
          <w:rFonts w:ascii="Times New Roman"/>
          <w:b w:val="false"/>
          <w:i w:val="false"/>
          <w:color w:val="000000"/>
          <w:sz w:val="28"/>
        </w:rPr>
        <w:t xml:space="preserve">     К подпункту "2" относятся случаи меньероподобных заболеваний, приступы которых протекают кратковременно с умеренно выраженными вестибулярно-вегетативными расстройствами, существенно не затрудняющими исполнение обязанностей военной службы. </w:t>
      </w:r>
    </w:p>
    <w:p>
      <w:pPr>
        <w:spacing w:after="0"/>
        <w:ind w:left="0"/>
        <w:jc w:val="both"/>
      </w:pPr>
      <w:r>
        <w:rPr>
          <w:rFonts w:ascii="Times New Roman"/>
          <w:b w:val="false"/>
          <w:i w:val="false"/>
          <w:color w:val="000000"/>
          <w:sz w:val="28"/>
        </w:rPr>
        <w:t xml:space="preserve">     К подпункту "3" относятся случаи резко повышенной чувствительности к укачиванию при отсутствии симптомов вестибулярных расстройств и заболеваний других органов. </w:t>
      </w:r>
    </w:p>
    <w:p>
      <w:pPr>
        <w:spacing w:after="0"/>
        <w:ind w:left="0"/>
        <w:jc w:val="both"/>
      </w:pPr>
      <w:r>
        <w:rPr>
          <w:rFonts w:ascii="Times New Roman"/>
          <w:b w:val="false"/>
          <w:i w:val="false"/>
          <w:color w:val="000000"/>
          <w:sz w:val="28"/>
        </w:rPr>
        <w:t xml:space="preserve">     При повышенной чувствительности к укачиванию нельзя ограничиваться исследованием лишь вестибулярной функции без глубокого всестороннего исследования всего организма, так как вегетативные рефлексы могут исходить не только из ушного лабиринта, но и из других органов. </w:t>
      </w:r>
    </w:p>
    <w:p>
      <w:pPr>
        <w:spacing w:after="0"/>
        <w:ind w:left="0"/>
        <w:jc w:val="both"/>
      </w:pPr>
      <w:r>
        <w:rPr>
          <w:rFonts w:ascii="Times New Roman"/>
          <w:b w:val="false"/>
          <w:i w:val="false"/>
          <w:color w:val="000000"/>
          <w:sz w:val="28"/>
        </w:rPr>
        <w:t xml:space="preserve">     При решении вопроса о годности к военной службе в плавающем составе необходимо учитывать, что к качке возможно привыкание. </w:t>
      </w:r>
    </w:p>
    <w:p>
      <w:pPr>
        <w:spacing w:after="0"/>
        <w:ind w:left="0"/>
        <w:jc w:val="both"/>
      </w:pPr>
      <w:r>
        <w:rPr>
          <w:rFonts w:ascii="Times New Roman"/>
          <w:b w:val="false"/>
          <w:i w:val="false"/>
          <w:color w:val="000000"/>
          <w:sz w:val="28"/>
        </w:rPr>
        <w:t xml:space="preserve">     Только в случаях, когда укачивание систематически приводит к потере способности исполнять обязанности военной службы, при отсутствии положительных результатов тренировки и участия в походах по истечении, как правило, не менее одного года, выносится заключение о негодности к службе в плавающем составе. ВВК выносит заключение о негодности к службе в плавающем составе, основываясь не только на результатах экспериментального исследования (исследование вестибулярно-вегетативной чувствительности опытом отолитовой реакции в трех плоскостях, методом суммации (кумуляции) раздражения на вращающемся кресле и на качелях Хилова, пробой непрерывной кумуляции ускорений Кориолиса), но и на данных характеристик командования и врача воинской части. </w:t>
      </w:r>
    </w:p>
    <w:p>
      <w:pPr>
        <w:spacing w:after="0"/>
        <w:ind w:left="0"/>
        <w:jc w:val="both"/>
      </w:pPr>
      <w:r>
        <w:rPr>
          <w:rFonts w:ascii="Times New Roman"/>
          <w:b w:val="false"/>
          <w:i w:val="false"/>
          <w:color w:val="000000"/>
          <w:sz w:val="28"/>
        </w:rPr>
        <w:t xml:space="preserve">     Результаты вестибулометрии оцениваются совместно с невропатологом. При указании на временный характер вестибулярных расстройств необходимо всестороннее обследование и лечение. </w:t>
      </w:r>
    </w:p>
    <w:p>
      <w:pPr>
        <w:spacing w:after="0"/>
        <w:ind w:left="0"/>
        <w:jc w:val="both"/>
      </w:pPr>
      <w:r>
        <w:rPr>
          <w:rFonts w:ascii="Times New Roman"/>
          <w:b w:val="false"/>
          <w:i w:val="false"/>
          <w:color w:val="000000"/>
          <w:sz w:val="28"/>
        </w:rPr>
        <w:t xml:space="preserve">     При отборе в плавающий состав критерием устойчивости к укачиванию служат результаты исследования отолитовой реакции или пробы непрерывной кумуляции ускорений Кориолиса. Лица, дающие при этих исследованиях вестибулярную реакцию III степени, к службе в плавающем составе не годны. </w:t>
      </w:r>
    </w:p>
    <w:p>
      <w:pPr>
        <w:spacing w:after="0"/>
        <w:ind w:left="0"/>
        <w:jc w:val="both"/>
      </w:pPr>
      <w:r>
        <w:rPr>
          <w:rFonts w:ascii="Times New Roman"/>
          <w:b w:val="false"/>
          <w:i w:val="false"/>
          <w:color w:val="000000"/>
          <w:sz w:val="28"/>
        </w:rPr>
        <w:t xml:space="preserve">     При оценке результатов исследования вестибулярной функции необходимо учитывать, что даже защитные движения III степени при отсутствии интенсивных вегетативных реакций не могут служить основанием для вынесения заключения о негодности к службе в плавающем составе, так как эта реакция на раздражение вестибулярного аппарата не является стойкой и, как правило, при соответствующих тренировках исчезает. </w:t>
      </w:r>
    </w:p>
    <w:p>
      <w:pPr>
        <w:spacing w:after="0"/>
        <w:ind w:left="0"/>
        <w:jc w:val="both"/>
      </w:pPr>
      <w:r>
        <w:rPr>
          <w:rFonts w:ascii="Times New Roman"/>
          <w:b w:val="false"/>
          <w:i w:val="false"/>
          <w:color w:val="000000"/>
          <w:sz w:val="28"/>
        </w:rPr>
        <w:t xml:space="preserve">     При освидетельствовании граждан, поступающих в военные (специальные) учебные заведения по подготовке летного состава, плавающего состава, в воздушно-десантное военное училище, обязательно исследование вестибулярного аппарата трехкратным опытом отолитовой реакции или пробой непрерывной кумуляции ускорений Кориолиса. </w:t>
      </w:r>
    </w:p>
    <w:bookmarkStart w:name="z120" w:id="88"/>
    <w:p>
      <w:pPr>
        <w:spacing w:after="0"/>
        <w:ind w:left="0"/>
        <w:jc w:val="both"/>
      </w:pPr>
      <w:r>
        <w:rPr>
          <w:rFonts w:ascii="Times New Roman"/>
          <w:b w:val="false"/>
          <w:i w:val="false"/>
          <w:color w:val="000000"/>
          <w:sz w:val="28"/>
        </w:rPr>
        <w:t xml:space="preserve">
       40. Восприятие шепотной речи (далее - ШР), не препятствующее прохождению военной службы для лиц, освидетельствуемых по графам I, II Расписания болезней должно быть не менее 1 метра (далее  м) на одно ухо и 4 м на другое ухо или 3 м на оба уха. </w:t>
      </w:r>
    </w:p>
    <w:bookmarkEnd w:id="88"/>
    <w:p>
      <w:pPr>
        <w:spacing w:after="0"/>
        <w:ind w:left="0"/>
        <w:jc w:val="both"/>
      </w:pPr>
      <w:r>
        <w:rPr>
          <w:rFonts w:ascii="Times New Roman"/>
          <w:b w:val="false"/>
          <w:i w:val="false"/>
          <w:color w:val="000000"/>
          <w:sz w:val="28"/>
        </w:rPr>
        <w:t xml:space="preserve">     Глухота на оба уха или глухонемота должны быть удостоверены учреждениями здравоохранения, организациями или учебными заведениями для глухонемых. Глухотой следует считать отсутствие восприятия крика у ушной раковины. </w:t>
      </w:r>
    </w:p>
    <w:p>
      <w:pPr>
        <w:spacing w:after="0"/>
        <w:ind w:left="0"/>
        <w:jc w:val="both"/>
      </w:pPr>
      <w:r>
        <w:rPr>
          <w:rFonts w:ascii="Times New Roman"/>
          <w:b w:val="false"/>
          <w:i w:val="false"/>
          <w:color w:val="000000"/>
          <w:sz w:val="28"/>
        </w:rPr>
        <w:t xml:space="preserve">     При определении степени понижения слуха необходимы, кроме обычного исследования ШР, повторные специальные исследования разговорной и шепотной речью, камертонами и тональная пороговая аудиометрия с обязательным определением барофункции ушей. При подозрении на глухоту на одно или оба уха используют приемы объективного определения глухоты (применение трещотки Барани, опыт Говсеева, Попова, Штенгера, Хилова и др.). </w:t>
      </w:r>
    </w:p>
    <w:p>
      <w:pPr>
        <w:spacing w:after="0"/>
        <w:ind w:left="0"/>
        <w:jc w:val="both"/>
      </w:pPr>
      <w:r>
        <w:rPr>
          <w:rFonts w:ascii="Times New Roman"/>
          <w:b w:val="false"/>
          <w:i w:val="false"/>
          <w:color w:val="000000"/>
          <w:sz w:val="28"/>
        </w:rPr>
        <w:t xml:space="preserve">     После слухоулучшающих операций освидетельствуемым по графе III Расписания болезней в отдельных случаях по пункту 41 Расписания болезней предоставляется отпуск по болезни. </w:t>
      </w:r>
    </w:p>
    <w:p>
      <w:pPr>
        <w:spacing w:after="0"/>
        <w:ind w:left="0"/>
        <w:jc w:val="both"/>
      </w:pPr>
      <w:r>
        <w:rPr>
          <w:rFonts w:ascii="Times New Roman"/>
          <w:b w:val="false"/>
          <w:i w:val="false"/>
          <w:color w:val="000000"/>
          <w:sz w:val="28"/>
        </w:rPr>
        <w:t xml:space="preserve">     42. К подпункту "1" наряду с заболеваниями сердечно-сосудистой системы с расстройством общего кровообращения III стадии относятся: </w:t>
      </w:r>
    </w:p>
    <w:p>
      <w:pPr>
        <w:spacing w:after="0"/>
        <w:ind w:left="0"/>
        <w:jc w:val="both"/>
      </w:pPr>
      <w:r>
        <w:rPr>
          <w:rFonts w:ascii="Times New Roman"/>
          <w:b w:val="false"/>
          <w:i w:val="false"/>
          <w:color w:val="000000"/>
          <w:sz w:val="28"/>
        </w:rPr>
        <w:t xml:space="preserve">     комбинированные и сочетанные приобретенные пороки сердца, независимо от стадии нарушения общего кровообращения; </w:t>
      </w:r>
    </w:p>
    <w:p>
      <w:pPr>
        <w:spacing w:after="0"/>
        <w:ind w:left="0"/>
        <w:jc w:val="both"/>
      </w:pPr>
      <w:r>
        <w:rPr>
          <w:rFonts w:ascii="Times New Roman"/>
          <w:b w:val="false"/>
          <w:i w:val="false"/>
          <w:color w:val="000000"/>
          <w:sz w:val="28"/>
        </w:rPr>
        <w:t xml:space="preserve">     аортальные пороки сердца; </w:t>
      </w:r>
    </w:p>
    <w:p>
      <w:pPr>
        <w:spacing w:after="0"/>
        <w:ind w:left="0"/>
        <w:jc w:val="both"/>
      </w:pPr>
      <w:r>
        <w:rPr>
          <w:rFonts w:ascii="Times New Roman"/>
          <w:b w:val="false"/>
          <w:i w:val="false"/>
          <w:color w:val="000000"/>
          <w:sz w:val="28"/>
        </w:rPr>
        <w:t xml:space="preserve">     обширная облитерация перикарда; </w:t>
      </w:r>
    </w:p>
    <w:p>
      <w:pPr>
        <w:spacing w:after="0"/>
        <w:ind w:left="0"/>
        <w:jc w:val="both"/>
      </w:pPr>
      <w:r>
        <w:rPr>
          <w:rFonts w:ascii="Times New Roman"/>
          <w:b w:val="false"/>
          <w:i w:val="false"/>
          <w:color w:val="000000"/>
          <w:sz w:val="28"/>
        </w:rPr>
        <w:t xml:space="preserve">     сочетание нарушения общего кровообращения II стадии и коронарного кровообращения II степени; </w:t>
      </w:r>
    </w:p>
    <w:p>
      <w:pPr>
        <w:spacing w:after="0"/>
        <w:ind w:left="0"/>
        <w:jc w:val="both"/>
      </w:pPr>
      <w:r>
        <w:rPr>
          <w:rFonts w:ascii="Times New Roman"/>
          <w:b w:val="false"/>
          <w:i w:val="false"/>
          <w:color w:val="000000"/>
          <w:sz w:val="28"/>
        </w:rPr>
        <w:t xml:space="preserve">     изолированный стеноз левого атриовентрикулярного отверстия; </w:t>
      </w:r>
    </w:p>
    <w:p>
      <w:pPr>
        <w:spacing w:after="0"/>
        <w:ind w:left="0"/>
        <w:jc w:val="both"/>
      </w:pPr>
      <w:r>
        <w:rPr>
          <w:rFonts w:ascii="Times New Roman"/>
          <w:b w:val="false"/>
          <w:i w:val="false"/>
          <w:color w:val="000000"/>
          <w:sz w:val="28"/>
        </w:rPr>
        <w:t xml:space="preserve">     застойная и констриктивная кардиомиопатия; </w:t>
      </w:r>
    </w:p>
    <w:p>
      <w:pPr>
        <w:spacing w:after="0"/>
        <w:ind w:left="0"/>
        <w:jc w:val="both"/>
      </w:pPr>
      <w:r>
        <w:rPr>
          <w:rFonts w:ascii="Times New Roman"/>
          <w:b w:val="false"/>
          <w:i w:val="false"/>
          <w:color w:val="000000"/>
          <w:sz w:val="28"/>
        </w:rPr>
        <w:t xml:space="preserve">     последствия оперативных вмешательств на клапанном аппарате сердца при наличии недостаточности общего кровообращения; </w:t>
      </w:r>
    </w:p>
    <w:p>
      <w:pPr>
        <w:spacing w:after="0"/>
        <w:ind w:left="0"/>
        <w:jc w:val="both"/>
      </w:pPr>
      <w:r>
        <w:rPr>
          <w:rFonts w:ascii="Times New Roman"/>
          <w:b w:val="false"/>
          <w:i w:val="false"/>
          <w:color w:val="000000"/>
          <w:sz w:val="28"/>
        </w:rPr>
        <w:t xml:space="preserve">     отдельные стойкие, неподдающиеся лечению нарушения ритма сердца и проводимости (полная АV-блокада, политопная желудочковая экстрасистолия, пароксизмальные тахиаритмии). </w:t>
      </w:r>
    </w:p>
    <w:p>
      <w:pPr>
        <w:spacing w:after="0"/>
        <w:ind w:left="0"/>
        <w:jc w:val="both"/>
      </w:pPr>
      <w:r>
        <w:rPr>
          <w:rFonts w:ascii="Times New Roman"/>
          <w:b w:val="false"/>
          <w:i w:val="false"/>
          <w:color w:val="000000"/>
          <w:sz w:val="28"/>
        </w:rPr>
        <w:t xml:space="preserve">     К подпункту "2" относятся заболевания сердца, сопровождающиеся недостаточностью общего кровообращения II стадии. Лица со стойкими нарушениями ритма сердца и проводимости, а также с пароксизмальными тахиаритмиями при различных заболеваниях сердечно-сосудистой системы освидетельствуются по подпунктам "1", "2" или "3" в зависимости от стадии недостаточности общего и (или) степени недостаточности коронарного кровообращения. </w:t>
      </w:r>
    </w:p>
    <w:p>
      <w:pPr>
        <w:spacing w:after="0"/>
        <w:ind w:left="0"/>
        <w:jc w:val="both"/>
      </w:pPr>
      <w:r>
        <w:rPr>
          <w:rFonts w:ascii="Times New Roman"/>
          <w:b w:val="false"/>
          <w:i w:val="false"/>
          <w:color w:val="000000"/>
          <w:sz w:val="28"/>
        </w:rPr>
        <w:t xml:space="preserve">     К стойким нарушениям ритма сердца относятся аритмии, требующие антиаритмической терапии и возобновляющиеся после прекращения лечения, или рефракторные к нему; синдром WPW. </w:t>
      </w:r>
    </w:p>
    <w:p>
      <w:pPr>
        <w:spacing w:after="0"/>
        <w:ind w:left="0"/>
        <w:jc w:val="both"/>
      </w:pPr>
      <w:r>
        <w:rPr>
          <w:rFonts w:ascii="Times New Roman"/>
          <w:b w:val="false"/>
          <w:i w:val="false"/>
          <w:color w:val="000000"/>
          <w:sz w:val="28"/>
        </w:rPr>
        <w:t xml:space="preserve">     К стойким нарушениям проводимости относятся постоянные (фиксированные) или перемежающиеся (интермитирующие) формы АV-блокады I и II степени, полные блокады ножек пучка Гиса, синдром слабости синусового узла. </w:t>
      </w:r>
    </w:p>
    <w:p>
      <w:pPr>
        <w:spacing w:after="0"/>
        <w:ind w:left="0"/>
        <w:jc w:val="both"/>
      </w:pPr>
      <w:r>
        <w:rPr>
          <w:rFonts w:ascii="Times New Roman"/>
          <w:b w:val="false"/>
          <w:i w:val="false"/>
          <w:color w:val="000000"/>
          <w:sz w:val="28"/>
        </w:rPr>
        <w:t xml:space="preserve">     Функциональная (вагусная) АV-блокада I степени (нормализация АV-проводимости возникает при физической нагрузке или после внутривенного введения 0,5-1,0 миллиграмм (далее  мг) атропина сульфата), неполная блокада правой ножки пучка Гиса, синдром СLC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Освидетельствуемые по графам I, II Расписания болезней с изолированными приобретенными пороками сердца (за исключением указанных в подпункте "1" данного пункта), при недостаточности общего кровообращения или без нее, освидетельствуются по подпунктам "2" или "3". </w:t>
      </w:r>
    </w:p>
    <w:p>
      <w:pPr>
        <w:spacing w:after="0"/>
        <w:ind w:left="0"/>
        <w:jc w:val="both"/>
      </w:pPr>
      <w:r>
        <w:rPr>
          <w:rFonts w:ascii="Times New Roman"/>
          <w:b w:val="false"/>
          <w:i w:val="false"/>
          <w:color w:val="000000"/>
          <w:sz w:val="28"/>
        </w:rPr>
        <w:t xml:space="preserve">     К подпункту "3" относятся повторные атаки ревматизма, первичный пролапс митрального или других клапанов сердца, миокардитический кардиосклероз, сопровождающиеся стойким нарушением ритма сердца и (или) проводимости и (или) недостаточностью общего кровообращения I стадии, а также гипертрофическая кардиомиопатия без недостаточности кровообращения. По этому же подпункту проводится освидетельствование после хирургического лечения по поводу врожденных или приобретенных пороков сердца при отсутствии недостаточности общего кровообращения. </w:t>
      </w:r>
    </w:p>
    <w:p>
      <w:pPr>
        <w:spacing w:after="0"/>
        <w:ind w:left="0"/>
        <w:jc w:val="both"/>
      </w:pPr>
      <w:r>
        <w:rPr>
          <w:rFonts w:ascii="Times New Roman"/>
          <w:b w:val="false"/>
          <w:i w:val="false"/>
          <w:color w:val="000000"/>
          <w:sz w:val="28"/>
        </w:rPr>
        <w:t xml:space="preserve">     Недостаточность общего кровообращения I стадии должна быть объективизирована кардиогемодинамическими показателями, выявляемыми функциональными пробами. </w:t>
      </w:r>
    </w:p>
    <w:p>
      <w:pPr>
        <w:spacing w:after="0"/>
        <w:ind w:left="0"/>
        <w:jc w:val="both"/>
      </w:pPr>
      <w:r>
        <w:rPr>
          <w:rFonts w:ascii="Times New Roman"/>
          <w:b w:val="false"/>
          <w:i w:val="false"/>
          <w:color w:val="000000"/>
          <w:sz w:val="28"/>
        </w:rPr>
        <w:t xml:space="preserve">     Освидетельствуемые по графе I Расписания болезней, перенесшие первичный активный ревматизм, по пункту 48 Расписания болезней признаются временно негодными к военной службе на 12 месяцев после выписки из медицинского учреждения. В последующем, при отсутствии признаков поражения сердца и других органов, а также отсутствия рецидивов заболевания, они освидетельствуются по подпункту "4" настоящего пункта. Освидетельствуемые по графе II Расписания болезней, перенесшие первичный активный ревматизм, по подпункту "3" настоящего пункта признаются негодными к военной службе в мирное время, ограниченно годными в военное время. </w:t>
      </w:r>
    </w:p>
    <w:p>
      <w:pPr>
        <w:spacing w:after="0"/>
        <w:ind w:left="0"/>
        <w:jc w:val="both"/>
      </w:pPr>
      <w:r>
        <w:rPr>
          <w:rFonts w:ascii="Times New Roman"/>
          <w:b w:val="false"/>
          <w:i w:val="false"/>
          <w:color w:val="000000"/>
          <w:sz w:val="28"/>
        </w:rPr>
        <w:t xml:space="preserve">     К подпункту "4" относятся стойко компенсированные исходы заболеваний мышцы сердца, миокардиосклероз, первичный пролапс митрального и других клапанов сердца без недостаточности кровообращения, стойких нарушений ритма сердца и проводимости. </w:t>
      </w:r>
    </w:p>
    <w:p>
      <w:pPr>
        <w:spacing w:after="0"/>
        <w:ind w:left="0"/>
        <w:jc w:val="both"/>
      </w:pPr>
      <w:r>
        <w:rPr>
          <w:rFonts w:ascii="Times New Roman"/>
          <w:b w:val="false"/>
          <w:i w:val="false"/>
          <w:color w:val="000000"/>
          <w:sz w:val="28"/>
        </w:rPr>
        <w:t xml:space="preserve">     Перенесенные неревматические миокардиты без исхода в миокардиосклероз, при отсутствии нарушений ритма сердца и проводимости не являются основанием для применения настоящего пункта, не препятствуют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43. К подпункту "1" относятся медленно прогрессирующая форма гипертонической болезни III стадии и быстро прогрессирующая (злокачественная) форма гипертонической болезни. </w:t>
      </w:r>
    </w:p>
    <w:p>
      <w:pPr>
        <w:spacing w:after="0"/>
        <w:ind w:left="0"/>
        <w:jc w:val="both"/>
      </w:pPr>
      <w:r>
        <w:rPr>
          <w:rFonts w:ascii="Times New Roman"/>
          <w:b w:val="false"/>
          <w:i w:val="false"/>
          <w:color w:val="000000"/>
          <w:sz w:val="28"/>
        </w:rPr>
        <w:t xml:space="preserve">     Третья стадия гипертонической болезни характеризуется стабильно высокими показателями артериального давления, в первую очередь диастолического (110 миллиметров ртутного столба (далее - мм рт.ст.) и выше),  систолического (180 мм рт.ст. и выше). Показатели артериального давления могут быть снижены у лиц, перенесших инфаркт миокарда или инсульт. В клинической картине преобладают тяжелые сосудистые расстройства, обусловленные атеросклерозом сосудов сердца, мозга, почек и глазного дна с развитием необратимых или малообратимых изменений (левожелудочковая недостаточность, инфаркт миокарда, инсульт, ангиоретинопатия, снижение почечного кровотока и клубочковой фильтрации, гематурия, протеинурия) с резким нарушением функций органов и систем. </w:t>
      </w:r>
    </w:p>
    <w:p>
      <w:pPr>
        <w:spacing w:after="0"/>
        <w:ind w:left="0"/>
        <w:jc w:val="both"/>
      </w:pPr>
      <w:r>
        <w:rPr>
          <w:rFonts w:ascii="Times New Roman"/>
          <w:b w:val="false"/>
          <w:i w:val="false"/>
          <w:color w:val="000000"/>
          <w:sz w:val="28"/>
        </w:rPr>
        <w:t xml:space="preserve">     При тяжелых осложнениях гипертонической болезни, вызывающих нарушения функций других органов и систем, следует также применять соответствующие пункты Расписания болезней. </w:t>
      </w:r>
    </w:p>
    <w:p>
      <w:pPr>
        <w:spacing w:after="0"/>
        <w:ind w:left="0"/>
        <w:jc w:val="both"/>
      </w:pPr>
      <w:r>
        <w:rPr>
          <w:rFonts w:ascii="Times New Roman"/>
          <w:b w:val="false"/>
          <w:i w:val="false"/>
          <w:color w:val="000000"/>
          <w:sz w:val="28"/>
        </w:rPr>
        <w:t xml:space="preserve">     К подпункту "2" относится гипертоническая болезнь II стадии со стойко повышенными показателями артериального давления, не достигающими нормальных цифр без проведения постоянной медикаментозной терапии. Вторая стадия гипертонической болезни характеризуется поражением хотя бы одного из органовмишеней: гипертрофией  левого желудочка, генерализованным или фокальным сужением артерий сетчатки, протеинурией и (или) незначительным повышением содержания креатинина в плазме крови. Характерными признаками II стадии гипертонической болезни являются, наряду с кардиальными, церебральные расстройства, динамические нарушения мозгового кровообращения с преходящими двигательными, чувствительными, речевыми, мозжечковыми, вестибулярными и другими расстройствами. Функции органов и систем умеренно нарушены. </w:t>
      </w:r>
    </w:p>
    <w:p>
      <w:pPr>
        <w:spacing w:after="0"/>
        <w:ind w:left="0"/>
        <w:jc w:val="both"/>
      </w:pPr>
      <w:r>
        <w:rPr>
          <w:rFonts w:ascii="Times New Roman"/>
          <w:b w:val="false"/>
          <w:i w:val="false"/>
          <w:color w:val="000000"/>
          <w:sz w:val="28"/>
        </w:rPr>
        <w:t xml:space="preserve">     К подпункту "3" относится гипертоническая болезнь I стадии, которая характеризуется повышением артериального давления (в покое): диастолического от 90 до 99 мм рт.ст., систолического от 140 до 159 мм рт.ст. Артериальное давление лабильно, заметно меняется в течение суток. Периодически могут возникать подъемы артериального давления выше указанных цифр. Спонтанная нормализация артериального давления возможна (во время отдыха, пребывание больного в отпуске), но она непродолжительна, наступает медленно. В клинической картине обычно отсутствуют органические изменения со стороны сердца, головного мозга, почек. Изменения на глазном дне непостоянны. Функции органов и систем нарушены незначительно или не нарушены. </w:t>
      </w:r>
    </w:p>
    <w:p>
      <w:pPr>
        <w:spacing w:after="0"/>
        <w:ind w:left="0"/>
        <w:jc w:val="both"/>
      </w:pPr>
      <w:r>
        <w:rPr>
          <w:rFonts w:ascii="Times New Roman"/>
          <w:b w:val="false"/>
          <w:i w:val="false"/>
          <w:color w:val="000000"/>
          <w:sz w:val="28"/>
        </w:rPr>
        <w:t xml:space="preserve">     Диагноз гипертонической болезни у освидетельствуемых по  графам I, II Расписания болезней должен быть подтвержден стационарным обследованием и результатами предыдущего диспансерного наблюдения в течение не менее 6 месяцев. При впервые выявленной артериальной гипертензии с вышеуказанными показателями артериального давления и недостаточном сроке наблюдения диагноз гипертонической болезни I стадии должен быть подтвержден в специализированном кардиологическом отделении. </w:t>
      </w:r>
    </w:p>
    <w:p>
      <w:pPr>
        <w:spacing w:after="0"/>
        <w:ind w:left="0"/>
        <w:jc w:val="both"/>
      </w:pPr>
      <w:r>
        <w:rPr>
          <w:rFonts w:ascii="Times New Roman"/>
          <w:b w:val="false"/>
          <w:i w:val="false"/>
          <w:color w:val="000000"/>
          <w:sz w:val="28"/>
        </w:rPr>
        <w:t xml:space="preserve">     В каждом случае гипертонической болезни проводится дифференциальная диагностика с симптоматическими гипертензиями. Лица с симптоматической артериальной гипертензией освидетельствуются по основному заболеванию. </w:t>
      </w:r>
    </w:p>
    <w:bookmarkStart w:name="z121" w:id="89"/>
    <w:p>
      <w:pPr>
        <w:spacing w:after="0"/>
        <w:ind w:left="0"/>
        <w:jc w:val="both"/>
      </w:pPr>
      <w:r>
        <w:rPr>
          <w:rFonts w:ascii="Times New Roman"/>
          <w:b w:val="false"/>
          <w:i w:val="false"/>
          <w:color w:val="000000"/>
          <w:sz w:val="28"/>
        </w:rPr>
        <w:t xml:space="preserve">
       44. К подпункту "1" относятся: </w:t>
      </w:r>
    </w:p>
    <w:bookmarkEnd w:id="89"/>
    <w:p>
      <w:pPr>
        <w:spacing w:after="0"/>
        <w:ind w:left="0"/>
        <w:jc w:val="both"/>
      </w:pPr>
      <w:r>
        <w:rPr>
          <w:rFonts w:ascii="Times New Roman"/>
          <w:b w:val="false"/>
          <w:i w:val="false"/>
          <w:color w:val="000000"/>
          <w:sz w:val="28"/>
        </w:rPr>
        <w:t xml:space="preserve">     нарушение коронарного кровообращения III степени; </w:t>
      </w:r>
    </w:p>
    <w:p>
      <w:pPr>
        <w:spacing w:after="0"/>
        <w:ind w:left="0"/>
        <w:jc w:val="both"/>
      </w:pPr>
      <w:r>
        <w:rPr>
          <w:rFonts w:ascii="Times New Roman"/>
          <w:b w:val="false"/>
          <w:i w:val="false"/>
          <w:color w:val="000000"/>
          <w:sz w:val="28"/>
        </w:rPr>
        <w:t xml:space="preserve">     сочетание нарушения коронарного кровообращения II степени и общего кровообращения II стадии. </w:t>
      </w:r>
    </w:p>
    <w:p>
      <w:pPr>
        <w:spacing w:after="0"/>
        <w:ind w:left="0"/>
        <w:jc w:val="both"/>
      </w:pPr>
      <w:r>
        <w:rPr>
          <w:rFonts w:ascii="Times New Roman"/>
          <w:b w:val="false"/>
          <w:i w:val="false"/>
          <w:color w:val="000000"/>
          <w:sz w:val="28"/>
        </w:rPr>
        <w:t xml:space="preserve">     К этому же подпункту относятся (независимо от степени выраженности коронарной недостаточности и состояния кровообращения): </w:t>
      </w:r>
    </w:p>
    <w:p>
      <w:pPr>
        <w:spacing w:after="0"/>
        <w:ind w:left="0"/>
        <w:jc w:val="both"/>
      </w:pPr>
      <w:r>
        <w:rPr>
          <w:rFonts w:ascii="Times New Roman"/>
          <w:b w:val="false"/>
          <w:i w:val="false"/>
          <w:color w:val="000000"/>
          <w:sz w:val="28"/>
        </w:rPr>
        <w:t xml:space="preserve">     аневризма сердца или крупноочаговый кардиосклероз, развившийся в результате обширного трансмурального или повторных инфарктов миокарда; </w:t>
      </w:r>
    </w:p>
    <w:p>
      <w:pPr>
        <w:spacing w:after="0"/>
        <w:ind w:left="0"/>
        <w:jc w:val="both"/>
      </w:pPr>
      <w:r>
        <w:rPr>
          <w:rFonts w:ascii="Times New Roman"/>
          <w:b w:val="false"/>
          <w:i w:val="false"/>
          <w:color w:val="000000"/>
          <w:sz w:val="28"/>
        </w:rPr>
        <w:t xml:space="preserve">     отдельные стойкие, не поддающиеся лечению, формы нарушения ритма и проводимости  (полная АV-блокада, пароксизмальные тахиаритмии, политопная желудочковая экстрасистолия) вследствие ишемической болезни сердца. </w:t>
      </w:r>
    </w:p>
    <w:p>
      <w:pPr>
        <w:spacing w:after="0"/>
        <w:ind w:left="0"/>
        <w:jc w:val="both"/>
      </w:pPr>
      <w:r>
        <w:rPr>
          <w:rFonts w:ascii="Times New Roman"/>
          <w:b w:val="false"/>
          <w:i w:val="false"/>
          <w:color w:val="000000"/>
          <w:sz w:val="28"/>
        </w:rPr>
        <w:t xml:space="preserve">     Степень коронарной недостаточности должна быть объективизирована: </w:t>
      </w:r>
    </w:p>
    <w:p>
      <w:pPr>
        <w:spacing w:after="0"/>
        <w:ind w:left="0"/>
        <w:jc w:val="both"/>
      </w:pPr>
      <w:r>
        <w:rPr>
          <w:rFonts w:ascii="Times New Roman"/>
          <w:b w:val="false"/>
          <w:i w:val="false"/>
          <w:color w:val="000000"/>
          <w:sz w:val="28"/>
        </w:rPr>
        <w:t xml:space="preserve">     при коронарной недостаточности III степени - анамнезом (приступы стенокардии возникают до 10-15 раз в сутки под влиянием незначительного напряжения, нередко в покое, во время сна, иногда сопровождаются сердечной астмой), на электрокардиограмме (далее  ЭКГ)- выраженные изменения миокарда с расстройством ритма и проводимости,  при низкой толерантности к физической нагрузке, смещение сегмента SТ книзу на 2 миллиметра (далее  мм) и более или подъем SТ, инверсия зубца Т, восстановительный период более 10 минут. При коронарографии - распространенный стенозирующий процесс или поражение ствола левой коронарной артерии более (более 75 процентов); высокое изолированное поражение передней межжелудочковой ветви левой коронарной артерии; </w:t>
      </w:r>
    </w:p>
    <w:p>
      <w:pPr>
        <w:spacing w:after="0"/>
        <w:ind w:left="0"/>
        <w:jc w:val="both"/>
      </w:pPr>
      <w:r>
        <w:rPr>
          <w:rFonts w:ascii="Times New Roman"/>
          <w:b w:val="false"/>
          <w:i w:val="false"/>
          <w:color w:val="000000"/>
          <w:sz w:val="28"/>
        </w:rPr>
        <w:t xml:space="preserve">     при коронарной недостаточности II степени - анамнезом (учащение приступов стенокардии, на фоне которых возникают преходящие очаговые изменения миокарда или инфаркт миокарда), данными обследования (снижение толерантности к физической нагрузке, стойкие или преходящие изменения на ЭКГ- смещение сегмента SТ по ишемическому типу, снижение или инверсия зубца Т, возникновение нарушений ритма  и проводимости). При коронарографии выявляется окклюзия или выраженный стеноз (более 50 процентов) одной крупной коронарной артерии. </w:t>
      </w:r>
    </w:p>
    <w:p>
      <w:pPr>
        <w:spacing w:after="0"/>
        <w:ind w:left="0"/>
        <w:jc w:val="both"/>
      </w:pPr>
      <w:r>
        <w:rPr>
          <w:rFonts w:ascii="Times New Roman"/>
          <w:b w:val="false"/>
          <w:i w:val="false"/>
          <w:color w:val="000000"/>
          <w:sz w:val="28"/>
        </w:rPr>
        <w:t xml:space="preserve">     Освидетельствуемые по графе III, IV Расписания болезней после имплантации искусственного водителя ритма, перенесшие аорто-коронарное шунтирование, по подпункту "1" признаются негодными к военной службе. В отдельных случаях при этих состояниях военнослужащие, имеющие офицерские звания, не достигшие предельного возраста пребывания на военной службе, при сохраненной способности исполнять обязанности военной службы могут быть освидетельствованы по подпункту "2". Лица, перенесшие острый инфаркт миокарда, после окончания стационарного этапа лечения могут быть направлены на реабилитацию в местные санатории сроком на 30 суток. </w:t>
      </w:r>
    </w:p>
    <w:p>
      <w:pPr>
        <w:spacing w:after="0"/>
        <w:ind w:left="0"/>
        <w:jc w:val="both"/>
      </w:pPr>
      <w:r>
        <w:rPr>
          <w:rFonts w:ascii="Times New Roman"/>
          <w:b w:val="false"/>
          <w:i w:val="false"/>
          <w:color w:val="000000"/>
          <w:sz w:val="28"/>
        </w:rPr>
        <w:t xml:space="preserve">     45. По показаниям освидетельствуемым по графам I-IV Расписания болезней предлагается хирургическое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 </w:t>
      </w:r>
    </w:p>
    <w:p>
      <w:pPr>
        <w:spacing w:after="0"/>
        <w:ind w:left="0"/>
        <w:jc w:val="both"/>
      </w:pPr>
      <w:r>
        <w:rPr>
          <w:rFonts w:ascii="Times New Roman"/>
          <w:b w:val="false"/>
          <w:i w:val="false"/>
          <w:color w:val="000000"/>
          <w:sz w:val="28"/>
        </w:rPr>
        <w:t xml:space="preserve">     К подпункту "1" относятся: артериальные и артериовенозные аневризмы магистральных сосудов; облитерирующий атеросклероз, эндартериит, тромбангиит, аортоартериит при декомпенсированных ишемиях конечностей (гангренозно-некротическая стадия); атеросклероз брюшной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 тромбоз воротной или полой вены; часто рецидивирующий тромбофлебит, флеботромбоз, посттромботическая и варикозная болезнь нижних конечностей с явлениями хронической венной недостаточности IV степени (недостаточность клапанов глубоких, подкожных, коммуникантных вен с наличием постоянной отечности, гиперпигментации и истончения кожи, индурации, дерматита или язв); слоновость (лимфедема) IV степени; ангиотрофоневрозы III стадии (гангренозно-некротическая); последствия реконструктивных операций на крупных магистральных (аорта, подвздошная, бедренная, брахиоцефальная артерии, воротная или полая вена), периферических сосудах при сохраняющемся выраженном нарушении кровообращения и прогрессирующем течении заболевания. </w:t>
      </w:r>
    </w:p>
    <w:p>
      <w:pPr>
        <w:spacing w:after="0"/>
        <w:ind w:left="0"/>
        <w:jc w:val="both"/>
      </w:pPr>
      <w:r>
        <w:rPr>
          <w:rFonts w:ascii="Times New Roman"/>
          <w:b w:val="false"/>
          <w:i w:val="false"/>
          <w:color w:val="000000"/>
          <w:sz w:val="28"/>
        </w:rPr>
        <w:t xml:space="preserve">     К подпункту "2" относятся: облитерирующий эндартериит, тромбангиит, аортоартериит, атеросклероз сосудов нижних конечностей II стадии; посттромбофлебитическая или варикозная болезнь с наличием хронической венной недостаточности III степени (отечность стоп, голеней, не исчезающая полностью за период ночного отдыха, зуд, гиперпигментация, истончение кожи); слоновость (лимфедема) III степени; экстравазальная компрессия подключичного сосудисто-нервного пучка (синдром "грудного выхода"); ангиотрофоневрозы II стадии с продолжительным болевым синдромом, посинением пальцев, скованностью движений на холоде при безуспешном повторном стационарном лечении; последствия реконструктивных операций на магистральных и периферических сосудах с незначительным нарушением кровообращения; варикозное расширение вен семенного канатика Ш степени (канатик опускается ниже нижнего полюса атрофированного яичка, имеется постоянный болевой синдром, 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подпункту "3". </w:t>
      </w:r>
    </w:p>
    <w:p>
      <w:pPr>
        <w:spacing w:after="0"/>
        <w:ind w:left="0"/>
        <w:jc w:val="both"/>
      </w:pPr>
      <w:r>
        <w:rPr>
          <w:rFonts w:ascii="Times New Roman"/>
          <w:b w:val="false"/>
          <w:i w:val="false"/>
          <w:color w:val="000000"/>
          <w:sz w:val="28"/>
        </w:rPr>
        <w:t xml:space="preserve">     К подпункту "3" относятся: облитерирующий эндартериит, тромбангиит, атеросклероз сосудов нижних конечностей I стадии; посттромботическая или варикозная болезнь нижних конечностей с явлениями хронической венной недостаточности II степени (периодическая отечность стоп, голеней после длительной ходьбы или стояния, исчезающая за период ночного или дневного отдыха); лимфедема II степени; рецидивное (после повторного хирургического лечения) варикозное расширение вен семенного канатика II степени, при отказе от дальнейшего лечения для освидетельствуемых по графе III Расписания болезней применяется подпункт "4". Однократный рецидив варикозного расширения вен семенного канатика не является основанием для применения подпункта "3". При варикозном расширении вен семенного канатика II степени канатик опускается ниже верхнего полюса яичка, атрофии яичка нет. </w:t>
      </w:r>
    </w:p>
    <w:p>
      <w:pPr>
        <w:spacing w:after="0"/>
        <w:ind w:left="0"/>
        <w:jc w:val="both"/>
      </w:pPr>
      <w:r>
        <w:rPr>
          <w:rFonts w:ascii="Times New Roman"/>
          <w:b w:val="false"/>
          <w:i w:val="false"/>
          <w:color w:val="000000"/>
          <w:sz w:val="28"/>
        </w:rPr>
        <w:t xml:space="preserve">     К подпункту "4" относятся: варикозная болезнь нижних конечностей без признаков венной недостаточности (I степень), лимфедема I степени (незначительный отек тыла стопы, уменьшающийся или исчезающий за период ночного или дневного отдыха); варикозное расширение вен семенного канатика I и II степени; ангиотрофоневроз I стадии. </w:t>
      </w:r>
    </w:p>
    <w:p>
      <w:pPr>
        <w:spacing w:after="0"/>
        <w:ind w:left="0"/>
        <w:jc w:val="both"/>
      </w:pPr>
      <w:r>
        <w:rPr>
          <w:rFonts w:ascii="Times New Roman"/>
          <w:b w:val="false"/>
          <w:i w:val="false"/>
          <w:color w:val="000000"/>
          <w:sz w:val="28"/>
        </w:rPr>
        <w:t xml:space="preserve">     Расширение вен нижних конечностей на отдельных участках в виде цилиндрических или извитых эластических выпячиваний без признаков венной недостаточности не является основанием для применения настоящего подпункта, не препятствует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После ранений и других повреждений крупных магистральных артерий с полным восстановлением кровообращения и функций в отношении освидетельствуемых по графам I и II Расписания болезней применяется подпункт "3", а по графам III-IV - подпункт "4". </w:t>
      </w:r>
    </w:p>
    <w:p>
      <w:pPr>
        <w:spacing w:after="0"/>
        <w:ind w:left="0"/>
        <w:jc w:val="both"/>
      </w:pPr>
      <w:r>
        <w:rPr>
          <w:rFonts w:ascii="Times New Roman"/>
          <w:b w:val="false"/>
          <w:i w:val="false"/>
          <w:color w:val="000000"/>
          <w:sz w:val="28"/>
        </w:rPr>
        <w:t xml:space="preserve">     Диагноз заболеваний и последствий повреждений сосудов должен отражать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(реовазография с нитроглицериновой пробой, ангио-, флебо-, лимфография и др.). </w:t>
      </w:r>
    </w:p>
    <w:p>
      <w:pPr>
        <w:spacing w:after="0"/>
        <w:ind w:left="0"/>
        <w:jc w:val="both"/>
      </w:pPr>
      <w:r>
        <w:rPr>
          <w:rFonts w:ascii="Times New Roman"/>
          <w:b w:val="false"/>
          <w:i w:val="false"/>
          <w:color w:val="000000"/>
          <w:sz w:val="28"/>
        </w:rPr>
        <w:t xml:space="preserve">     46. При наличии показаний освидетельствуемым по графам I-III Расписания болезней предлагается хирургическое или консервативное лечение. В случае неудовлетворительного результата лечения или отказе от него освидетельствование проводится по подпунктам "1", "2" или "3" в зависимости от выраженности вторичной анемии и частоты обострений. </w:t>
      </w:r>
    </w:p>
    <w:p>
      <w:pPr>
        <w:spacing w:after="0"/>
        <w:ind w:left="0"/>
        <w:jc w:val="both"/>
      </w:pPr>
      <w:r>
        <w:rPr>
          <w:rFonts w:ascii="Times New Roman"/>
          <w:b w:val="false"/>
          <w:i w:val="false"/>
          <w:color w:val="000000"/>
          <w:sz w:val="28"/>
        </w:rPr>
        <w:t xml:space="preserve">     К частым обострениям геморроя относятся случаи, когда освидетельствуемый 3 и более раз в году находится на стационарном лечении с длительными (1 месяц и более) сроками госпитализации по поводу кровотечения, тромбоза, воспаления II-III степени или выпадения геморроидальных узлов, а также когда заболевание осложняется повторными кровотечениями, требующими стационарного лечения. </w:t>
      </w:r>
    </w:p>
    <w:bookmarkStart w:name="z122" w:id="90"/>
    <w:p>
      <w:pPr>
        <w:spacing w:after="0"/>
        <w:ind w:left="0"/>
        <w:jc w:val="both"/>
      </w:pPr>
      <w:r>
        <w:rPr>
          <w:rFonts w:ascii="Times New Roman"/>
          <w:b w:val="false"/>
          <w:i w:val="false"/>
          <w:color w:val="000000"/>
          <w:sz w:val="28"/>
        </w:rPr>
        <w:t xml:space="preserve">
       47. Для нейроциркуляторной (вегето-сосудистой) астении (далее  НЦА, ВСА) характерен синдром вегетативно-сосудистых расстройств с неадекватной реакцией артериального давления на какие-либо раздражители. </w:t>
      </w:r>
    </w:p>
    <w:bookmarkEnd w:id="90"/>
    <w:p>
      <w:pPr>
        <w:spacing w:after="0"/>
        <w:ind w:left="0"/>
        <w:jc w:val="both"/>
      </w:pPr>
      <w:r>
        <w:rPr>
          <w:rFonts w:ascii="Times New Roman"/>
          <w:b w:val="false"/>
          <w:i w:val="false"/>
          <w:color w:val="000000"/>
          <w:sz w:val="28"/>
        </w:rPr>
        <w:t xml:space="preserve">     Нейроциркуляторную астению гипотензивного типа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артериального давления 90/50 - 100/60 мм рт.ст. Такие лица признаются годными к военной службе. Во всех случаях следует исключить симптоматическую гипотонию, обусловленную болезнями эндокринной системы, желудочно-кишечного тракта, легких и др. </w:t>
      </w:r>
    </w:p>
    <w:p>
      <w:pPr>
        <w:spacing w:after="0"/>
        <w:ind w:left="0"/>
        <w:jc w:val="both"/>
      </w:pPr>
      <w:r>
        <w:rPr>
          <w:rFonts w:ascii="Times New Roman"/>
          <w:b w:val="false"/>
          <w:i w:val="false"/>
          <w:color w:val="000000"/>
          <w:sz w:val="28"/>
        </w:rPr>
        <w:t xml:space="preserve">     Диагноз нейроциркуляторная (вегето-сосудистая) астения у освидетельствуемых по графам I, II Расписания болезней должен быть установлен при стационарном обследовании с участием невропатолога, окулиста, а при необходимости, врачей других специальностей. Граждане при приписке к призывным участкам с любой формой НЦА (ВСА) по пункту 48 Расписания болезней признаются временно негодными к военной службе и направляются на лечение. </w:t>
      </w:r>
    </w:p>
    <w:p>
      <w:pPr>
        <w:spacing w:after="0"/>
        <w:ind w:left="0"/>
        <w:jc w:val="both"/>
      </w:pPr>
      <w:r>
        <w:rPr>
          <w:rFonts w:ascii="Times New Roman"/>
          <w:b w:val="false"/>
          <w:i w:val="false"/>
          <w:color w:val="000000"/>
          <w:sz w:val="28"/>
        </w:rPr>
        <w:t xml:space="preserve">     К подпункту "1" относится НЦА (ВСА): </w:t>
      </w:r>
    </w:p>
    <w:p>
      <w:pPr>
        <w:spacing w:after="0"/>
        <w:ind w:left="0"/>
        <w:jc w:val="both"/>
      </w:pPr>
      <w:r>
        <w:rPr>
          <w:rFonts w:ascii="Times New Roman"/>
          <w:b w:val="false"/>
          <w:i w:val="false"/>
          <w:color w:val="000000"/>
          <w:sz w:val="28"/>
        </w:rPr>
        <w:t xml:space="preserve">     гипертензивного типа с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значительно снижающих трудоспособность и способность исполнять обязанности военной службы; </w:t>
      </w:r>
    </w:p>
    <w:p>
      <w:pPr>
        <w:spacing w:after="0"/>
        <w:ind w:left="0"/>
        <w:jc w:val="both"/>
      </w:pPr>
      <w:r>
        <w:rPr>
          <w:rFonts w:ascii="Times New Roman"/>
          <w:b w:val="false"/>
          <w:i w:val="false"/>
          <w:color w:val="000000"/>
          <w:sz w:val="28"/>
        </w:rPr>
        <w:t xml:space="preserve">     гипотензивного типа со стойкой фиксацией артериального давления ниже 100/60 мм рт.ст. при наличии постоянных жалоб, стойких резко выраженных вегетативно-сосудистых расстройств, значительно снижающих трудоспособность и способность исполнять обязанности военной службы; </w:t>
      </w:r>
    </w:p>
    <w:p>
      <w:pPr>
        <w:spacing w:after="0"/>
        <w:ind w:left="0"/>
        <w:jc w:val="both"/>
      </w:pPr>
      <w:r>
        <w:rPr>
          <w:rFonts w:ascii="Times New Roman"/>
          <w:b w:val="false"/>
          <w:i w:val="false"/>
          <w:color w:val="000000"/>
          <w:sz w:val="28"/>
        </w:rPr>
        <w:t xml:space="preserve">     кардиального типа при наличии стойких кардиалгий, сопровождающихся выраженными вегетативно-сосудистыми расстройствами, стойкими нарушениями ритма сердца при безуспешности повторного стационарного лечения (характеристика стойких нарушений ритма сердца приведена в пояснениях к пункту 42 Расписания болезней). </w:t>
      </w:r>
    </w:p>
    <w:p>
      <w:pPr>
        <w:spacing w:after="0"/>
        <w:ind w:left="0"/>
        <w:jc w:val="both"/>
      </w:pPr>
      <w:r>
        <w:rPr>
          <w:rFonts w:ascii="Times New Roman"/>
          <w:b w:val="false"/>
          <w:i w:val="false"/>
          <w:color w:val="000000"/>
          <w:sz w:val="28"/>
        </w:rPr>
        <w:t xml:space="preserve">     К подпункту "2" относится НЦА (ВСА) любого типа с умеренно выраженными проявлениями, в том числе преходящими нарушениями ритма сердца, не снижающими трудоспособность и способность исполнять обязанности военной службы. </w:t>
      </w:r>
    </w:p>
    <w:p>
      <w:pPr>
        <w:spacing w:after="0"/>
        <w:ind w:left="0"/>
        <w:jc w:val="both"/>
      </w:pPr>
      <w:r>
        <w:rPr>
          <w:rFonts w:ascii="Times New Roman"/>
          <w:b w:val="false"/>
          <w:i w:val="false"/>
          <w:color w:val="000000"/>
          <w:sz w:val="28"/>
        </w:rPr>
        <w:t xml:space="preserve">     При наличии 5 и более экстрасистол в минуту необходимо стационарное обследование. </w:t>
      </w:r>
    </w:p>
    <w:p>
      <w:pPr>
        <w:spacing w:after="0"/>
        <w:ind w:left="0"/>
        <w:jc w:val="both"/>
      </w:pPr>
      <w:r>
        <w:rPr>
          <w:rFonts w:ascii="Times New Roman"/>
          <w:b w:val="false"/>
          <w:i w:val="false"/>
          <w:color w:val="000000"/>
          <w:sz w:val="28"/>
        </w:rPr>
        <w:t xml:space="preserve">     Редкие одиночные экстрасистолы покоя, синусовая аритмия функционального характера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При нарушении сердечного ритма вследствие органических изменений миокарда (воспалительного, дистрофического или другого характера) освидетельствование проводится по пункту 42 Расписания болезней. </w:t>
      </w:r>
    </w:p>
    <w:p>
      <w:pPr>
        <w:spacing w:after="0"/>
        <w:ind w:left="0"/>
        <w:jc w:val="both"/>
      </w:pPr>
      <w:r>
        <w:rPr>
          <w:rFonts w:ascii="Times New Roman"/>
          <w:b w:val="false"/>
          <w:i w:val="false"/>
          <w:color w:val="000000"/>
          <w:sz w:val="28"/>
        </w:rPr>
        <w:t xml:space="preserve">     48. Военнослужащие, проходящие срочную военную службу, признаются временно негодными к военной службе в случаях, когда у них по завершении стационарного лечения по поводу неревматических миокардитов, не выявлено стойких и объективных признаков поражения сердца (недостаточность кровообращения, различные формы нарушения ритма сердца и проводимости). </w:t>
      </w:r>
    </w:p>
    <w:p>
      <w:pPr>
        <w:spacing w:after="0"/>
        <w:ind w:left="0"/>
        <w:jc w:val="both"/>
      </w:pPr>
      <w:r>
        <w:rPr>
          <w:rFonts w:ascii="Times New Roman"/>
          <w:b w:val="false"/>
          <w:i w:val="false"/>
          <w:color w:val="000000"/>
          <w:sz w:val="28"/>
        </w:rPr>
        <w:t xml:space="preserve">     Освидетельствуемые по графе I Расписания болезней после перенесенного неревматического миокардита признаются временно негодными к военной службе на 6 месяцев после выписки из стационара. </w:t>
      </w:r>
    </w:p>
    <w:p>
      <w:pPr>
        <w:spacing w:after="0"/>
        <w:ind w:left="0"/>
        <w:jc w:val="both"/>
      </w:pPr>
      <w:r>
        <w:rPr>
          <w:rFonts w:ascii="Times New Roman"/>
          <w:b w:val="false"/>
          <w:i w:val="false"/>
          <w:color w:val="000000"/>
          <w:sz w:val="28"/>
        </w:rPr>
        <w:t xml:space="preserve">     Заключение о нуждаемости в отпуске по болезни (реабилитации в санатории  на 30 дней) для освидетельствуемых по графам III-IV Расписания болезней выносится после активного ревматизма, неревматических миокардитов, инфаркта миокарда,  после операций на сердце, коронарных сосудах, крупных магистральных и периферических сосудах с нарушением функций временного характера, когда для завершения реабилитационного лечения и полного восстановления способности исполнять обязанности военной службы требуется срок не менее месяца. </w:t>
      </w:r>
    </w:p>
    <w:p>
      <w:pPr>
        <w:spacing w:after="0"/>
        <w:ind w:left="0"/>
        <w:jc w:val="both"/>
      </w:pPr>
      <w:r>
        <w:rPr>
          <w:rFonts w:ascii="Times New Roman"/>
          <w:b w:val="false"/>
          <w:i w:val="false"/>
          <w:color w:val="000000"/>
          <w:sz w:val="28"/>
        </w:rPr>
        <w:t xml:space="preserve">     После обострения хронической ишемической болезни сердца (затяжные приступы стенокардии, преходящие нарушения ритма сердца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аритмий сердца в отношении освидетельствуемых по графам III-IV Расписания болезней выносится заключение о нуждаемости в освобождении. </w:t>
      </w:r>
    </w:p>
    <w:p>
      <w:pPr>
        <w:spacing w:after="0"/>
        <w:ind w:left="0"/>
        <w:jc w:val="both"/>
      </w:pPr>
      <w:r>
        <w:rPr>
          <w:rFonts w:ascii="Times New Roman"/>
          <w:b w:val="false"/>
          <w:i w:val="false"/>
          <w:color w:val="000000"/>
          <w:sz w:val="28"/>
        </w:rPr>
        <w:t xml:space="preserve">     49. К подпункту "2" относятся хронические гнойные, полипозные синуиты, протекающие с частыми обострениями (2 и более в год) и трудопотерями и сопровождающиеся гипертрофическими или атрофическими изменениями слизистой оболочки носа и нарушением носового дыхания. </w:t>
      </w:r>
    </w:p>
    <w:p>
      <w:pPr>
        <w:spacing w:after="0"/>
        <w:ind w:left="0"/>
        <w:jc w:val="both"/>
      </w:pPr>
      <w:r>
        <w:rPr>
          <w:rFonts w:ascii="Times New Roman"/>
          <w:b w:val="false"/>
          <w:i w:val="false"/>
          <w:color w:val="000000"/>
          <w:sz w:val="28"/>
        </w:rPr>
        <w:t xml:space="preserve">     Диагноз хронического гнойного заболевания околоносовых пазух должен быть подтвержден риноскопическими данными (гнойные выделения), рентгенографией пазух в двух проекциях, а для верхнечелюстной пазухи, кроме того, пробным проколом. </w:t>
      </w:r>
    </w:p>
    <w:p>
      <w:pPr>
        <w:spacing w:after="0"/>
        <w:ind w:left="0"/>
        <w:jc w:val="both"/>
      </w:pPr>
      <w:r>
        <w:rPr>
          <w:rFonts w:ascii="Times New Roman"/>
          <w:b w:val="false"/>
          <w:i w:val="false"/>
          <w:color w:val="000000"/>
          <w:sz w:val="28"/>
        </w:rPr>
        <w:t xml:space="preserve">     К подпункту "3" относятся хронические негнойные заболевания околоносовых пазух (катаральные, серозные, вазомоторные и другие негнойные формы синуситов) без признаков дистрофии тканей верхних дыхательных путей и частых обострений, связанных с трудопотерями. Граждане с указанными заболеваниями при приписке к призывным участкам направляются на лечение. </w:t>
      </w:r>
    </w:p>
    <w:p>
      <w:pPr>
        <w:spacing w:after="0"/>
        <w:ind w:left="0"/>
        <w:jc w:val="both"/>
      </w:pPr>
      <w:r>
        <w:rPr>
          <w:rFonts w:ascii="Times New Roman"/>
          <w:b w:val="false"/>
          <w:i w:val="false"/>
          <w:color w:val="000000"/>
          <w:sz w:val="28"/>
        </w:rPr>
        <w:t xml:space="preserve">     Искривление носовой перегородки при свободном носовом дыхании, нестойкие субатрофические явления слизистой верхних дыхательных путей,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околоносовых пазухах (линейный рубец переходной складки преддверия рта, соустье оперированной пазухи с носовой полостью или вуаль на рентгенограмме)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Под хроническим декомпенсированным тонзиллитом следует понимать форму хронического тонзиллита, характеризующуюся частыми обострениями (2 и более в год),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w:t>
      </w:r>
    </w:p>
    <w:p>
      <w:pPr>
        <w:spacing w:after="0"/>
        <w:ind w:left="0"/>
        <w:jc w:val="both"/>
      </w:pPr>
      <w:r>
        <w:rPr>
          <w:rFonts w:ascii="Times New Roman"/>
          <w:b w:val="false"/>
          <w:i w:val="false"/>
          <w:color w:val="000000"/>
          <w:sz w:val="28"/>
        </w:rPr>
        <w:t xml:space="preserve">     К объективным признакам хронического декомпенсированного тонзиллита относятся: выделение гноя или казеозных пробок из лакун при надавливании шпателем на миндалину или при ее зондировании, грубые рубцы на небных миндалинах, наличие в подэпителиальном слое нагноившихся фолликулов, увеличение лимфатических узлов по переднему краю грудинно-ключично-сосцевидных мышц. </w:t>
      </w:r>
    </w:p>
    <w:p>
      <w:pPr>
        <w:spacing w:after="0"/>
        <w:ind w:left="0"/>
        <w:jc w:val="both"/>
      </w:pPr>
      <w:r>
        <w:rPr>
          <w:rFonts w:ascii="Times New Roman"/>
          <w:b w:val="false"/>
          <w:i w:val="false"/>
          <w:color w:val="000000"/>
          <w:sz w:val="28"/>
        </w:rPr>
        <w:t xml:space="preserve">     Другие формы хронического тонзиллита не являются основанием для применения настоящего пункта, не препятствуют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Граждане, имеющие любую форму хронического тонзиллита, при приписке к призывным участкам направляются на лечение. </w:t>
      </w:r>
    </w:p>
    <w:p>
      <w:pPr>
        <w:spacing w:after="0"/>
        <w:ind w:left="0"/>
        <w:jc w:val="both"/>
      </w:pPr>
      <w:r>
        <w:rPr>
          <w:rFonts w:ascii="Times New Roman"/>
          <w:b w:val="false"/>
          <w:i w:val="false"/>
          <w:color w:val="000000"/>
          <w:sz w:val="28"/>
        </w:rPr>
        <w:t xml:space="preserve">     Стойкий и резкий характер нарушения барофункции уха определяется по данным повторных исследований с помощью ушной манометрии. В сомнительных случаях производится манометрия с помощью продувания ушей. Наиболее достоверные данные получаются при дополнительном функциональном исследовании в барокамере (рекомпрессионной камере). </w:t>
      </w:r>
    </w:p>
    <w:p>
      <w:pPr>
        <w:spacing w:after="0"/>
        <w:ind w:left="0"/>
        <w:jc w:val="both"/>
      </w:pPr>
      <w:r>
        <w:rPr>
          <w:rFonts w:ascii="Times New Roman"/>
          <w:b w:val="false"/>
          <w:i w:val="false"/>
          <w:color w:val="000000"/>
          <w:sz w:val="28"/>
        </w:rPr>
        <w:t xml:space="preserve">     Лица, отбираемые для обучения водолазной специальности, признаются годными при наличии у них хорошей проходимости слуховой трубы (барофункция I и II степени), а при стойкой барофункции III степени признаются негодными. </w:t>
      </w:r>
    </w:p>
    <w:p>
      <w:pPr>
        <w:spacing w:after="0"/>
        <w:ind w:left="0"/>
        <w:jc w:val="both"/>
      </w:pPr>
      <w:r>
        <w:rPr>
          <w:rFonts w:ascii="Times New Roman"/>
          <w:b w:val="false"/>
          <w:i w:val="false"/>
          <w:color w:val="000000"/>
          <w:sz w:val="28"/>
        </w:rPr>
        <w:t xml:space="preserve">     При стойкой барофункции III степени годность обучающихся и проходящих службу по военно-учетной специальности водолаза определяется индивидуально, а при барофункции IV степени они признаются негодными. </w:t>
      </w:r>
    </w:p>
    <w:p>
      <w:pPr>
        <w:spacing w:after="0"/>
        <w:ind w:left="0"/>
        <w:jc w:val="both"/>
      </w:pPr>
      <w:r>
        <w:rPr>
          <w:rFonts w:ascii="Times New Roman"/>
          <w:b w:val="false"/>
          <w:i w:val="false"/>
          <w:color w:val="000000"/>
          <w:sz w:val="28"/>
        </w:rPr>
        <w:t xml:space="preserve">     Нарушение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околоносовых пазух до и после испытания, данных медицинских и служебных характеристик. </w:t>
      </w:r>
    </w:p>
    <w:p>
      <w:pPr>
        <w:spacing w:after="0"/>
        <w:ind w:left="0"/>
        <w:jc w:val="both"/>
      </w:pPr>
      <w:r>
        <w:rPr>
          <w:rFonts w:ascii="Times New Roman"/>
          <w:b w:val="false"/>
          <w:i w:val="false"/>
          <w:color w:val="000000"/>
          <w:sz w:val="28"/>
        </w:rPr>
        <w:t xml:space="preserve">     50. Предусматривает заболевания, последствия повреждений гортани или шейного отдела трахеи при неудовлетворительных результатах лечения или отказе от него. </w:t>
      </w:r>
    </w:p>
    <w:p>
      <w:pPr>
        <w:spacing w:after="0"/>
        <w:ind w:left="0"/>
        <w:jc w:val="both"/>
      </w:pPr>
      <w:r>
        <w:rPr>
          <w:rFonts w:ascii="Times New Roman"/>
          <w:b w:val="false"/>
          <w:i w:val="false"/>
          <w:color w:val="000000"/>
          <w:sz w:val="28"/>
        </w:rPr>
        <w:t xml:space="preserve">     К подпункту "1" относится стойкое отсутствие голосообразования, дыхания через естественные дыхательные пути, разделительной функции. </w:t>
      </w:r>
    </w:p>
    <w:p>
      <w:pPr>
        <w:spacing w:after="0"/>
        <w:ind w:left="0"/>
        <w:jc w:val="both"/>
      </w:pPr>
      <w:r>
        <w:rPr>
          <w:rFonts w:ascii="Times New Roman"/>
          <w:b w:val="false"/>
          <w:i w:val="false"/>
          <w:color w:val="000000"/>
          <w:sz w:val="28"/>
        </w:rPr>
        <w:t xml:space="preserve">     К подпункту "2" относятся стойкое затруднение дыхания с дыхательной недостаточностью II степени по обструктивному типу, стойкое затруднение голосообразования, наличие парезов мышечного аппарата (охриплость, снижение звучности голоса). </w:t>
      </w:r>
    </w:p>
    <w:p>
      <w:pPr>
        <w:spacing w:after="0"/>
        <w:ind w:left="0"/>
        <w:jc w:val="both"/>
      </w:pPr>
      <w:r>
        <w:rPr>
          <w:rFonts w:ascii="Times New Roman"/>
          <w:b w:val="false"/>
          <w:i w:val="false"/>
          <w:color w:val="000000"/>
          <w:sz w:val="28"/>
        </w:rPr>
        <w:t xml:space="preserve">     К подпункту "3" относится затруднение дыхания с дыхательной недостаточностью I степени по обструктивному типу. </w:t>
      </w:r>
    </w:p>
    <w:p>
      <w:pPr>
        <w:spacing w:after="0"/>
        <w:ind w:left="0"/>
        <w:jc w:val="both"/>
      </w:pPr>
      <w:r>
        <w:rPr>
          <w:rFonts w:ascii="Times New Roman"/>
          <w:b w:val="false"/>
          <w:i w:val="false"/>
          <w:color w:val="000000"/>
          <w:sz w:val="28"/>
        </w:rPr>
        <w:t xml:space="preserve">     51. К подпункту "1" относятся хронические заболевания бронхолегочного аппарата и плевры, нагноительные заболевания легких с дыхательной (легочной) недостаточностью III степени. </w:t>
      </w:r>
    </w:p>
    <w:p>
      <w:pPr>
        <w:spacing w:after="0"/>
        <w:ind w:left="0"/>
        <w:jc w:val="both"/>
      </w:pPr>
      <w:r>
        <w:rPr>
          <w:rFonts w:ascii="Times New Roman"/>
          <w:b w:val="false"/>
          <w:i w:val="false"/>
          <w:color w:val="000000"/>
          <w:sz w:val="28"/>
        </w:rPr>
        <w:t xml:space="preserve">     К подпункту "2" относятся хронические заболевания бронхолегочного аппарата с дыхательной (легочной)  недостаточностью II степени. По этому же пункту освидетельствуются граждане при приписке к призывным участкам, призыве на срочную военную службу, поступлении на военную службу по контракту, а также военнослужащие, проходящие срочную военную службу или по контракту, страдающие хронической пневмонией II стадии и бронхиолэктазами, независимо от степени дыхательной недостаточности, а также кистозной болезнью легкого (приобретенной) при отказе от оперативного лечения. </w:t>
      </w:r>
    </w:p>
    <w:p>
      <w:pPr>
        <w:spacing w:after="0"/>
        <w:ind w:left="0"/>
        <w:jc w:val="both"/>
      </w:pPr>
      <w:r>
        <w:rPr>
          <w:rFonts w:ascii="Times New Roman"/>
          <w:b w:val="false"/>
          <w:i w:val="false"/>
          <w:color w:val="000000"/>
          <w:sz w:val="28"/>
        </w:rPr>
        <w:t xml:space="preserve">     При хронической пневмонии, хроническом диффузном бронхите с эмфиземой легких или  без нее категория годности к военной службе военнослужащих, имеющих офицерские звания, определяется в зависимости от степени дыхательной (легочной) недостаточности. </w:t>
      </w:r>
    </w:p>
    <w:p>
      <w:pPr>
        <w:spacing w:after="0"/>
        <w:ind w:left="0"/>
        <w:jc w:val="both"/>
      </w:pPr>
      <w:r>
        <w:rPr>
          <w:rFonts w:ascii="Times New Roman"/>
          <w:b w:val="false"/>
          <w:i w:val="false"/>
          <w:color w:val="000000"/>
          <w:sz w:val="28"/>
        </w:rPr>
        <w:t xml:space="preserve">     Граждане при приписке к призывным участкам, призыве на срочную военную службу, поступлении на военную службу по контракту, а также военнослужащие, проходящие срочную военную службу или по контракту, страдающие саркоидозом и другими диссеминированными заболеваниями легких, освидетельствуются по подпунктам "1" или "2", а военнослужащие, имеющие офицерские звания, - по подпунктам "1", "2" или "3" в зависимости от стадии заболевания, степени дыхательной (легочной) недостаточности. Диагноз заболевания должен быть подтвержден результатами гистологического исследования. При отказе больного от диагностической пункции диагноз устанавливается по совокупности клинических и лабораторных данных. </w:t>
      </w:r>
    </w:p>
    <w:p>
      <w:pPr>
        <w:spacing w:after="0"/>
        <w:ind w:left="0"/>
        <w:jc w:val="both"/>
      </w:pPr>
      <w:r>
        <w:rPr>
          <w:rFonts w:ascii="Times New Roman"/>
          <w:b w:val="false"/>
          <w:i w:val="false"/>
          <w:color w:val="000000"/>
          <w:sz w:val="28"/>
        </w:rPr>
        <w:t xml:space="preserve">     Показатели степеней дыхательной (легочной) недостаточности приведены в таблице Показателей степеней дыхательной (легочной) недостаточности: </w:t>
      </w:r>
    </w:p>
    <w:p>
      <w:pPr>
        <w:spacing w:after="0"/>
        <w:ind w:left="0"/>
        <w:jc w:val="left"/>
      </w:pPr>
      <w:r>
        <w:rPr>
          <w:rFonts w:ascii="Times New Roman"/>
          <w:b/>
          <w:i w:val="false"/>
          <w:color w:val="000000"/>
        </w:rPr>
        <w:t xml:space="preserve">   ПОКАЗАТЕЛИ СТЕПЕНЕЙ ДЫХАТЕЛЬНОЙ (ЛЕГОЧНОЙ) НЕДОСТАТОЧНОСТИ </w:t>
      </w:r>
    </w:p>
    <w:bookmarkStart w:name="z19"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1793"/>
        <w:gridCol w:w="2433"/>
        <w:gridCol w:w="2433"/>
        <w:gridCol w:w="2433"/>
      </w:tblGrid>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Степени дыхательной (легочной) недостаточности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степень </w:t>
            </w:r>
          </w:p>
          <w:p>
            <w:pPr>
              <w:spacing w:after="20"/>
              <w:ind w:left="20"/>
              <w:jc w:val="both"/>
            </w:pPr>
            <w:r>
              <w:rPr>
                <w:rFonts w:ascii="Times New Roman"/>
                <w:b w:val="false"/>
                <w:i w:val="false"/>
                <w:color w:val="000000"/>
                <w:sz w:val="20"/>
              </w:rPr>
              <w:t xml:space="preserve">(незначи- </w:t>
            </w:r>
          </w:p>
          <w:p>
            <w:pPr>
              <w:spacing w:after="20"/>
              <w:ind w:left="20"/>
              <w:jc w:val="both"/>
            </w:pPr>
            <w:r>
              <w:rPr>
                <w:rFonts w:ascii="Times New Roman"/>
                <w:b w:val="false"/>
                <w:i w:val="false"/>
                <w:color w:val="000000"/>
                <w:sz w:val="20"/>
              </w:rPr>
              <w:t xml:space="preserve">тельная)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степень (уме- </w:t>
            </w:r>
          </w:p>
          <w:p>
            <w:pPr>
              <w:spacing w:after="20"/>
              <w:ind w:left="20"/>
              <w:jc w:val="both"/>
            </w:pPr>
            <w:r>
              <w:rPr>
                <w:rFonts w:ascii="Times New Roman"/>
                <w:b w:val="false"/>
                <w:i w:val="false"/>
                <w:color w:val="000000"/>
                <w:sz w:val="20"/>
              </w:rPr>
              <w:t xml:space="preserve">ренная)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степень (выражен- </w:t>
            </w:r>
          </w:p>
          <w:p>
            <w:pPr>
              <w:spacing w:after="20"/>
              <w:ind w:left="20"/>
              <w:jc w:val="both"/>
            </w:pPr>
            <w:r>
              <w:rPr>
                <w:rFonts w:ascii="Times New Roman"/>
                <w:b w:val="false"/>
                <w:i w:val="false"/>
                <w:color w:val="000000"/>
                <w:sz w:val="20"/>
              </w:rPr>
              <w:t xml:space="preserve">ная)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Клинические: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одышка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доступных ранее усилиях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обычных нагрузках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Постоянная в покое </w:t>
            </w:r>
          </w:p>
        </w:tc>
      </w:tr>
      <w:tr>
        <w:trPr>
          <w:trHeight w:val="64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частота дыхания в покое (в минуту)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нормы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и чаще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цианоз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или незначи- </w:t>
            </w:r>
          </w:p>
          <w:p>
            <w:pPr>
              <w:spacing w:after="20"/>
              <w:ind w:left="20"/>
              <w:jc w:val="both"/>
            </w:pPr>
            <w:r>
              <w:rPr>
                <w:rFonts w:ascii="Times New Roman"/>
                <w:b w:val="false"/>
                <w:i w:val="false"/>
                <w:color w:val="000000"/>
                <w:sz w:val="20"/>
              </w:rPr>
              <w:t xml:space="preserve">тельный, усиливаю- </w:t>
            </w:r>
          </w:p>
          <w:p>
            <w:pPr>
              <w:spacing w:after="20"/>
              <w:ind w:left="20"/>
              <w:jc w:val="both"/>
            </w:pPr>
            <w:r>
              <w:rPr>
                <w:rFonts w:ascii="Times New Roman"/>
                <w:b w:val="false"/>
                <w:i w:val="false"/>
                <w:color w:val="000000"/>
                <w:sz w:val="20"/>
              </w:rPr>
              <w:t xml:space="preserve">щийся после нагрузки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Отчетливый,иногда значитель- </w:t>
            </w:r>
          </w:p>
          <w:p>
            <w:pPr>
              <w:spacing w:after="20"/>
              <w:ind w:left="20"/>
              <w:jc w:val="both"/>
            </w:pPr>
            <w:r>
              <w:rPr>
                <w:rFonts w:ascii="Times New Roman"/>
                <w:b w:val="false"/>
                <w:i w:val="false"/>
                <w:color w:val="000000"/>
                <w:sz w:val="20"/>
              </w:rPr>
              <w:t xml:space="preserve">ный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 выраженный диффузный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пульс в покое (в минуту)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учащен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Наклонность к учащению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 учащается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Инструментальные: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ЖЕЛ в процентах к должной величине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50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МВЛ в процентах к должной величине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35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ОФВ за 1 сек </w:t>
            </w:r>
          </w:p>
          <w:p>
            <w:pPr>
              <w:spacing w:after="20"/>
              <w:ind w:left="20"/>
              <w:jc w:val="both"/>
            </w:pPr>
            <w:r>
              <w:rPr>
                <w:rFonts w:ascii="Times New Roman"/>
                <w:b w:val="false"/>
                <w:i w:val="false"/>
                <w:color w:val="000000"/>
                <w:sz w:val="20"/>
              </w:rPr>
              <w:t xml:space="preserve">в процентах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35 </w:t>
            </w:r>
          </w:p>
        </w:tc>
      </w:tr>
      <w:tr>
        <w:trPr>
          <w:trHeight w:val="82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индекс Тиффно (соотношение ОФВ1/ЖЕЛ в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40 </w:t>
            </w:r>
          </w:p>
        </w:tc>
      </w:tr>
    </w:tbl>
    <w:bookmarkEnd w:id="91"/>
    <w:p>
      <w:pPr>
        <w:spacing w:after="0"/>
        <w:ind w:left="0"/>
        <w:jc w:val="both"/>
      </w:pPr>
      <w:r>
        <w:rPr>
          <w:rFonts w:ascii="Times New Roman"/>
          <w:b w:val="false"/>
          <w:i w:val="false"/>
          <w:color w:val="000000"/>
          <w:sz w:val="28"/>
        </w:rPr>
        <w:t xml:space="preserve">         52. Диагноз бронхиальной астмы должен быть установлен только после стационарного обследования. </w:t>
      </w:r>
    </w:p>
    <w:p>
      <w:pPr>
        <w:spacing w:after="0"/>
        <w:ind w:left="0"/>
        <w:jc w:val="both"/>
      </w:pPr>
      <w:r>
        <w:rPr>
          <w:rFonts w:ascii="Times New Roman"/>
          <w:b w:val="false"/>
          <w:i w:val="false"/>
          <w:color w:val="000000"/>
          <w:sz w:val="28"/>
        </w:rPr>
        <w:t xml:space="preserve">     К подпункту "1" относится бронхиальная астма с тяжелыми и частыми приступами удушья (еженедельно, нередко астматическое состояние) с легочной и легочно-сердечной недостаточностью II-III степени, требующими повторного стационарного лечения больного, гормонально зависимая астма. </w:t>
      </w:r>
    </w:p>
    <w:p>
      <w:pPr>
        <w:spacing w:after="0"/>
        <w:ind w:left="0"/>
        <w:jc w:val="both"/>
      </w:pPr>
      <w:r>
        <w:rPr>
          <w:rFonts w:ascii="Times New Roman"/>
          <w:b w:val="false"/>
          <w:i w:val="false"/>
          <w:color w:val="000000"/>
          <w:sz w:val="28"/>
        </w:rPr>
        <w:t xml:space="preserve">     К подпункту "2" относится бронхиальная астма с приступами удушья не реже одного раза в месяц, которые купируются введением различных бронхорасширяющих средств, а в межприступный период сохраняется дыхательная недостаточность I-II степени. </w:t>
      </w:r>
    </w:p>
    <w:p>
      <w:pPr>
        <w:spacing w:after="0"/>
        <w:ind w:left="0"/>
        <w:jc w:val="both"/>
      </w:pPr>
      <w:r>
        <w:rPr>
          <w:rFonts w:ascii="Times New Roman"/>
          <w:b w:val="false"/>
          <w:i w:val="false"/>
          <w:color w:val="000000"/>
          <w:sz w:val="28"/>
        </w:rPr>
        <w:t xml:space="preserve">     К подпункту "3" относятся формы бронхиальной астмы с непродолжительными приступами удушья не чаще 2-3 раз в год, которые легко купируются бронхорасширяющими средствами и вне приступа не сопровождаются дыхательной недостаточностью. У освидетельствуемых по графе I Расписания болезней при отсутствии приступов в течение пяти лет и более диагноз бронхиальной астмы должен быть подтвержден наличием измененной реактивности бронхов, установленной медикаментозными провокационными пробами в условиях стационара. </w:t>
      </w:r>
    </w:p>
    <w:p>
      <w:pPr>
        <w:spacing w:after="0"/>
        <w:ind w:left="0"/>
        <w:jc w:val="both"/>
      </w:pPr>
      <w:r>
        <w:rPr>
          <w:rFonts w:ascii="Times New Roman"/>
          <w:b w:val="false"/>
          <w:i w:val="false"/>
          <w:color w:val="000000"/>
          <w:sz w:val="28"/>
        </w:rPr>
        <w:t xml:space="preserve">     В случаях, когда бронхоспастические синдромы (обтурационный, эндокринно-гуморальный, неврогенный, токсический и др.) являются осложнением других заболеваний, категория годности к военной службе определяется в зависимости от течения основного заболевания по соответствующим пунктам Расписания болезней. </w:t>
      </w:r>
    </w:p>
    <w:p>
      <w:pPr>
        <w:spacing w:after="0"/>
        <w:ind w:left="0"/>
        <w:jc w:val="both"/>
      </w:pPr>
      <w:r>
        <w:rPr>
          <w:rFonts w:ascii="Times New Roman"/>
          <w:b w:val="false"/>
          <w:i w:val="false"/>
          <w:color w:val="000000"/>
          <w:sz w:val="28"/>
        </w:rPr>
        <w:t xml:space="preserve">     53. Заключение о нуждаемости военнослужащих в отпуске по болезни, решение о временной негодности к военной службе граждан при приписке к призывным участкам, призыве на срочную военную службу выносится только в случаях осложненного течения острых пневмоний (нагноения, пара- и метапневмонические выпотные плевриты, ателектазы, обширные плевральные наложения, выраженная астенизация после вирусных пневмоний и др.). </w:t>
      </w:r>
    </w:p>
    <w:p>
      <w:pPr>
        <w:spacing w:after="0"/>
        <w:ind w:left="0"/>
        <w:jc w:val="both"/>
      </w:pPr>
      <w:r>
        <w:rPr>
          <w:rFonts w:ascii="Times New Roman"/>
          <w:b w:val="false"/>
          <w:i w:val="false"/>
          <w:color w:val="000000"/>
          <w:sz w:val="28"/>
        </w:rPr>
        <w:t xml:space="preserve">     При остаточных явлениях после перенесенных острых заболеваний, обострения хронических заболеваний легких, в отношении военнослужащих выносится заключение о нуждаемости в освобождении. </w:t>
      </w:r>
    </w:p>
    <w:p>
      <w:pPr>
        <w:spacing w:after="0"/>
        <w:ind w:left="0"/>
        <w:jc w:val="both"/>
      </w:pPr>
      <w:r>
        <w:rPr>
          <w:rFonts w:ascii="Times New Roman"/>
          <w:b w:val="false"/>
          <w:i w:val="false"/>
          <w:color w:val="000000"/>
          <w:sz w:val="28"/>
        </w:rPr>
        <w:t xml:space="preserve">     После операций на бронхолегочном аппарате руководствоваться пунктом 83. </w:t>
      </w:r>
    </w:p>
    <w:p>
      <w:pPr>
        <w:spacing w:after="0"/>
        <w:ind w:left="0"/>
        <w:jc w:val="both"/>
      </w:pPr>
      <w:r>
        <w:rPr>
          <w:rFonts w:ascii="Times New Roman"/>
          <w:b w:val="false"/>
          <w:i w:val="false"/>
          <w:color w:val="000000"/>
          <w:sz w:val="28"/>
        </w:rPr>
        <w:t xml:space="preserve">     54. Подпункт "3" применяется в случаях, когда сумма кариозных, пломбированных и удаленных зубов более 9 и при этом не менее 4 зубов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 </w:t>
      </w:r>
    </w:p>
    <w:p>
      <w:pPr>
        <w:spacing w:after="0"/>
        <w:ind w:left="0"/>
        <w:jc w:val="both"/>
      </w:pPr>
      <w:r>
        <w:rPr>
          <w:rFonts w:ascii="Times New Roman"/>
          <w:b w:val="false"/>
          <w:i w:val="false"/>
          <w:color w:val="000000"/>
          <w:sz w:val="28"/>
        </w:rPr>
        <w:t xml:space="preserve">     55. Основанием для применения настоящего пункта является наличие у освидетельствуемых генерализованной формы пародонтита, пародонтоза с частыми обострениями и абсцедированием. </w:t>
      </w:r>
    </w:p>
    <w:p>
      <w:pPr>
        <w:spacing w:after="0"/>
        <w:ind w:left="0"/>
        <w:jc w:val="both"/>
      </w:pPr>
      <w:r>
        <w:rPr>
          <w:rFonts w:ascii="Times New Roman"/>
          <w:b w:val="false"/>
          <w:i w:val="false"/>
          <w:color w:val="000000"/>
          <w:sz w:val="28"/>
        </w:rPr>
        <w:t xml:space="preserve">     Диагноз пародонтита, пародонтоза устанавливается после тщательного исследования всей зубочелюстной системы с рентгенографией и выявлением сопутствующих заболеваний. При пародонтозе и пародонтите граждане при приписке к призывным участкам направляются на лечение. </w:t>
      </w:r>
    </w:p>
    <w:p>
      <w:pPr>
        <w:spacing w:after="0"/>
        <w:ind w:left="0"/>
        <w:jc w:val="both"/>
      </w:pPr>
      <w:r>
        <w:rPr>
          <w:rFonts w:ascii="Times New Roman"/>
          <w:b w:val="false"/>
          <w:i w:val="false"/>
          <w:color w:val="000000"/>
          <w:sz w:val="28"/>
        </w:rPr>
        <w:t xml:space="preserve">     К подпункту "1" относится пародонтит с глубиной пародонтального кармана 5 мм и более, резорбцией костной ткани лунки зуба на 2/3 длины корня, подвижностью зуба II-III степени. </w:t>
      </w:r>
    </w:p>
    <w:p>
      <w:pPr>
        <w:spacing w:after="0"/>
        <w:ind w:left="0"/>
        <w:jc w:val="both"/>
      </w:pPr>
      <w:r>
        <w:rPr>
          <w:rFonts w:ascii="Times New Roman"/>
          <w:b w:val="false"/>
          <w:i w:val="false"/>
          <w:color w:val="000000"/>
          <w:sz w:val="28"/>
        </w:rPr>
        <w:t xml:space="preserve">     К подпункту "2" относятся заболевания слизистой оболочки полости рта, не поддающиеся лечению. При наличии стоматитов, хейлитов, гингивитов, лейкоплакий и др. заболеваний, включая преканцерозы, граждане при приписке к призывным участкам назначаются на лечение. </w:t>
      </w:r>
    </w:p>
    <w:p>
      <w:pPr>
        <w:spacing w:after="0"/>
        <w:ind w:left="0"/>
        <w:jc w:val="both"/>
      </w:pPr>
      <w:r>
        <w:rPr>
          <w:rFonts w:ascii="Times New Roman"/>
          <w:b w:val="false"/>
          <w:i w:val="false"/>
          <w:color w:val="000000"/>
          <w:sz w:val="28"/>
        </w:rPr>
        <w:t xml:space="preserve">     К подпункту "3" относится пародонтит легкой степени, при котором глубина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снижение высоты межзубных перегородок менее 1/3, но подвижности зубов нет. </w:t>
      </w:r>
    </w:p>
    <w:p>
      <w:pPr>
        <w:spacing w:after="0"/>
        <w:ind w:left="0"/>
        <w:jc w:val="both"/>
      </w:pPr>
      <w:r>
        <w:rPr>
          <w:rFonts w:ascii="Times New Roman"/>
          <w:b w:val="false"/>
          <w:i w:val="false"/>
          <w:color w:val="000000"/>
          <w:sz w:val="28"/>
        </w:rPr>
        <w:t xml:space="preserve">     56. К подпункту "1" относятся дефекты нижней челюсти, не замещенные трансплантатами после хирургического лечения, дефекты и деформации челюстно-лицевой области, а также хронические, часто обостряющиеся (более 2 раз в год для освидетельствуемых по графам I, II Расписания болезней и более 4 раз в год для освидетельствуемых по графам III-IV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и хирургического) или отказе от него. К этому же подпункту относится не поддающийся лечению актиномикоз челюстно-лицевой области. </w:t>
      </w:r>
    </w:p>
    <w:p>
      <w:pPr>
        <w:spacing w:after="0"/>
        <w:ind w:left="0"/>
        <w:jc w:val="both"/>
      </w:pPr>
      <w:r>
        <w:rPr>
          <w:rFonts w:ascii="Times New Roman"/>
          <w:b w:val="false"/>
          <w:i w:val="false"/>
          <w:color w:val="000000"/>
          <w:sz w:val="28"/>
        </w:rPr>
        <w:t xml:space="preserve">     В отдельных случаях, в зависимости от фактической способности исполнять обязанности военной службы, мнения командования и врача воинской части, военнослужащие, имеющие офицерские звания, с приобретенными дефектами и деформациями челюстно-лицевой области после ортопедических методов лечения с удовлетворительными результатами могут быть освидетельствованы по подпунктам "2" или "3". </w:t>
      </w:r>
    </w:p>
    <w:p>
      <w:pPr>
        <w:spacing w:after="0"/>
        <w:ind w:left="0"/>
        <w:jc w:val="both"/>
      </w:pPr>
      <w:r>
        <w:rPr>
          <w:rFonts w:ascii="Times New Roman"/>
          <w:b w:val="false"/>
          <w:i w:val="false"/>
          <w:color w:val="000000"/>
          <w:sz w:val="28"/>
        </w:rPr>
        <w:t xml:space="preserve">     К подпункту "2" относятся аномалии прикуса II-III степени с разобщением прикуса более 5 мм или с жевательной эффективностью менее 60 процентов по Агапову Н.И. - хронические сиалоадениты с частыми обострениями, актиномикоз челюстно-лицевой области с удовлетворительным результатом лечения, хронический остеомиелит челюстей с наличием секвестральных полостей и секвестров. Граждане с указанными заболеваниями при приписке к призывным участкам назначаются на лечение. Военнослужащие после лечения освидетельствуются по пункту 61 Расписания болезней. При отказе от хирургического лечения или неудовлетворительном результате оперативного лечения освидетельствование проводится по подпунктам "1" или "2". </w:t>
      </w:r>
    </w:p>
    <w:p>
      <w:pPr>
        <w:spacing w:after="0"/>
        <w:ind w:left="0"/>
        <w:jc w:val="both"/>
      </w:pPr>
      <w:r>
        <w:rPr>
          <w:rFonts w:ascii="Times New Roman"/>
          <w:b w:val="false"/>
          <w:i w:val="false"/>
          <w:color w:val="000000"/>
          <w:sz w:val="28"/>
        </w:rPr>
        <w:t xml:space="preserve">     Граждане при приписке к призывным участкам, призыве на срочную военную службу, поступлении на военную службы по контракту признаются временно негодными к военной службе, если после оперативного лечения по поводу аномалий прикуса прошло менее 6 месяцев. </w:t>
      </w:r>
    </w:p>
    <w:p>
      <w:pPr>
        <w:spacing w:after="0"/>
        <w:ind w:left="0"/>
        <w:jc w:val="both"/>
      </w:pPr>
      <w:r>
        <w:rPr>
          <w:rFonts w:ascii="Times New Roman"/>
          <w:b w:val="false"/>
          <w:i w:val="false"/>
          <w:color w:val="000000"/>
          <w:sz w:val="28"/>
        </w:rPr>
        <w:t xml:space="preserve">     При аномалии прикуса II степени (смещение зубных рядов свыше 5 мм и до 10 мм включительно) с жевательной эффективностью 60 процентов и более освидетельствование проводится по подпункту "4" настоящего пункта. </w:t>
      </w:r>
    </w:p>
    <w:p>
      <w:pPr>
        <w:spacing w:after="0"/>
        <w:ind w:left="0"/>
        <w:jc w:val="both"/>
      </w:pPr>
      <w:r>
        <w:rPr>
          <w:rFonts w:ascii="Times New Roman"/>
          <w:b w:val="false"/>
          <w:i w:val="false"/>
          <w:color w:val="000000"/>
          <w:sz w:val="28"/>
        </w:rPr>
        <w:t xml:space="preserve">     Наличие аномалии прикуса I степени (смещение зубных рядов до 5 мм включительно) не является основанием для применения настоящего пункта, не препятствует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57. Диагноз язвенной болезни должен быть подтвержден в стационарных условиях с обязательным рентгенологическим исследованием в условиях гипотонии и (или) эндоскопическим исследованием. </w:t>
      </w:r>
    </w:p>
    <w:p>
      <w:pPr>
        <w:spacing w:after="0"/>
        <w:ind w:left="0"/>
        <w:jc w:val="both"/>
      </w:pPr>
      <w:r>
        <w:rPr>
          <w:rFonts w:ascii="Times New Roman"/>
          <w:b w:val="false"/>
          <w:i w:val="false"/>
          <w:color w:val="000000"/>
          <w:sz w:val="28"/>
        </w:rPr>
        <w:t xml:space="preserve">     К подпункту "1" относятся: язвенная болезнь желудка и 12-перстной кишки, осложненная пенетрацией, стенозом привратника (задержка контрастного вещества в желудке больше 24 часов), сопровождающаяся упадком питания (индекс массы тела (далее  ИМТ) </w:t>
      </w:r>
      <w:r>
        <w:rPr>
          <w:rFonts w:ascii="Times New Roman"/>
          <w:b w:val="false"/>
          <w:i w:val="false"/>
          <w:color w:val="000000"/>
          <w:vertAlign w:val="superscript"/>
        </w:rPr>
        <w:t xml:space="preserve">* </w:t>
      </w:r>
      <w:r>
        <w:rPr>
          <w:rFonts w:ascii="Times New Roman"/>
          <w:b w:val="false"/>
          <w:i w:val="false"/>
          <w:color w:val="000000"/>
          <w:sz w:val="28"/>
        </w:rPr>
        <w:t xml:space="preserve">менее 18,5), при наличии противопоказаний к хирургическому лечению или отказе от него; последствия резекции желудка, наложения желудочно-кишечного соустья со значительным нарушением функции пищеварения. К этому же подпункту относятся: 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упадок питания - ИМТ менее 18,5, стойкие анастомозиты, язвы анастомозов и др.); язвенная болезнь, осложненная массивными повторными гастродуоденальными кровотечениями с объемом кровопотери более 2 литров (снижение объема циркулирующей крови до 30 процентов). </w:t>
      </w:r>
    </w:p>
    <w:p>
      <w:pPr>
        <w:spacing w:after="0"/>
        <w:ind w:left="0"/>
        <w:jc w:val="both"/>
      </w:pPr>
      <w:r>
        <w:rPr>
          <w:rFonts w:ascii="Times New Roman"/>
          <w:b w:val="false"/>
          <w:i w:val="false"/>
          <w:color w:val="000000"/>
          <w:sz w:val="28"/>
        </w:rPr>
        <w:t xml:space="preserve">     К подпункту "2" относятся: язвенная болезнь желудка или 12-перстной кишки с частыми (2 и более в год) и длительными (более 2 месяцев) обострениями; с внелуковичной язвой; множественными язвами луковицы и вне ее; мигрирующими каллезными язвами или длительно не рубцующимися язвами луковицы или внелуковичной зоны, а также непрерывно-рецидивирующая язвенная болезнь 12-перстной кишки. К этому же подпункту относится язвенная болезнь желудка или 12-перстной кишки, осложненная перфорацией или кровотечением, или грубой рубцовой деформацией луковицы 12-перстной кишки; последствия стволовой или селективной ваготомии, наложения желудочно-кишечного соустья. </w:t>
      </w:r>
    </w:p>
    <w:p>
      <w:pPr>
        <w:spacing w:after="0"/>
        <w:ind w:left="0"/>
        <w:jc w:val="both"/>
      </w:pPr>
      <w:r>
        <w:rPr>
          <w:rFonts w:ascii="Times New Roman"/>
          <w:b w:val="false"/>
          <w:i w:val="false"/>
          <w:color w:val="000000"/>
          <w:sz w:val="28"/>
        </w:rPr>
        <w:t xml:space="preserve">     Военнослужащие, проходящие военную службу по контракту, с язвенной болезнью желудка или 12-перстной кишки с редкими (1 раз в год и реже) обострениями, без нарушения функции пищеварения, при наличии незначительной деформации луковицы 12-перстной кишки освидетельствуются по подпункту "3". </w:t>
      </w:r>
    </w:p>
    <w:p>
      <w:pPr>
        <w:spacing w:after="0"/>
        <w:ind w:left="0"/>
        <w:jc w:val="both"/>
      </w:pPr>
      <w:r>
        <w:rPr>
          <w:rFonts w:ascii="Times New Roman"/>
          <w:b w:val="false"/>
          <w:i w:val="false"/>
          <w:color w:val="000000"/>
          <w:sz w:val="28"/>
        </w:rPr>
        <w:t xml:space="preserve">     Освидетельствуемые по графам I-II Расписания болезней с установленным в стационарных условиях диагнозом язвенной болезни желудка или 12-перстной кишки, независимо от характера течения и длительности (стойкости) ремиссии, освидетельствуются по подпунктам "1", "2" или "3". </w:t>
      </w:r>
    </w:p>
    <w:p>
      <w:pPr>
        <w:spacing w:after="0"/>
        <w:ind w:left="0"/>
        <w:jc w:val="both"/>
      </w:pPr>
      <w:r>
        <w:rPr>
          <w:rFonts w:ascii="Times New Roman"/>
          <w:b w:val="false"/>
          <w:i w:val="false"/>
          <w:color w:val="000000"/>
          <w:sz w:val="28"/>
        </w:rPr>
        <w:t xml:space="preserve">     Достоверным признаком перенесенной язвы луковицы 12-перстной кишки при обследовании в фазе ремиссии заболевания является наличие рубцовой деформации луковицы </w:t>
      </w:r>
      <w:r>
        <w:rPr>
          <w:rFonts w:ascii="Times New Roman"/>
          <w:b w:val="false"/>
          <w:i w:val="false"/>
          <w:color w:val="000000"/>
          <w:vertAlign w:val="superscript"/>
        </w:rPr>
        <w:t xml:space="preserve">* </w:t>
      </w:r>
      <w:r>
        <w:rPr>
          <w:rFonts w:ascii="Times New Roman"/>
          <w:b w:val="false"/>
          <w:i w:val="false"/>
          <w:color w:val="000000"/>
          <w:sz w:val="28"/>
        </w:rPr>
        <w:t xml:space="preserve">и (или) наличие постязвенного рубца при фиброгастроскопии. </w:t>
      </w:r>
    </w:p>
    <w:p>
      <w:pPr>
        <w:spacing w:after="0"/>
        <w:ind w:left="0"/>
        <w:jc w:val="both"/>
      </w:pPr>
      <w:r>
        <w:rPr>
          <w:rFonts w:ascii="Times New Roman"/>
          <w:b w:val="false"/>
          <w:i w:val="false"/>
          <w:color w:val="000000"/>
          <w:sz w:val="28"/>
        </w:rPr>
        <w:t xml:space="preserve">     При неосложненных симптоматических язвах желудка и 12-перстной кишки категория годности к военной службе определяется в зависимости от тяжести и течения основного заболевания по соответствующим пунктам Расписания болезней. При осложненных симптоматических язвах освидетельствуемым по графам I, II, III Расписания болезней категория годности к военной службе определяется по подпунктам "1", "2" или "3" настоящего пункта в зависимости от нарушения функций пищеварения. </w:t>
      </w:r>
    </w:p>
    <w:bookmarkStart w:name="z123" w:id="92"/>
    <w:p>
      <w:pPr>
        <w:spacing w:after="0"/>
        <w:ind w:left="0"/>
        <w:jc w:val="left"/>
      </w:pPr>
      <w:r>
        <w:rPr>
          <w:rFonts w:ascii="Times New Roman"/>
          <w:b/>
          <w:i w:val="false"/>
          <w:color w:val="000000"/>
        </w:rPr>
        <w:t xml:space="preserve"> 
    СООТНОШЕНИЕ РОСТА И МАССЫ ТЕЛА В НОРМЕ И ПРИ НАРУШЕНИЯХ ПИТАНИЯ </w:t>
      </w:r>
    </w:p>
    <w:bookmarkEnd w:id="92"/>
    <w:p>
      <w:pPr>
        <w:spacing w:after="0"/>
        <w:ind w:left="0"/>
        <w:jc w:val="both"/>
      </w:pPr>
      <w:r>
        <w:rPr>
          <w:rFonts w:ascii="Times New Roman"/>
          <w:b w:val="false"/>
          <w:i w:val="false"/>
          <w:color w:val="000000"/>
          <w:sz w:val="28"/>
        </w:rPr>
        <w:t xml:space="preserve">     у лиц в возрасте 18-25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146"/>
        <w:gridCol w:w="1144"/>
        <w:gridCol w:w="1266"/>
        <w:gridCol w:w="1973"/>
        <w:gridCol w:w="1427"/>
        <w:gridCol w:w="1412"/>
        <w:gridCol w:w="1413"/>
        <w:gridCol w:w="1348"/>
      </w:tblGrid>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питание ИМТ менее 18,5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Нормальное соотношение роста и массы тела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 </w:t>
            </w:r>
          </w:p>
          <w:p>
            <w:pPr>
              <w:spacing w:after="20"/>
              <w:ind w:left="20"/>
              <w:jc w:val="both"/>
            </w:pPr>
            <w:r>
              <w:rPr>
                <w:rFonts w:ascii="Times New Roman"/>
                <w:b w:val="false"/>
                <w:i w:val="false"/>
                <w:color w:val="000000"/>
                <w:sz w:val="20"/>
              </w:rPr>
              <w:t xml:space="preserve">ное питание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(степень) </w:t>
            </w:r>
          </w:p>
        </w:tc>
      </w:tr>
      <w:tr>
        <w:trPr>
          <w:trHeight w:val="30" w:hRule="atLeast"/>
        </w:trPr>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p>
          <w:p>
            <w:pPr>
              <w:spacing w:after="20"/>
              <w:ind w:left="20"/>
              <w:jc w:val="both"/>
            </w:pPr>
            <w:r>
              <w:rPr>
                <w:rFonts w:ascii="Times New Roman"/>
                <w:b w:val="false"/>
                <w:i w:val="false"/>
                <w:color w:val="000000"/>
                <w:sz w:val="20"/>
              </w:rPr>
              <w:t xml:space="preserve">  19,5-22,9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ИМТ </w:t>
            </w:r>
          </w:p>
          <w:p>
            <w:pPr>
              <w:spacing w:after="20"/>
              <w:ind w:left="20"/>
              <w:jc w:val="both"/>
            </w:pPr>
            <w:r>
              <w:rPr>
                <w:rFonts w:ascii="Times New Roman"/>
                <w:b w:val="false"/>
                <w:i w:val="false"/>
                <w:color w:val="000000"/>
                <w:sz w:val="20"/>
              </w:rPr>
              <w:t xml:space="preserve">  23,0- </w:t>
            </w:r>
          </w:p>
          <w:p>
            <w:pPr>
              <w:spacing w:after="20"/>
              <w:ind w:left="20"/>
              <w:jc w:val="both"/>
            </w:pPr>
            <w:r>
              <w:rPr>
                <w:rFonts w:ascii="Times New Roman"/>
                <w:b w:val="false"/>
                <w:i w:val="false"/>
                <w:color w:val="000000"/>
                <w:sz w:val="20"/>
              </w:rPr>
              <w:t xml:space="preserve">27,4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ИМТ </w:t>
            </w:r>
          </w:p>
          <w:p>
            <w:pPr>
              <w:spacing w:after="20"/>
              <w:ind w:left="20"/>
              <w:jc w:val="both"/>
            </w:pPr>
            <w:r>
              <w:rPr>
                <w:rFonts w:ascii="Times New Roman"/>
                <w:b w:val="false"/>
                <w:i w:val="false"/>
                <w:color w:val="000000"/>
                <w:sz w:val="20"/>
              </w:rPr>
              <w:t xml:space="preserve">  27,5-29,9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p>
            <w:pPr>
              <w:spacing w:after="20"/>
              <w:ind w:left="20"/>
              <w:jc w:val="both"/>
            </w:pPr>
            <w:r>
              <w:rPr>
                <w:rFonts w:ascii="Times New Roman"/>
                <w:b w:val="false"/>
                <w:i w:val="false"/>
                <w:color w:val="000000"/>
                <w:sz w:val="20"/>
              </w:rPr>
              <w:t xml:space="preserve">  ИМТ 30,0- </w:t>
            </w:r>
          </w:p>
          <w:p>
            <w:pPr>
              <w:spacing w:after="20"/>
              <w:ind w:left="20"/>
              <w:jc w:val="both"/>
            </w:pPr>
            <w:r>
              <w:rPr>
                <w:rFonts w:ascii="Times New Roman"/>
                <w:b w:val="false"/>
                <w:i w:val="false"/>
                <w:color w:val="000000"/>
                <w:sz w:val="20"/>
              </w:rPr>
              <w:t xml:space="preserve">34,9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p>
            <w:pPr>
              <w:spacing w:after="20"/>
              <w:ind w:left="20"/>
              <w:jc w:val="both"/>
            </w:pPr>
            <w:r>
              <w:rPr>
                <w:rFonts w:ascii="Times New Roman"/>
                <w:b w:val="false"/>
                <w:i w:val="false"/>
                <w:color w:val="000000"/>
                <w:sz w:val="20"/>
              </w:rPr>
              <w:t xml:space="preserve">  ИМТ </w:t>
            </w:r>
          </w:p>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39,9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ИМТ </w:t>
            </w:r>
          </w:p>
          <w:p>
            <w:pPr>
              <w:spacing w:after="20"/>
              <w:ind w:left="20"/>
              <w:jc w:val="both"/>
            </w:pPr>
            <w:r>
              <w:rPr>
                <w:rFonts w:ascii="Times New Roman"/>
                <w:b w:val="false"/>
                <w:i w:val="false"/>
                <w:color w:val="000000"/>
                <w:sz w:val="20"/>
              </w:rPr>
              <w:t xml:space="preserve">  40,0- </w:t>
            </w:r>
          </w:p>
          <w:p>
            <w:pPr>
              <w:spacing w:after="20"/>
              <w:ind w:left="20"/>
              <w:jc w:val="both"/>
            </w:pPr>
            <w:r>
              <w:rPr>
                <w:rFonts w:ascii="Times New Roman"/>
                <w:b w:val="false"/>
                <w:i w:val="false"/>
                <w:color w:val="000000"/>
                <w:sz w:val="20"/>
              </w:rPr>
              <w:t xml:space="preserve">40,9 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p>
            <w:pPr>
              <w:spacing w:after="20"/>
              <w:ind w:left="20"/>
              <w:jc w:val="both"/>
            </w:pPr>
            <w:r>
              <w:rPr>
                <w:rFonts w:ascii="Times New Roman"/>
                <w:b w:val="false"/>
                <w:i w:val="false"/>
                <w:color w:val="000000"/>
                <w:sz w:val="20"/>
              </w:rPr>
              <w:t xml:space="preserve">  ИМТ </w:t>
            </w:r>
          </w:p>
          <w:p>
            <w:pPr>
              <w:spacing w:after="20"/>
              <w:ind w:left="20"/>
              <w:jc w:val="both"/>
            </w:pPr>
            <w:r>
              <w:rPr>
                <w:rFonts w:ascii="Times New Roman"/>
                <w:b w:val="false"/>
                <w:i w:val="false"/>
                <w:color w:val="000000"/>
                <w:sz w:val="20"/>
              </w:rPr>
              <w:t xml:space="preserve">  41 и выше </w:t>
            </w:r>
          </w:p>
        </w:tc>
      </w:tr>
      <w:tr>
        <w:trPr>
          <w:trHeight w:val="435"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p>
            <w:pPr>
              <w:spacing w:after="20"/>
              <w:ind w:left="20"/>
              <w:jc w:val="both"/>
            </w:pPr>
            <w:r>
              <w:rPr>
                <w:rFonts w:ascii="Times New Roman"/>
                <w:b w:val="false"/>
                <w:i w:val="false"/>
                <w:color w:val="000000"/>
                <w:sz w:val="20"/>
              </w:rPr>
              <w:t xml:space="preserve">51,7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51,8-61,7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p>
            <w:pPr>
              <w:spacing w:after="20"/>
              <w:ind w:left="20"/>
              <w:jc w:val="both"/>
            </w:pPr>
            <w:r>
              <w:rPr>
                <w:rFonts w:ascii="Times New Roman"/>
                <w:b w:val="false"/>
                <w:i w:val="false"/>
                <w:color w:val="000000"/>
                <w:sz w:val="20"/>
              </w:rPr>
              <w:t xml:space="preserve">67,4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p>
            <w:pPr>
              <w:spacing w:after="20"/>
              <w:ind w:left="20"/>
              <w:jc w:val="both"/>
            </w:pPr>
            <w:r>
              <w:rPr>
                <w:rFonts w:ascii="Times New Roman"/>
                <w:b w:val="false"/>
                <w:i w:val="false"/>
                <w:color w:val="000000"/>
                <w:sz w:val="20"/>
              </w:rPr>
              <w:t xml:space="preserve">78,7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p>
            <w:pPr>
              <w:spacing w:after="20"/>
              <w:ind w:left="20"/>
              <w:jc w:val="both"/>
            </w:pPr>
            <w:r>
              <w:rPr>
                <w:rFonts w:ascii="Times New Roman"/>
                <w:b w:val="false"/>
                <w:i w:val="false"/>
                <w:color w:val="000000"/>
                <w:sz w:val="20"/>
              </w:rPr>
              <w:t xml:space="preserve">89,9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p>
            <w:pPr>
              <w:spacing w:after="20"/>
              <w:ind w:left="20"/>
              <w:jc w:val="both"/>
            </w:pPr>
            <w:r>
              <w:rPr>
                <w:rFonts w:ascii="Times New Roman"/>
                <w:b w:val="false"/>
                <w:i w:val="false"/>
                <w:color w:val="000000"/>
                <w:sz w:val="20"/>
              </w:rPr>
              <w:t xml:space="preserve">52,3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52,4-62,6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p>
            <w:pPr>
              <w:spacing w:after="20"/>
              <w:ind w:left="20"/>
              <w:jc w:val="both"/>
            </w:pPr>
            <w:r>
              <w:rPr>
                <w:rFonts w:ascii="Times New Roman"/>
                <w:b w:val="false"/>
                <w:i w:val="false"/>
                <w:color w:val="000000"/>
                <w:sz w:val="20"/>
              </w:rPr>
              <w:t xml:space="preserve">68,3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68,4-79,7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p>
            <w:pPr>
              <w:spacing w:after="20"/>
              <w:ind w:left="20"/>
              <w:jc w:val="both"/>
            </w:pPr>
            <w:r>
              <w:rPr>
                <w:rFonts w:ascii="Times New Roman"/>
                <w:b w:val="false"/>
                <w:i w:val="false"/>
                <w:color w:val="000000"/>
                <w:sz w:val="20"/>
              </w:rPr>
              <w:t xml:space="preserve">91,1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p>
            <w:pPr>
              <w:spacing w:after="20"/>
              <w:ind w:left="20"/>
              <w:jc w:val="both"/>
            </w:pPr>
            <w:r>
              <w:rPr>
                <w:rFonts w:ascii="Times New Roman"/>
                <w:b w:val="false"/>
                <w:i w:val="false"/>
                <w:color w:val="000000"/>
                <w:sz w:val="20"/>
              </w:rPr>
              <w:t xml:space="preserve">53,0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53,1-63,4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p>
            <w:pPr>
              <w:spacing w:after="20"/>
              <w:ind w:left="20"/>
              <w:jc w:val="both"/>
            </w:pPr>
            <w:r>
              <w:rPr>
                <w:rFonts w:ascii="Times New Roman"/>
                <w:b w:val="false"/>
                <w:i w:val="false"/>
                <w:color w:val="000000"/>
                <w:sz w:val="20"/>
              </w:rPr>
              <w:t xml:space="preserve">69,2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69,3-80,8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80,9-92,3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p>
            <w:pPr>
              <w:spacing w:after="20"/>
              <w:ind w:left="20"/>
              <w:jc w:val="both"/>
            </w:pPr>
            <w:r>
              <w:rPr>
                <w:rFonts w:ascii="Times New Roman"/>
                <w:b w:val="false"/>
                <w:i w:val="false"/>
                <w:color w:val="000000"/>
                <w:sz w:val="20"/>
              </w:rPr>
              <w:t xml:space="preserve">53,7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53,8-64,2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p>
            <w:pPr>
              <w:spacing w:after="20"/>
              <w:ind w:left="20"/>
              <w:jc w:val="both"/>
            </w:pPr>
            <w:r>
              <w:rPr>
                <w:rFonts w:ascii="Times New Roman"/>
                <w:b w:val="false"/>
                <w:i w:val="false"/>
                <w:color w:val="000000"/>
                <w:sz w:val="20"/>
              </w:rPr>
              <w:t xml:space="preserve">70,1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p>
            <w:pPr>
              <w:spacing w:after="20"/>
              <w:ind w:left="20"/>
              <w:jc w:val="both"/>
            </w:pPr>
            <w:r>
              <w:rPr>
                <w:rFonts w:ascii="Times New Roman"/>
                <w:b w:val="false"/>
                <w:i w:val="false"/>
                <w:color w:val="000000"/>
                <w:sz w:val="20"/>
              </w:rPr>
              <w:t xml:space="preserve">54,4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54,5-65,1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p>
            <w:pPr>
              <w:spacing w:after="20"/>
              <w:ind w:left="20"/>
              <w:jc w:val="both"/>
            </w:pPr>
            <w:r>
              <w:rPr>
                <w:rFonts w:ascii="Times New Roman"/>
                <w:b w:val="false"/>
                <w:i w:val="false"/>
                <w:color w:val="000000"/>
                <w:sz w:val="20"/>
              </w:rPr>
              <w:t xml:space="preserve">71,0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71,1-82,9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83,0-94,7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p>
            <w:pPr>
              <w:spacing w:after="20"/>
              <w:ind w:left="20"/>
              <w:jc w:val="both"/>
            </w:pPr>
            <w:r>
              <w:rPr>
                <w:rFonts w:ascii="Times New Roman"/>
                <w:b w:val="false"/>
                <w:i w:val="false"/>
                <w:color w:val="000000"/>
                <w:sz w:val="20"/>
              </w:rPr>
              <w:t xml:space="preserve">55,1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p>
            <w:pPr>
              <w:spacing w:after="20"/>
              <w:ind w:left="20"/>
              <w:jc w:val="both"/>
            </w:pPr>
            <w:r>
              <w:rPr>
                <w:rFonts w:ascii="Times New Roman"/>
                <w:b w:val="false"/>
                <w:i w:val="false"/>
                <w:color w:val="000000"/>
                <w:sz w:val="20"/>
              </w:rPr>
              <w:t xml:space="preserve">71,9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84,0-95,9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p>
            <w:pPr>
              <w:spacing w:after="20"/>
              <w:ind w:left="20"/>
              <w:jc w:val="both"/>
            </w:pPr>
            <w:r>
              <w:rPr>
                <w:rFonts w:ascii="Times New Roman"/>
                <w:b w:val="false"/>
                <w:i w:val="false"/>
                <w:color w:val="000000"/>
                <w:sz w:val="20"/>
              </w:rPr>
              <w:t xml:space="preserve">55,8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55,9-66,7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p>
            <w:pPr>
              <w:spacing w:after="20"/>
              <w:ind w:left="20"/>
              <w:jc w:val="both"/>
            </w:pPr>
            <w:r>
              <w:rPr>
                <w:rFonts w:ascii="Times New Roman"/>
                <w:b w:val="false"/>
                <w:i w:val="false"/>
                <w:color w:val="000000"/>
                <w:sz w:val="20"/>
              </w:rPr>
              <w:t xml:space="preserve">72,8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72,9-84,9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85,0-97,1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p>
            <w:pPr>
              <w:spacing w:after="20"/>
              <w:ind w:left="20"/>
              <w:jc w:val="both"/>
            </w:pPr>
            <w:r>
              <w:rPr>
                <w:rFonts w:ascii="Times New Roman"/>
                <w:b w:val="false"/>
                <w:i w:val="false"/>
                <w:color w:val="000000"/>
                <w:sz w:val="20"/>
              </w:rPr>
              <w:t xml:space="preserve">56,5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56,6-67,6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p>
            <w:pPr>
              <w:spacing w:after="20"/>
              <w:ind w:left="20"/>
              <w:jc w:val="both"/>
            </w:pPr>
            <w:r>
              <w:rPr>
                <w:rFonts w:ascii="Times New Roman"/>
                <w:b w:val="false"/>
                <w:i w:val="false"/>
                <w:color w:val="000000"/>
                <w:sz w:val="20"/>
              </w:rPr>
              <w:t xml:space="preserve">73,7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73,8-86,0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86,1-98,3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p>
            <w:pPr>
              <w:spacing w:after="20"/>
              <w:ind w:left="20"/>
              <w:jc w:val="both"/>
            </w:pPr>
            <w:r>
              <w:rPr>
                <w:rFonts w:ascii="Times New Roman"/>
                <w:b w:val="false"/>
                <w:i w:val="false"/>
                <w:color w:val="000000"/>
                <w:sz w:val="20"/>
              </w:rPr>
              <w:t xml:space="preserve">57,2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57,3-68,4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68,5-74,6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87,2-99,5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58,0-69,2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p>
            <w:pPr>
              <w:spacing w:after="20"/>
              <w:ind w:left="20"/>
              <w:jc w:val="both"/>
            </w:pPr>
            <w:r>
              <w:rPr>
                <w:rFonts w:ascii="Times New Roman"/>
                <w:b w:val="false"/>
                <w:i w:val="false"/>
                <w:color w:val="000000"/>
                <w:sz w:val="20"/>
              </w:rPr>
              <w:t xml:space="preserve">75,5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75,6-88,1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88,2-100,7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p>
            <w:pPr>
              <w:spacing w:after="20"/>
              <w:ind w:left="20"/>
              <w:jc w:val="both"/>
            </w:pPr>
            <w:r>
              <w:rPr>
                <w:rFonts w:ascii="Times New Roman"/>
                <w:b w:val="false"/>
                <w:i w:val="false"/>
                <w:color w:val="000000"/>
                <w:sz w:val="20"/>
              </w:rPr>
              <w:t xml:space="preserve">58,8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58,9-70,3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p>
            <w:pPr>
              <w:spacing w:after="20"/>
              <w:ind w:left="20"/>
              <w:jc w:val="both"/>
            </w:pPr>
            <w:r>
              <w:rPr>
                <w:rFonts w:ascii="Times New Roman"/>
                <w:b w:val="false"/>
                <w:i w:val="false"/>
                <w:color w:val="000000"/>
                <w:sz w:val="20"/>
              </w:rPr>
              <w:t xml:space="preserve">76,7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89,6-102,3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p>
            <w:pPr>
              <w:spacing w:after="20"/>
              <w:ind w:left="20"/>
              <w:jc w:val="both"/>
            </w:pPr>
            <w:r>
              <w:rPr>
                <w:rFonts w:ascii="Times New Roman"/>
                <w:b w:val="false"/>
                <w:i w:val="false"/>
                <w:color w:val="000000"/>
                <w:sz w:val="20"/>
              </w:rPr>
              <w:t xml:space="preserve">59,5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59,6-71,1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p>
            <w:pPr>
              <w:spacing w:after="20"/>
              <w:ind w:left="20"/>
              <w:jc w:val="both"/>
            </w:pPr>
            <w:r>
              <w:rPr>
                <w:rFonts w:ascii="Times New Roman"/>
                <w:b w:val="false"/>
                <w:i w:val="false"/>
                <w:color w:val="000000"/>
                <w:sz w:val="20"/>
              </w:rPr>
              <w:t xml:space="preserve">77,6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90,7-103,5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p>
            <w:pPr>
              <w:spacing w:after="20"/>
              <w:ind w:left="20"/>
              <w:jc w:val="both"/>
            </w:pPr>
            <w:r>
              <w:rPr>
                <w:rFonts w:ascii="Times New Roman"/>
                <w:b w:val="false"/>
                <w:i w:val="false"/>
                <w:color w:val="000000"/>
                <w:sz w:val="20"/>
              </w:rPr>
              <w:t xml:space="preserve">60,2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60,3-72,0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p>
            <w:pPr>
              <w:spacing w:after="20"/>
              <w:ind w:left="20"/>
              <w:jc w:val="both"/>
            </w:pPr>
            <w:r>
              <w:rPr>
                <w:rFonts w:ascii="Times New Roman"/>
                <w:b w:val="false"/>
                <w:i w:val="false"/>
                <w:color w:val="000000"/>
                <w:sz w:val="20"/>
              </w:rPr>
              <w:t xml:space="preserve">78,5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78,6-91,6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91,7-104,7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p>
            <w:pPr>
              <w:spacing w:after="20"/>
              <w:ind w:left="20"/>
              <w:jc w:val="both"/>
            </w:pPr>
            <w:r>
              <w:rPr>
                <w:rFonts w:ascii="Times New Roman"/>
                <w:b w:val="false"/>
                <w:i w:val="false"/>
                <w:color w:val="000000"/>
                <w:sz w:val="20"/>
              </w:rPr>
              <w:t xml:space="preserve">60,9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61,0-72,8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72,9-79,4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79,5-92,7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92,8-105,9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p>
            <w:pPr>
              <w:spacing w:after="20"/>
              <w:ind w:left="20"/>
              <w:jc w:val="both"/>
            </w:pPr>
            <w:r>
              <w:rPr>
                <w:rFonts w:ascii="Times New Roman"/>
                <w:b w:val="false"/>
                <w:i w:val="false"/>
                <w:color w:val="000000"/>
                <w:sz w:val="20"/>
              </w:rPr>
              <w:t xml:space="preserve">61,5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61,6-73,6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p>
            <w:pPr>
              <w:spacing w:after="20"/>
              <w:ind w:left="20"/>
              <w:jc w:val="both"/>
            </w:pPr>
            <w:r>
              <w:rPr>
                <w:rFonts w:ascii="Times New Roman"/>
                <w:b w:val="false"/>
                <w:i w:val="false"/>
                <w:color w:val="000000"/>
                <w:sz w:val="20"/>
              </w:rPr>
              <w:t xml:space="preserve">80,3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93,8-107,1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p>
            <w:pPr>
              <w:spacing w:after="20"/>
              <w:ind w:left="20"/>
              <w:jc w:val="both"/>
            </w:pPr>
            <w:r>
              <w:rPr>
                <w:rFonts w:ascii="Times New Roman"/>
                <w:b w:val="false"/>
                <w:i w:val="false"/>
                <w:color w:val="000000"/>
                <w:sz w:val="20"/>
              </w:rPr>
              <w:t xml:space="preserve">62,5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62,6-74,7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p>
            <w:pPr>
              <w:spacing w:after="20"/>
              <w:ind w:left="20"/>
              <w:jc w:val="both"/>
            </w:pPr>
            <w:r>
              <w:rPr>
                <w:rFonts w:ascii="Times New Roman"/>
                <w:b w:val="false"/>
                <w:i w:val="false"/>
                <w:color w:val="000000"/>
                <w:sz w:val="20"/>
              </w:rPr>
              <w:t xml:space="preserve">81,5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81,6-95,1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95,2-108,7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p>
            <w:pPr>
              <w:spacing w:after="20"/>
              <w:ind w:left="20"/>
              <w:jc w:val="both"/>
            </w:pPr>
            <w:r>
              <w:rPr>
                <w:rFonts w:ascii="Times New Roman"/>
                <w:b w:val="false"/>
                <w:i w:val="false"/>
                <w:color w:val="000000"/>
                <w:sz w:val="20"/>
              </w:rPr>
              <w:t xml:space="preserve">63,2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63,3-75,5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p>
            <w:pPr>
              <w:spacing w:after="20"/>
              <w:ind w:left="20"/>
              <w:jc w:val="both"/>
            </w:pPr>
            <w:r>
              <w:rPr>
                <w:rFonts w:ascii="Times New Roman"/>
                <w:b w:val="false"/>
                <w:i w:val="false"/>
                <w:color w:val="000000"/>
                <w:sz w:val="20"/>
              </w:rPr>
              <w:t xml:space="preserve">82,4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82,5-96,2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96,3-109,9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p>
            <w:pPr>
              <w:spacing w:after="20"/>
              <w:ind w:left="20"/>
              <w:jc w:val="both"/>
            </w:pPr>
            <w:r>
              <w:rPr>
                <w:rFonts w:ascii="Times New Roman"/>
                <w:b w:val="false"/>
                <w:i w:val="false"/>
                <w:color w:val="000000"/>
                <w:sz w:val="20"/>
              </w:rPr>
              <w:t xml:space="preserve">63,8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63,9-76,4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p>
            <w:pPr>
              <w:spacing w:after="20"/>
              <w:ind w:left="20"/>
              <w:jc w:val="both"/>
            </w:pPr>
            <w:r>
              <w:rPr>
                <w:rFonts w:ascii="Times New Roman"/>
                <w:b w:val="false"/>
                <w:i w:val="false"/>
                <w:color w:val="000000"/>
                <w:sz w:val="20"/>
              </w:rPr>
              <w:t xml:space="preserve">83,3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p>
            <w:pPr>
              <w:spacing w:after="20"/>
              <w:ind w:left="20"/>
              <w:jc w:val="both"/>
            </w:pPr>
            <w:r>
              <w:rPr>
                <w:rFonts w:ascii="Times New Roman"/>
                <w:b w:val="false"/>
                <w:i w:val="false"/>
                <w:color w:val="000000"/>
                <w:sz w:val="20"/>
              </w:rPr>
              <w:t xml:space="preserve">  97,2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p>
            <w:pPr>
              <w:spacing w:after="20"/>
              <w:ind w:left="20"/>
              <w:jc w:val="both"/>
            </w:pPr>
            <w:r>
              <w:rPr>
                <w:rFonts w:ascii="Times New Roman"/>
                <w:b w:val="false"/>
                <w:i w:val="false"/>
                <w:color w:val="000000"/>
                <w:sz w:val="20"/>
              </w:rPr>
              <w:t xml:space="preserve">  111,1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p>
            <w:pPr>
              <w:spacing w:after="20"/>
              <w:ind w:left="20"/>
              <w:jc w:val="both"/>
            </w:pPr>
            <w:r>
              <w:rPr>
                <w:rFonts w:ascii="Times New Roman"/>
                <w:b w:val="false"/>
                <w:i w:val="false"/>
                <w:color w:val="000000"/>
                <w:sz w:val="20"/>
              </w:rPr>
              <w:t xml:space="preserve">64,8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64,9-77,5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p>
            <w:pPr>
              <w:spacing w:after="20"/>
              <w:ind w:left="20"/>
              <w:jc w:val="both"/>
            </w:pPr>
            <w:r>
              <w:rPr>
                <w:rFonts w:ascii="Times New Roman"/>
                <w:b w:val="false"/>
                <w:i w:val="false"/>
                <w:color w:val="000000"/>
                <w:sz w:val="20"/>
              </w:rPr>
              <w:t xml:space="preserve">84,5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p>
            <w:pPr>
              <w:spacing w:after="20"/>
              <w:ind w:left="20"/>
              <w:jc w:val="both"/>
            </w:pPr>
            <w:r>
              <w:rPr>
                <w:rFonts w:ascii="Times New Roman"/>
                <w:b w:val="false"/>
                <w:i w:val="false"/>
                <w:color w:val="000000"/>
                <w:sz w:val="20"/>
              </w:rPr>
              <w:t xml:space="preserve">  98,6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p>
            <w:pPr>
              <w:spacing w:after="20"/>
              <w:ind w:left="20"/>
              <w:jc w:val="both"/>
            </w:pPr>
            <w:r>
              <w:rPr>
                <w:rFonts w:ascii="Times New Roman"/>
                <w:b w:val="false"/>
                <w:i w:val="false"/>
                <w:color w:val="000000"/>
                <w:sz w:val="20"/>
              </w:rPr>
              <w:t xml:space="preserve">  112,7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p>
            <w:pPr>
              <w:spacing w:after="20"/>
              <w:ind w:left="20"/>
              <w:jc w:val="both"/>
            </w:pPr>
            <w:r>
              <w:rPr>
                <w:rFonts w:ascii="Times New Roman"/>
                <w:b w:val="false"/>
                <w:i w:val="false"/>
                <w:color w:val="000000"/>
                <w:sz w:val="20"/>
              </w:rPr>
              <w:t xml:space="preserve">65,5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65,6-78,3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p>
            <w:pPr>
              <w:spacing w:after="20"/>
              <w:ind w:left="20"/>
              <w:jc w:val="both"/>
            </w:pPr>
            <w:r>
              <w:rPr>
                <w:rFonts w:ascii="Times New Roman"/>
                <w:b w:val="false"/>
                <w:i w:val="false"/>
                <w:color w:val="000000"/>
                <w:sz w:val="20"/>
              </w:rPr>
              <w:t xml:space="preserve">85,4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p>
            <w:pPr>
              <w:spacing w:after="20"/>
              <w:ind w:left="20"/>
              <w:jc w:val="both"/>
            </w:pPr>
            <w:r>
              <w:rPr>
                <w:rFonts w:ascii="Times New Roman"/>
                <w:b w:val="false"/>
                <w:i w:val="false"/>
                <w:color w:val="000000"/>
                <w:sz w:val="20"/>
              </w:rPr>
              <w:t xml:space="preserve">  99,7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p>
            <w:pPr>
              <w:spacing w:after="20"/>
              <w:ind w:left="20"/>
              <w:jc w:val="both"/>
            </w:pPr>
            <w:r>
              <w:rPr>
                <w:rFonts w:ascii="Times New Roman"/>
                <w:b w:val="false"/>
                <w:i w:val="false"/>
                <w:color w:val="000000"/>
                <w:sz w:val="20"/>
              </w:rPr>
              <w:t xml:space="preserve">  113,9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p>
            <w:pPr>
              <w:spacing w:after="20"/>
              <w:ind w:left="20"/>
              <w:jc w:val="both"/>
            </w:pPr>
            <w:r>
              <w:rPr>
                <w:rFonts w:ascii="Times New Roman"/>
                <w:b w:val="false"/>
                <w:i w:val="false"/>
                <w:color w:val="000000"/>
                <w:sz w:val="20"/>
              </w:rPr>
              <w:t xml:space="preserve">66,4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66,5-79,4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p>
            <w:pPr>
              <w:spacing w:after="20"/>
              <w:ind w:left="20"/>
              <w:jc w:val="both"/>
            </w:pPr>
            <w:r>
              <w:rPr>
                <w:rFonts w:ascii="Times New Roman"/>
                <w:b w:val="false"/>
                <w:i w:val="false"/>
                <w:color w:val="000000"/>
                <w:sz w:val="20"/>
              </w:rPr>
              <w:t xml:space="preserve">86,6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p>
            <w:pPr>
              <w:spacing w:after="20"/>
              <w:ind w:left="20"/>
              <w:jc w:val="both"/>
            </w:pPr>
            <w:r>
              <w:rPr>
                <w:rFonts w:ascii="Times New Roman"/>
                <w:b w:val="false"/>
                <w:i w:val="false"/>
                <w:color w:val="000000"/>
                <w:sz w:val="20"/>
              </w:rPr>
              <w:t xml:space="preserve">  101,1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101,2-115,5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p>
            <w:pPr>
              <w:spacing w:after="20"/>
              <w:ind w:left="20"/>
              <w:jc w:val="both"/>
            </w:pPr>
            <w:r>
              <w:rPr>
                <w:rFonts w:ascii="Times New Roman"/>
                <w:b w:val="false"/>
                <w:i w:val="false"/>
                <w:color w:val="000000"/>
                <w:sz w:val="20"/>
              </w:rPr>
              <w:t xml:space="preserve">67,1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67,2-80,2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p>
            <w:pPr>
              <w:spacing w:after="20"/>
              <w:ind w:left="20"/>
              <w:jc w:val="both"/>
            </w:pPr>
            <w:r>
              <w:rPr>
                <w:rFonts w:ascii="Times New Roman"/>
                <w:b w:val="false"/>
                <w:i w:val="false"/>
                <w:color w:val="000000"/>
                <w:sz w:val="20"/>
              </w:rPr>
              <w:t xml:space="preserve">87,5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p>
            <w:pPr>
              <w:spacing w:after="20"/>
              <w:ind w:left="20"/>
              <w:jc w:val="both"/>
            </w:pPr>
            <w:r>
              <w:rPr>
                <w:rFonts w:ascii="Times New Roman"/>
                <w:b w:val="false"/>
                <w:i w:val="false"/>
                <w:color w:val="000000"/>
                <w:sz w:val="20"/>
              </w:rPr>
              <w:t xml:space="preserve">  102,1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102,2-116,7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p>
            <w:pPr>
              <w:spacing w:after="20"/>
              <w:ind w:left="20"/>
              <w:jc w:val="both"/>
            </w:pPr>
            <w:r>
              <w:rPr>
                <w:rFonts w:ascii="Times New Roman"/>
                <w:b w:val="false"/>
                <w:i w:val="false"/>
                <w:color w:val="000000"/>
                <w:sz w:val="20"/>
              </w:rPr>
              <w:t xml:space="preserve">67,7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67,8-81,0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p>
            <w:pPr>
              <w:spacing w:after="20"/>
              <w:ind w:left="20"/>
              <w:jc w:val="both"/>
            </w:pPr>
            <w:r>
              <w:rPr>
                <w:rFonts w:ascii="Times New Roman"/>
                <w:b w:val="false"/>
                <w:i w:val="false"/>
                <w:color w:val="000000"/>
                <w:sz w:val="20"/>
              </w:rPr>
              <w:t xml:space="preserve">88,4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p>
            <w:pPr>
              <w:spacing w:after="20"/>
              <w:ind w:left="20"/>
              <w:jc w:val="both"/>
            </w:pPr>
            <w:r>
              <w:rPr>
                <w:rFonts w:ascii="Times New Roman"/>
                <w:b w:val="false"/>
                <w:i w:val="false"/>
                <w:color w:val="000000"/>
                <w:sz w:val="20"/>
              </w:rPr>
              <w:t xml:space="preserve">  103,2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103,3-117,9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p>
            <w:pPr>
              <w:spacing w:after="20"/>
              <w:ind w:left="20"/>
              <w:jc w:val="both"/>
            </w:pPr>
            <w:r>
              <w:rPr>
                <w:rFonts w:ascii="Times New Roman"/>
                <w:b w:val="false"/>
                <w:i w:val="false"/>
                <w:color w:val="000000"/>
                <w:sz w:val="20"/>
              </w:rPr>
              <w:t xml:space="preserve">68,7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68,8-82,1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p>
            <w:pPr>
              <w:spacing w:after="20"/>
              <w:ind w:left="20"/>
              <w:jc w:val="both"/>
            </w:pPr>
            <w:r>
              <w:rPr>
                <w:rFonts w:ascii="Times New Roman"/>
                <w:b w:val="false"/>
                <w:i w:val="false"/>
                <w:color w:val="000000"/>
                <w:sz w:val="20"/>
              </w:rPr>
              <w:t xml:space="preserve">89,6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p>
            <w:pPr>
              <w:spacing w:after="20"/>
              <w:ind w:left="20"/>
              <w:jc w:val="both"/>
            </w:pPr>
            <w:r>
              <w:rPr>
                <w:rFonts w:ascii="Times New Roman"/>
                <w:b w:val="false"/>
                <w:i w:val="false"/>
                <w:color w:val="000000"/>
                <w:sz w:val="20"/>
              </w:rPr>
              <w:t xml:space="preserve">  104,6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104,7-119,5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p>
            <w:pPr>
              <w:spacing w:after="20"/>
              <w:ind w:left="20"/>
              <w:jc w:val="both"/>
            </w:pPr>
            <w:r>
              <w:rPr>
                <w:rFonts w:ascii="Times New Roman"/>
                <w:b w:val="false"/>
                <w:i w:val="false"/>
                <w:color w:val="000000"/>
                <w:sz w:val="20"/>
              </w:rPr>
              <w:t xml:space="preserve">69,4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69,5-83,0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p>
            <w:pPr>
              <w:spacing w:after="20"/>
              <w:ind w:left="20"/>
              <w:jc w:val="both"/>
            </w:pPr>
            <w:r>
              <w:rPr>
                <w:rFonts w:ascii="Times New Roman"/>
                <w:b w:val="false"/>
                <w:i w:val="false"/>
                <w:color w:val="000000"/>
                <w:sz w:val="20"/>
              </w:rPr>
              <w:t xml:space="preserve">90,5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p>
            <w:pPr>
              <w:spacing w:after="20"/>
              <w:ind w:left="20"/>
              <w:jc w:val="both"/>
            </w:pPr>
            <w:r>
              <w:rPr>
                <w:rFonts w:ascii="Times New Roman"/>
                <w:b w:val="false"/>
                <w:i w:val="false"/>
                <w:color w:val="000000"/>
                <w:sz w:val="20"/>
              </w:rPr>
              <w:t xml:space="preserve">  105,6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105,7-120,7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p>
            <w:pPr>
              <w:spacing w:after="20"/>
              <w:ind w:left="20"/>
              <w:jc w:val="both"/>
            </w:pPr>
            <w:r>
              <w:rPr>
                <w:rFonts w:ascii="Times New Roman"/>
                <w:b w:val="false"/>
                <w:i w:val="false"/>
                <w:color w:val="000000"/>
                <w:sz w:val="20"/>
              </w:rPr>
              <w:t xml:space="preserve">70,3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70,4-84,1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p>
            <w:pPr>
              <w:spacing w:after="20"/>
              <w:ind w:left="20"/>
              <w:jc w:val="both"/>
            </w:pPr>
            <w:r>
              <w:rPr>
                <w:rFonts w:ascii="Times New Roman"/>
                <w:b w:val="false"/>
                <w:i w:val="false"/>
                <w:color w:val="000000"/>
                <w:sz w:val="20"/>
              </w:rPr>
              <w:t xml:space="preserve">91,7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p>
            <w:pPr>
              <w:spacing w:after="20"/>
              <w:ind w:left="20"/>
              <w:jc w:val="both"/>
            </w:pPr>
            <w:r>
              <w:rPr>
                <w:rFonts w:ascii="Times New Roman"/>
                <w:b w:val="false"/>
                <w:i w:val="false"/>
                <w:color w:val="000000"/>
                <w:sz w:val="20"/>
              </w:rPr>
              <w:t xml:space="preserve">  107,0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107,1-122,3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p>
            <w:pPr>
              <w:spacing w:after="20"/>
              <w:ind w:left="20"/>
              <w:jc w:val="both"/>
            </w:pPr>
            <w:r>
              <w:rPr>
                <w:rFonts w:ascii="Times New Roman"/>
                <w:b w:val="false"/>
                <w:i w:val="false"/>
                <w:color w:val="000000"/>
                <w:sz w:val="20"/>
              </w:rPr>
              <w:t xml:space="preserve">71,9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72,0-84,9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p>
            <w:pPr>
              <w:spacing w:after="20"/>
              <w:ind w:left="20"/>
              <w:jc w:val="both"/>
            </w:pPr>
            <w:r>
              <w:rPr>
                <w:rFonts w:ascii="Times New Roman"/>
                <w:b w:val="false"/>
                <w:i w:val="false"/>
                <w:color w:val="000000"/>
                <w:sz w:val="20"/>
              </w:rPr>
              <w:t xml:space="preserve">92,6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p>
            <w:pPr>
              <w:spacing w:after="20"/>
              <w:ind w:left="20"/>
              <w:jc w:val="both"/>
            </w:pPr>
            <w:r>
              <w:rPr>
                <w:rFonts w:ascii="Times New Roman"/>
                <w:b w:val="false"/>
                <w:i w:val="false"/>
                <w:color w:val="000000"/>
                <w:sz w:val="20"/>
              </w:rPr>
              <w:t xml:space="preserve">  108,1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108,2-123,5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p>
            <w:pPr>
              <w:spacing w:after="20"/>
              <w:ind w:left="20"/>
              <w:jc w:val="both"/>
            </w:pPr>
            <w:r>
              <w:rPr>
                <w:rFonts w:ascii="Times New Roman"/>
                <w:b w:val="false"/>
                <w:i w:val="false"/>
                <w:color w:val="000000"/>
                <w:sz w:val="20"/>
              </w:rPr>
              <w:t xml:space="preserve">72,6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72,7-86,8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p>
            <w:pPr>
              <w:spacing w:after="20"/>
              <w:ind w:left="20"/>
              <w:jc w:val="both"/>
            </w:pPr>
            <w:r>
              <w:rPr>
                <w:rFonts w:ascii="Times New Roman"/>
                <w:b w:val="false"/>
                <w:i w:val="false"/>
                <w:color w:val="000000"/>
                <w:sz w:val="20"/>
              </w:rPr>
              <w:t xml:space="preserve">94,7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p>
            <w:pPr>
              <w:spacing w:after="20"/>
              <w:ind w:left="20"/>
              <w:jc w:val="both"/>
            </w:pPr>
            <w:r>
              <w:rPr>
                <w:rFonts w:ascii="Times New Roman"/>
                <w:b w:val="false"/>
                <w:i w:val="false"/>
                <w:color w:val="000000"/>
                <w:sz w:val="20"/>
              </w:rPr>
              <w:t xml:space="preserve">  110,5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110,6-125,3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73,6-87,9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88,0-95,9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p>
            <w:pPr>
              <w:spacing w:after="20"/>
              <w:ind w:left="20"/>
              <w:jc w:val="both"/>
            </w:pPr>
            <w:r>
              <w:rPr>
                <w:rFonts w:ascii="Times New Roman"/>
                <w:b w:val="false"/>
                <w:i w:val="false"/>
                <w:color w:val="000000"/>
                <w:sz w:val="20"/>
              </w:rPr>
              <w:t xml:space="preserve">  111,9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112,0-127,9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73,5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73,6-87,9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p>
            <w:pPr>
              <w:spacing w:after="20"/>
              <w:ind w:left="20"/>
              <w:jc w:val="both"/>
            </w:pPr>
            <w:r>
              <w:rPr>
                <w:rFonts w:ascii="Times New Roman"/>
                <w:b w:val="false"/>
                <w:i w:val="false"/>
                <w:color w:val="000000"/>
                <w:sz w:val="20"/>
              </w:rPr>
              <w:t xml:space="preserve">95,9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p>
            <w:pPr>
              <w:spacing w:after="20"/>
              <w:ind w:left="20"/>
              <w:jc w:val="both"/>
            </w:pPr>
            <w:r>
              <w:rPr>
                <w:rFonts w:ascii="Times New Roman"/>
                <w:b w:val="false"/>
                <w:i w:val="false"/>
                <w:color w:val="000000"/>
                <w:sz w:val="20"/>
              </w:rPr>
              <w:t xml:space="preserve">  111,9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112,0-127,9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p>
            <w:pPr>
              <w:spacing w:after="20"/>
              <w:ind w:left="20"/>
              <w:jc w:val="both"/>
            </w:pPr>
            <w:r>
              <w:rPr>
                <w:rFonts w:ascii="Times New Roman"/>
                <w:b w:val="false"/>
                <w:i w:val="false"/>
                <w:color w:val="000000"/>
                <w:sz w:val="20"/>
              </w:rPr>
              <w:t xml:space="preserve">74,4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74,5-89,0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p>
            <w:pPr>
              <w:spacing w:after="20"/>
              <w:ind w:left="20"/>
              <w:jc w:val="both"/>
            </w:pPr>
            <w:r>
              <w:rPr>
                <w:rFonts w:ascii="Times New Roman"/>
                <w:b w:val="false"/>
                <w:i w:val="false"/>
                <w:color w:val="000000"/>
                <w:sz w:val="20"/>
              </w:rPr>
              <w:t xml:space="preserve">97,1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p>
            <w:pPr>
              <w:spacing w:after="20"/>
              <w:ind w:left="20"/>
              <w:jc w:val="both"/>
            </w:pPr>
            <w:r>
              <w:rPr>
                <w:rFonts w:ascii="Times New Roman"/>
                <w:b w:val="false"/>
                <w:i w:val="false"/>
                <w:color w:val="000000"/>
                <w:sz w:val="20"/>
              </w:rPr>
              <w:t xml:space="preserve">  113,3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113,4-129,5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p>
            <w:pPr>
              <w:spacing w:after="20"/>
              <w:ind w:left="20"/>
              <w:jc w:val="both"/>
            </w:pPr>
            <w:r>
              <w:rPr>
                <w:rFonts w:ascii="Times New Roman"/>
                <w:b w:val="false"/>
                <w:i w:val="false"/>
                <w:color w:val="000000"/>
                <w:sz w:val="20"/>
              </w:rPr>
              <w:t xml:space="preserve">75,1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75,2-89,8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p>
            <w:pPr>
              <w:spacing w:after="20"/>
              <w:ind w:left="20"/>
              <w:jc w:val="both"/>
            </w:pPr>
            <w:r>
              <w:rPr>
                <w:rFonts w:ascii="Times New Roman"/>
                <w:b w:val="false"/>
                <w:i w:val="false"/>
                <w:color w:val="000000"/>
                <w:sz w:val="20"/>
              </w:rPr>
              <w:t xml:space="preserve">98,0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p>
            <w:pPr>
              <w:spacing w:after="20"/>
              <w:ind w:left="20"/>
              <w:jc w:val="both"/>
            </w:pPr>
            <w:r>
              <w:rPr>
                <w:rFonts w:ascii="Times New Roman"/>
                <w:b w:val="false"/>
                <w:i w:val="false"/>
                <w:color w:val="000000"/>
                <w:sz w:val="20"/>
              </w:rPr>
              <w:t xml:space="preserve">  114,4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114,5-130,7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p>
            <w:pPr>
              <w:spacing w:after="20"/>
              <w:ind w:left="20"/>
              <w:jc w:val="both"/>
            </w:pPr>
            <w:r>
              <w:rPr>
                <w:rFonts w:ascii="Times New Roman"/>
                <w:b w:val="false"/>
                <w:i w:val="false"/>
                <w:color w:val="000000"/>
                <w:sz w:val="20"/>
              </w:rPr>
              <w:t xml:space="preserve">76,0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76,1-90,9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p>
            <w:pPr>
              <w:spacing w:after="20"/>
              <w:ind w:left="20"/>
              <w:jc w:val="both"/>
            </w:pPr>
            <w:r>
              <w:rPr>
                <w:rFonts w:ascii="Times New Roman"/>
                <w:b w:val="false"/>
                <w:i w:val="false"/>
                <w:color w:val="000000"/>
                <w:sz w:val="20"/>
              </w:rPr>
              <w:t xml:space="preserve">99,2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p>
            <w:pPr>
              <w:spacing w:after="20"/>
              <w:ind w:left="20"/>
              <w:jc w:val="both"/>
            </w:pPr>
            <w:r>
              <w:rPr>
                <w:rFonts w:ascii="Times New Roman"/>
                <w:b w:val="false"/>
                <w:i w:val="false"/>
                <w:color w:val="000000"/>
                <w:sz w:val="20"/>
              </w:rPr>
              <w:t xml:space="preserve">  115,8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115,9-132,3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p>
            <w:pPr>
              <w:spacing w:after="20"/>
              <w:ind w:left="20"/>
              <w:jc w:val="both"/>
            </w:pPr>
            <w:r>
              <w:rPr>
                <w:rFonts w:ascii="Times New Roman"/>
                <w:b w:val="false"/>
                <w:i w:val="false"/>
                <w:color w:val="000000"/>
                <w:sz w:val="20"/>
              </w:rPr>
              <w:t xml:space="preserve">76,7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76,7-91,8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p>
            <w:pPr>
              <w:spacing w:after="20"/>
              <w:ind w:left="20"/>
              <w:jc w:val="both"/>
            </w:pPr>
            <w:r>
              <w:rPr>
                <w:rFonts w:ascii="Times New Roman"/>
                <w:b w:val="false"/>
                <w:i w:val="false"/>
                <w:color w:val="000000"/>
                <w:sz w:val="20"/>
              </w:rPr>
              <w:t xml:space="preserve">100,1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100,2-116,8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116,9-133,5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p>
            <w:pPr>
              <w:spacing w:after="20"/>
              <w:ind w:left="20"/>
              <w:jc w:val="both"/>
            </w:pPr>
            <w:r>
              <w:rPr>
                <w:rFonts w:ascii="Times New Roman"/>
                <w:b w:val="false"/>
                <w:i w:val="false"/>
                <w:color w:val="000000"/>
                <w:sz w:val="20"/>
              </w:rPr>
              <w:t xml:space="preserve">77,6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77,7-92,9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p>
            <w:pPr>
              <w:spacing w:after="20"/>
              <w:ind w:left="20"/>
              <w:jc w:val="both"/>
            </w:pPr>
            <w:r>
              <w:rPr>
                <w:rFonts w:ascii="Times New Roman"/>
                <w:b w:val="false"/>
                <w:i w:val="false"/>
                <w:color w:val="000000"/>
                <w:sz w:val="20"/>
              </w:rPr>
              <w:t xml:space="preserve">101,3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101,4-118,2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118,3-135,1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p>
            <w:pPr>
              <w:spacing w:after="20"/>
              <w:ind w:left="20"/>
              <w:jc w:val="both"/>
            </w:pPr>
            <w:r>
              <w:rPr>
                <w:rFonts w:ascii="Times New Roman"/>
                <w:b w:val="false"/>
                <w:i w:val="false"/>
                <w:color w:val="000000"/>
                <w:sz w:val="20"/>
              </w:rPr>
              <w:t xml:space="preserve">78,6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78,7-94,0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p>
            <w:pPr>
              <w:spacing w:after="20"/>
              <w:ind w:left="20"/>
              <w:jc w:val="both"/>
            </w:pPr>
            <w:r>
              <w:rPr>
                <w:rFonts w:ascii="Times New Roman"/>
                <w:b w:val="false"/>
                <w:i w:val="false"/>
                <w:color w:val="000000"/>
                <w:sz w:val="20"/>
              </w:rPr>
              <w:t xml:space="preserve">102,5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102,6-119,6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119,7-136,7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p>
            <w:pPr>
              <w:spacing w:after="20"/>
              <w:ind w:left="20"/>
              <w:jc w:val="both"/>
            </w:pPr>
            <w:r>
              <w:rPr>
                <w:rFonts w:ascii="Times New Roman"/>
                <w:b w:val="false"/>
                <w:i w:val="false"/>
                <w:color w:val="000000"/>
                <w:sz w:val="20"/>
              </w:rPr>
              <w:t xml:space="preserve">79,3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79,4-94,8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p>
            <w:pPr>
              <w:spacing w:after="20"/>
              <w:ind w:left="20"/>
              <w:jc w:val="both"/>
            </w:pPr>
            <w:r>
              <w:rPr>
                <w:rFonts w:ascii="Times New Roman"/>
                <w:b w:val="false"/>
                <w:i w:val="false"/>
                <w:color w:val="000000"/>
                <w:sz w:val="20"/>
              </w:rPr>
              <w:t xml:space="preserve">103,4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103,5-120,7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120,8-137,9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p>
            <w:pPr>
              <w:spacing w:after="20"/>
              <w:ind w:left="20"/>
              <w:jc w:val="both"/>
            </w:pPr>
            <w:r>
              <w:rPr>
                <w:rFonts w:ascii="Times New Roman"/>
                <w:b w:val="false"/>
                <w:i w:val="false"/>
                <w:color w:val="000000"/>
                <w:sz w:val="20"/>
              </w:rPr>
              <w:t xml:space="preserve">80,2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80,3-95,9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p>
            <w:pPr>
              <w:spacing w:after="20"/>
              <w:ind w:left="20"/>
              <w:jc w:val="both"/>
            </w:pPr>
            <w:r>
              <w:rPr>
                <w:rFonts w:ascii="Times New Roman"/>
                <w:b w:val="false"/>
                <w:i w:val="false"/>
                <w:color w:val="000000"/>
                <w:sz w:val="20"/>
              </w:rPr>
              <w:t xml:space="preserve">104,6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104,7-122,1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p>
            <w:pPr>
              <w:spacing w:after="20"/>
              <w:ind w:left="20"/>
              <w:jc w:val="both"/>
            </w:pPr>
            <w:r>
              <w:rPr>
                <w:rFonts w:ascii="Times New Roman"/>
                <w:b w:val="false"/>
                <w:i w:val="false"/>
                <w:color w:val="000000"/>
                <w:sz w:val="20"/>
              </w:rPr>
              <w:t xml:space="preserve">  139,5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p>
            <w:pPr>
              <w:spacing w:after="20"/>
              <w:ind w:left="20"/>
              <w:jc w:val="both"/>
            </w:pPr>
            <w:r>
              <w:rPr>
                <w:rFonts w:ascii="Times New Roman"/>
                <w:b w:val="false"/>
                <w:i w:val="false"/>
                <w:color w:val="000000"/>
                <w:sz w:val="20"/>
              </w:rPr>
              <w:t xml:space="preserve">91,1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81,2-97,0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97,1-105,8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105,9-123,5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123,6-141,1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p>
            <w:pPr>
              <w:spacing w:after="20"/>
              <w:ind w:left="20"/>
              <w:jc w:val="both"/>
            </w:pPr>
            <w:r>
              <w:rPr>
                <w:rFonts w:ascii="Times New Roman"/>
                <w:b w:val="false"/>
                <w:i w:val="false"/>
                <w:color w:val="000000"/>
                <w:sz w:val="20"/>
              </w:rPr>
              <w:t xml:space="preserve">82,0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82,1-98,1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p>
            <w:pPr>
              <w:spacing w:after="20"/>
              <w:ind w:left="20"/>
              <w:jc w:val="both"/>
            </w:pPr>
            <w:r>
              <w:rPr>
                <w:rFonts w:ascii="Times New Roman"/>
                <w:b w:val="false"/>
                <w:i w:val="false"/>
                <w:color w:val="000000"/>
                <w:sz w:val="20"/>
              </w:rPr>
              <w:t xml:space="preserve">107,0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107,1-124,9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125,0-142,7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p>
            <w:pPr>
              <w:spacing w:after="20"/>
              <w:ind w:left="20"/>
              <w:jc w:val="both"/>
            </w:pPr>
            <w:r>
              <w:rPr>
                <w:rFonts w:ascii="Times New Roman"/>
                <w:b w:val="false"/>
                <w:i w:val="false"/>
                <w:color w:val="000000"/>
                <w:sz w:val="20"/>
              </w:rPr>
              <w:t xml:space="preserve">82,9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83,0-99,2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p>
            <w:pPr>
              <w:spacing w:after="20"/>
              <w:ind w:left="20"/>
              <w:jc w:val="both"/>
            </w:pPr>
            <w:r>
              <w:rPr>
                <w:rFonts w:ascii="Times New Roman"/>
                <w:b w:val="false"/>
                <w:i w:val="false"/>
                <w:color w:val="000000"/>
                <w:sz w:val="20"/>
              </w:rPr>
              <w:t xml:space="preserve">108,2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108,3-126,3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126,4-144,3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p>
            <w:pPr>
              <w:spacing w:after="20"/>
              <w:ind w:left="20"/>
              <w:jc w:val="both"/>
            </w:pPr>
            <w:r>
              <w:rPr>
                <w:rFonts w:ascii="Times New Roman"/>
                <w:b w:val="false"/>
                <w:i w:val="false"/>
                <w:color w:val="000000"/>
                <w:sz w:val="20"/>
              </w:rPr>
              <w:t xml:space="preserve">83,6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83,7-100,0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100,1-109,1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109,2-127,3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127,4-145,5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p>
            <w:pPr>
              <w:spacing w:after="20"/>
              <w:ind w:left="20"/>
              <w:jc w:val="both"/>
            </w:pPr>
            <w:r>
              <w:rPr>
                <w:rFonts w:ascii="Times New Roman"/>
                <w:b w:val="false"/>
                <w:i w:val="false"/>
                <w:color w:val="000000"/>
                <w:sz w:val="20"/>
              </w:rPr>
              <w:t xml:space="preserve">84,5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84,6-101,0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101,2-110,3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110,4-128,7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128,8-147,1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p>
            <w:pPr>
              <w:spacing w:after="20"/>
              <w:ind w:left="20"/>
              <w:jc w:val="both"/>
            </w:pPr>
            <w:r>
              <w:rPr>
                <w:rFonts w:ascii="Times New Roman"/>
                <w:b w:val="false"/>
                <w:i w:val="false"/>
                <w:color w:val="000000"/>
                <w:sz w:val="20"/>
              </w:rPr>
              <w:t xml:space="preserve">85,5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85,6-102,2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102,3-111,5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111,6-130,1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130,2-148,7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p>
            <w:pPr>
              <w:spacing w:after="20"/>
              <w:ind w:left="20"/>
              <w:jc w:val="both"/>
            </w:pPr>
            <w:r>
              <w:rPr>
                <w:rFonts w:ascii="Times New Roman"/>
                <w:b w:val="false"/>
                <w:i w:val="false"/>
                <w:color w:val="000000"/>
                <w:sz w:val="20"/>
              </w:rPr>
              <w:t xml:space="preserve">86,4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p>
            <w:pPr>
              <w:spacing w:after="20"/>
              <w:ind w:left="20"/>
              <w:jc w:val="both"/>
            </w:pPr>
            <w:r>
              <w:rPr>
                <w:rFonts w:ascii="Times New Roman"/>
                <w:b w:val="false"/>
                <w:i w:val="false"/>
                <w:color w:val="000000"/>
                <w:sz w:val="20"/>
              </w:rPr>
              <w:t xml:space="preserve">103,3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103,4-112,7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112,8-131,5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131,6-150,3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p>
            <w:pPr>
              <w:spacing w:after="20"/>
              <w:ind w:left="20"/>
              <w:jc w:val="both"/>
            </w:pPr>
            <w:r>
              <w:rPr>
                <w:rFonts w:ascii="Times New Roman"/>
                <w:b w:val="false"/>
                <w:i w:val="false"/>
                <w:color w:val="000000"/>
                <w:sz w:val="20"/>
              </w:rPr>
              <w:t xml:space="preserve">87,3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p>
            <w:pPr>
              <w:spacing w:after="20"/>
              <w:ind w:left="20"/>
              <w:jc w:val="both"/>
            </w:pPr>
            <w:r>
              <w:rPr>
                <w:rFonts w:ascii="Times New Roman"/>
                <w:b w:val="false"/>
                <w:i w:val="false"/>
                <w:color w:val="000000"/>
                <w:sz w:val="20"/>
              </w:rPr>
              <w:t xml:space="preserve">104,4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104,5-113,9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133,0-151,9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p>
            <w:pPr>
              <w:spacing w:after="20"/>
              <w:ind w:left="20"/>
              <w:jc w:val="both"/>
            </w:pPr>
            <w:r>
              <w:rPr>
                <w:rFonts w:ascii="Times New Roman"/>
                <w:b w:val="false"/>
                <w:i w:val="false"/>
                <w:color w:val="000000"/>
                <w:sz w:val="20"/>
              </w:rPr>
              <w:t xml:space="preserve">88,2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p>
            <w:pPr>
              <w:spacing w:after="20"/>
              <w:ind w:left="20"/>
              <w:jc w:val="both"/>
            </w:pPr>
            <w:r>
              <w:rPr>
                <w:rFonts w:ascii="Times New Roman"/>
                <w:b w:val="false"/>
                <w:i w:val="false"/>
                <w:color w:val="000000"/>
                <w:sz w:val="20"/>
              </w:rPr>
              <w:t xml:space="preserve">105,5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105,6-115,1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115,2-134,4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134,5-153,5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p>
            <w:pPr>
              <w:spacing w:after="20"/>
              <w:ind w:left="20"/>
              <w:jc w:val="both"/>
            </w:pPr>
            <w:r>
              <w:rPr>
                <w:rFonts w:ascii="Times New Roman"/>
                <w:b w:val="false"/>
                <w:i w:val="false"/>
                <w:color w:val="000000"/>
                <w:sz w:val="20"/>
              </w:rPr>
              <w:t xml:space="preserve">89,2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p>
            <w:pPr>
              <w:spacing w:after="20"/>
              <w:ind w:left="20"/>
              <w:jc w:val="both"/>
            </w:pPr>
            <w:r>
              <w:rPr>
                <w:rFonts w:ascii="Times New Roman"/>
                <w:b w:val="false"/>
                <w:i w:val="false"/>
                <w:color w:val="000000"/>
                <w:sz w:val="20"/>
              </w:rPr>
              <w:t xml:space="preserve">106,6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106,7-116,3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116,4-135,7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135,8-155,1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p>
            <w:pPr>
              <w:spacing w:after="20"/>
              <w:ind w:left="20"/>
              <w:jc w:val="both"/>
            </w:pPr>
            <w:r>
              <w:rPr>
                <w:rFonts w:ascii="Times New Roman"/>
                <w:b w:val="false"/>
                <w:i w:val="false"/>
                <w:color w:val="000000"/>
                <w:sz w:val="20"/>
              </w:rPr>
              <w:t xml:space="preserve">90,1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p>
            <w:pPr>
              <w:spacing w:after="20"/>
              <w:ind w:left="20"/>
              <w:jc w:val="both"/>
            </w:pPr>
            <w:r>
              <w:rPr>
                <w:rFonts w:ascii="Times New Roman"/>
                <w:b w:val="false"/>
                <w:i w:val="false"/>
                <w:color w:val="000000"/>
                <w:sz w:val="20"/>
              </w:rPr>
              <w:t xml:space="preserve">107,7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107,8-117,5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117,6-137,1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137,2-156,7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p>
            <w:pPr>
              <w:spacing w:after="20"/>
              <w:ind w:left="20"/>
              <w:jc w:val="both"/>
            </w:pPr>
            <w:r>
              <w:rPr>
                <w:rFonts w:ascii="Times New Roman"/>
                <w:b w:val="false"/>
                <w:i w:val="false"/>
                <w:color w:val="000000"/>
                <w:sz w:val="20"/>
              </w:rPr>
              <w:t xml:space="preserve">91,0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p>
            <w:pPr>
              <w:spacing w:after="20"/>
              <w:ind w:left="20"/>
              <w:jc w:val="both"/>
            </w:pPr>
            <w:r>
              <w:rPr>
                <w:rFonts w:ascii="Times New Roman"/>
                <w:b w:val="false"/>
                <w:i w:val="false"/>
                <w:color w:val="000000"/>
                <w:sz w:val="20"/>
              </w:rPr>
              <w:t xml:space="preserve">108,8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108,9-118,7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118,8-138,5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138,6-158,3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p>
            <w:pPr>
              <w:spacing w:after="20"/>
              <w:ind w:left="20"/>
              <w:jc w:val="both"/>
            </w:pPr>
            <w:r>
              <w:rPr>
                <w:rFonts w:ascii="Times New Roman"/>
                <w:b w:val="false"/>
                <w:i w:val="false"/>
                <w:color w:val="000000"/>
                <w:sz w:val="20"/>
              </w:rPr>
              <w:t xml:space="preserve">91,9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p>
            <w:pPr>
              <w:spacing w:after="20"/>
              <w:ind w:left="20"/>
              <w:jc w:val="both"/>
            </w:pPr>
            <w:r>
              <w:rPr>
                <w:rFonts w:ascii="Times New Roman"/>
                <w:b w:val="false"/>
                <w:i w:val="false"/>
                <w:color w:val="000000"/>
                <w:sz w:val="20"/>
              </w:rPr>
              <w:t xml:space="preserve">109,9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110,0-119,9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120,0-139,9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140,0-159,9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r>
    </w:tbl>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 Грубой деформацией 12-перстной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 </w:t>
      </w:r>
    </w:p>
    <w:p>
      <w:pPr>
        <w:spacing w:after="0"/>
        <w:ind w:left="0"/>
        <w:jc w:val="both"/>
      </w:pPr>
      <w:r>
        <w:rPr>
          <w:rFonts w:ascii="Times New Roman"/>
          <w:b/>
          <w:i w:val="false"/>
          <w:color w:val="000000"/>
          <w:sz w:val="28"/>
        </w:rPr>
        <w:t xml:space="preserve">в возрасте 26-45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073"/>
        <w:gridCol w:w="873"/>
        <w:gridCol w:w="1313"/>
        <w:gridCol w:w="1593"/>
        <w:gridCol w:w="1413"/>
        <w:gridCol w:w="1398"/>
        <w:gridCol w:w="1413"/>
        <w:gridCol w:w="11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p>
            <w:pPr>
              <w:spacing w:after="20"/>
              <w:ind w:left="20"/>
              <w:jc w:val="both"/>
            </w:pPr>
            <w:r>
              <w:rPr>
                <w:rFonts w:ascii="Times New Roman"/>
                <w:b w:val="false"/>
                <w:i w:val="false"/>
                <w:color w:val="000000"/>
                <w:sz w:val="20"/>
              </w:rPr>
              <w:t xml:space="preserve">58,4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p>
            <w:pPr>
              <w:spacing w:after="20"/>
              <w:ind w:left="20"/>
              <w:jc w:val="both"/>
            </w:pPr>
            <w:r>
              <w:rPr>
                <w:rFonts w:ascii="Times New Roman"/>
                <w:b w:val="false"/>
                <w:i w:val="false"/>
                <w:color w:val="000000"/>
                <w:sz w:val="20"/>
              </w:rPr>
              <w:t xml:space="preserve">62,9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p>
            <w:pPr>
              <w:spacing w:after="20"/>
              <w:ind w:left="20"/>
              <w:jc w:val="both"/>
            </w:pPr>
            <w:r>
              <w:rPr>
                <w:rFonts w:ascii="Times New Roman"/>
                <w:b w:val="false"/>
                <w:i w:val="false"/>
                <w:color w:val="000000"/>
                <w:sz w:val="20"/>
              </w:rPr>
              <w:t xml:space="preserve">69,7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p>
            <w:pPr>
              <w:spacing w:after="20"/>
              <w:ind w:left="20"/>
              <w:jc w:val="both"/>
            </w:pPr>
            <w:r>
              <w:rPr>
                <w:rFonts w:ascii="Times New Roman"/>
                <w:b w:val="false"/>
                <w:i w:val="false"/>
                <w:color w:val="000000"/>
                <w:sz w:val="20"/>
              </w:rPr>
              <w:t xml:space="preserve">92,1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p>
            <w:pPr>
              <w:spacing w:after="20"/>
              <w:ind w:left="20"/>
              <w:jc w:val="both"/>
            </w:pPr>
            <w:r>
              <w:rPr>
                <w:rFonts w:ascii="Times New Roman"/>
                <w:b w:val="false"/>
                <w:i w:val="false"/>
                <w:color w:val="000000"/>
                <w:sz w:val="20"/>
              </w:rPr>
              <w:t xml:space="preserve">59,0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p>
            <w:pPr>
              <w:spacing w:after="20"/>
              <w:ind w:left="20"/>
              <w:jc w:val="both"/>
            </w:pPr>
            <w:r>
              <w:rPr>
                <w:rFonts w:ascii="Times New Roman"/>
                <w:b w:val="false"/>
                <w:i w:val="false"/>
                <w:color w:val="000000"/>
                <w:sz w:val="20"/>
              </w:rPr>
              <w:t xml:space="preserve">63,6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p>
            <w:pPr>
              <w:spacing w:after="20"/>
              <w:ind w:left="20"/>
              <w:jc w:val="both"/>
            </w:pPr>
            <w:r>
              <w:rPr>
                <w:rFonts w:ascii="Times New Roman"/>
                <w:b w:val="false"/>
                <w:i w:val="false"/>
                <w:color w:val="000000"/>
                <w:sz w:val="20"/>
              </w:rPr>
              <w:t xml:space="preserve">70,5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70,6-81,9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p>
            <w:pPr>
              <w:spacing w:after="20"/>
              <w:ind w:left="20"/>
              <w:jc w:val="both"/>
            </w:pPr>
            <w:r>
              <w:rPr>
                <w:rFonts w:ascii="Times New Roman"/>
                <w:b w:val="false"/>
                <w:i w:val="false"/>
                <w:color w:val="000000"/>
                <w:sz w:val="20"/>
              </w:rPr>
              <w:t xml:space="preserve">93,4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p>
            <w:pPr>
              <w:spacing w:after="20"/>
              <w:ind w:left="20"/>
              <w:jc w:val="both"/>
            </w:pPr>
            <w:r>
              <w:rPr>
                <w:rFonts w:ascii="Times New Roman"/>
                <w:b w:val="false"/>
                <w:i w:val="false"/>
                <w:color w:val="000000"/>
                <w:sz w:val="20"/>
              </w:rPr>
              <w:t xml:space="preserve">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p>
            <w:pPr>
              <w:spacing w:after="20"/>
              <w:ind w:left="20"/>
              <w:jc w:val="both"/>
            </w:pPr>
            <w:r>
              <w:rPr>
                <w:rFonts w:ascii="Times New Roman"/>
                <w:b w:val="false"/>
                <w:i w:val="false"/>
                <w:color w:val="000000"/>
                <w:sz w:val="20"/>
              </w:rPr>
              <w:t xml:space="preserve">64,6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p>
            <w:pPr>
              <w:spacing w:after="20"/>
              <w:ind w:left="20"/>
              <w:jc w:val="both"/>
            </w:pPr>
            <w:r>
              <w:rPr>
                <w:rFonts w:ascii="Times New Roman"/>
                <w:b w:val="false"/>
                <w:i w:val="false"/>
                <w:color w:val="000000"/>
                <w:sz w:val="20"/>
              </w:rPr>
              <w:t xml:space="preserve">71,5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71,6-82,9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p>
            <w:pPr>
              <w:spacing w:after="20"/>
              <w:ind w:left="20"/>
              <w:jc w:val="both"/>
            </w:pPr>
            <w:r>
              <w:rPr>
                <w:rFonts w:ascii="Times New Roman"/>
                <w:b w:val="false"/>
                <w:i w:val="false"/>
                <w:color w:val="000000"/>
                <w:sz w:val="20"/>
              </w:rPr>
              <w:t xml:space="preserve">94,6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p>
            <w:pPr>
              <w:spacing w:after="20"/>
              <w:ind w:left="20"/>
              <w:jc w:val="both"/>
            </w:pPr>
            <w:r>
              <w:rPr>
                <w:rFonts w:ascii="Times New Roman"/>
                <w:b w:val="false"/>
                <w:i w:val="false"/>
                <w:color w:val="000000"/>
                <w:sz w:val="20"/>
              </w:rPr>
              <w:t xml:space="preserve">60,7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p>
            <w:pPr>
              <w:spacing w:after="20"/>
              <w:ind w:left="20"/>
              <w:jc w:val="both"/>
            </w:pPr>
            <w:r>
              <w:rPr>
                <w:rFonts w:ascii="Times New Roman"/>
                <w:b w:val="false"/>
                <w:i w:val="false"/>
                <w:color w:val="000000"/>
                <w:sz w:val="20"/>
              </w:rPr>
              <w:t xml:space="preserve">65,4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p>
            <w:pPr>
              <w:spacing w:after="20"/>
              <w:ind w:left="20"/>
              <w:jc w:val="both"/>
            </w:pPr>
            <w:r>
              <w:rPr>
                <w:rFonts w:ascii="Times New Roman"/>
                <w:b w:val="false"/>
                <w:i w:val="false"/>
                <w:color w:val="000000"/>
                <w:sz w:val="20"/>
              </w:rPr>
              <w:t xml:space="preserve">72,4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72,5-84,1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p>
            <w:pPr>
              <w:spacing w:after="20"/>
              <w:ind w:left="20"/>
              <w:jc w:val="both"/>
            </w:pPr>
            <w:r>
              <w:rPr>
                <w:rFonts w:ascii="Times New Roman"/>
                <w:b w:val="false"/>
                <w:i w:val="false"/>
                <w:color w:val="000000"/>
                <w:sz w:val="20"/>
              </w:rPr>
              <w:t xml:space="preserve">95,8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p>
            <w:pPr>
              <w:spacing w:after="20"/>
              <w:ind w:left="20"/>
              <w:jc w:val="both"/>
            </w:pPr>
            <w:r>
              <w:rPr>
                <w:rFonts w:ascii="Times New Roman"/>
                <w:b w:val="false"/>
                <w:i w:val="false"/>
                <w:color w:val="000000"/>
                <w:sz w:val="20"/>
              </w:rPr>
              <w:t xml:space="preserve">61,5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p>
            <w:pPr>
              <w:spacing w:after="20"/>
              <w:ind w:left="20"/>
              <w:jc w:val="both"/>
            </w:pPr>
            <w:r>
              <w:rPr>
                <w:rFonts w:ascii="Times New Roman"/>
                <w:b w:val="false"/>
                <w:i w:val="false"/>
                <w:color w:val="000000"/>
                <w:sz w:val="20"/>
              </w:rPr>
              <w:t xml:space="preserve">66,3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p>
            <w:pPr>
              <w:spacing w:after="20"/>
              <w:ind w:left="20"/>
              <w:jc w:val="both"/>
            </w:pPr>
            <w:r>
              <w:rPr>
                <w:rFonts w:ascii="Times New Roman"/>
                <w:b w:val="false"/>
                <w:i w:val="false"/>
                <w:color w:val="000000"/>
                <w:sz w:val="20"/>
              </w:rPr>
              <w:t xml:space="preserve">73,4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73,5-85,2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p>
            <w:pPr>
              <w:spacing w:after="20"/>
              <w:ind w:left="20"/>
              <w:jc w:val="both"/>
            </w:pPr>
            <w:r>
              <w:rPr>
                <w:rFonts w:ascii="Times New Roman"/>
                <w:b w:val="false"/>
                <w:i w:val="false"/>
                <w:color w:val="000000"/>
                <w:sz w:val="20"/>
              </w:rPr>
              <w:t xml:space="preserve">97,1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p>
            <w:pPr>
              <w:spacing w:after="20"/>
              <w:ind w:left="20"/>
              <w:jc w:val="both"/>
            </w:pPr>
            <w:r>
              <w:rPr>
                <w:rFonts w:ascii="Times New Roman"/>
                <w:b w:val="false"/>
                <w:i w:val="false"/>
                <w:color w:val="000000"/>
                <w:sz w:val="20"/>
              </w:rPr>
              <w:t xml:space="preserve">62,3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67,1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p>
            <w:pPr>
              <w:spacing w:after="20"/>
              <w:ind w:left="20"/>
              <w:jc w:val="both"/>
            </w:pPr>
            <w:r>
              <w:rPr>
                <w:rFonts w:ascii="Times New Roman"/>
                <w:b w:val="false"/>
                <w:i w:val="false"/>
                <w:color w:val="000000"/>
                <w:sz w:val="20"/>
              </w:rPr>
              <w:t xml:space="preserve">74,3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p>
            <w:pPr>
              <w:spacing w:after="20"/>
              <w:ind w:left="20"/>
              <w:jc w:val="both"/>
            </w:pPr>
            <w:r>
              <w:rPr>
                <w:rFonts w:ascii="Times New Roman"/>
                <w:b w:val="false"/>
                <w:i w:val="false"/>
                <w:color w:val="000000"/>
                <w:sz w:val="20"/>
              </w:rPr>
              <w:t xml:space="preserve">98,3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p>
            <w:pPr>
              <w:spacing w:after="20"/>
              <w:ind w:left="20"/>
              <w:jc w:val="both"/>
            </w:pPr>
            <w:r>
              <w:rPr>
                <w:rFonts w:ascii="Times New Roman"/>
                <w:b w:val="false"/>
                <w:i w:val="false"/>
                <w:color w:val="000000"/>
                <w:sz w:val="20"/>
              </w:rPr>
              <w:t xml:space="preserve">63,1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p>
            <w:pPr>
              <w:spacing w:after="20"/>
              <w:ind w:left="20"/>
              <w:jc w:val="both"/>
            </w:pPr>
            <w:r>
              <w:rPr>
                <w:rFonts w:ascii="Times New Roman"/>
                <w:b w:val="false"/>
                <w:i w:val="false"/>
                <w:color w:val="000000"/>
                <w:sz w:val="20"/>
              </w:rPr>
              <w:t xml:space="preserve">67,9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p>
            <w:pPr>
              <w:spacing w:after="20"/>
              <w:ind w:left="20"/>
              <w:jc w:val="both"/>
            </w:pPr>
            <w:r>
              <w:rPr>
                <w:rFonts w:ascii="Times New Roman"/>
                <w:b w:val="false"/>
                <w:i w:val="false"/>
                <w:color w:val="000000"/>
                <w:sz w:val="20"/>
              </w:rPr>
              <w:t xml:space="preserve">75,2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75,3-87,4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p>
            <w:pPr>
              <w:spacing w:after="20"/>
              <w:ind w:left="20"/>
              <w:jc w:val="both"/>
            </w:pPr>
            <w:r>
              <w:rPr>
                <w:rFonts w:ascii="Times New Roman"/>
                <w:b w:val="false"/>
                <w:i w:val="false"/>
                <w:color w:val="000000"/>
                <w:sz w:val="20"/>
              </w:rPr>
              <w:t xml:space="preserve">99,5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p>
            <w:pPr>
              <w:spacing w:after="20"/>
              <w:ind w:left="20"/>
              <w:jc w:val="both"/>
            </w:pPr>
            <w:r>
              <w:rPr>
                <w:rFonts w:ascii="Times New Roman"/>
                <w:b w:val="false"/>
                <w:i w:val="false"/>
                <w:color w:val="000000"/>
                <w:sz w:val="20"/>
              </w:rPr>
              <w:t xml:space="preserve">63,9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p>
            <w:pPr>
              <w:spacing w:after="20"/>
              <w:ind w:left="20"/>
              <w:jc w:val="both"/>
            </w:pPr>
            <w:r>
              <w:rPr>
                <w:rFonts w:ascii="Times New Roman"/>
                <w:b w:val="false"/>
                <w:i w:val="false"/>
                <w:color w:val="000000"/>
                <w:sz w:val="20"/>
              </w:rPr>
              <w:t xml:space="preserve">68,8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p>
            <w:pPr>
              <w:spacing w:after="20"/>
              <w:ind w:left="20"/>
              <w:jc w:val="both"/>
            </w:pPr>
            <w:r>
              <w:rPr>
                <w:rFonts w:ascii="Times New Roman"/>
                <w:b w:val="false"/>
                <w:i w:val="false"/>
                <w:color w:val="000000"/>
                <w:sz w:val="20"/>
              </w:rPr>
              <w:t xml:space="preserve">76,2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p>
            <w:pPr>
              <w:spacing w:after="20"/>
              <w:ind w:left="20"/>
              <w:jc w:val="both"/>
            </w:pPr>
            <w:r>
              <w:rPr>
                <w:rFonts w:ascii="Times New Roman"/>
                <w:b w:val="false"/>
                <w:i w:val="false"/>
                <w:color w:val="000000"/>
                <w:sz w:val="20"/>
              </w:rPr>
              <w:t xml:space="preserve">100,8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p>
            <w:pPr>
              <w:spacing w:after="20"/>
              <w:ind w:left="20"/>
              <w:jc w:val="both"/>
            </w:pPr>
            <w:r>
              <w:rPr>
                <w:rFonts w:ascii="Times New Roman"/>
                <w:b w:val="false"/>
                <w:i w:val="false"/>
                <w:color w:val="000000"/>
                <w:sz w:val="20"/>
              </w:rPr>
              <w:t xml:space="preserve">64,6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p>
            <w:pPr>
              <w:spacing w:after="20"/>
              <w:ind w:left="20"/>
              <w:jc w:val="both"/>
            </w:pPr>
            <w:r>
              <w:rPr>
                <w:rFonts w:ascii="Times New Roman"/>
                <w:b w:val="false"/>
                <w:i w:val="false"/>
                <w:color w:val="000000"/>
                <w:sz w:val="20"/>
              </w:rPr>
              <w:t xml:space="preserve">69,6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p>
            <w:pPr>
              <w:spacing w:after="20"/>
              <w:ind w:left="20"/>
              <w:jc w:val="both"/>
            </w:pPr>
            <w:r>
              <w:rPr>
                <w:rFonts w:ascii="Times New Roman"/>
                <w:b w:val="false"/>
                <w:i w:val="false"/>
                <w:color w:val="000000"/>
                <w:sz w:val="20"/>
              </w:rPr>
              <w:t xml:space="preserve">77,1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p>
            <w:pPr>
              <w:spacing w:after="20"/>
              <w:ind w:left="20"/>
              <w:jc w:val="both"/>
            </w:pPr>
            <w:r>
              <w:rPr>
                <w:rFonts w:ascii="Times New Roman"/>
                <w:b w:val="false"/>
                <w:i w:val="false"/>
                <w:color w:val="000000"/>
                <w:sz w:val="20"/>
              </w:rPr>
              <w:t xml:space="preserve">102,0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50,40-65,4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p>
            <w:pPr>
              <w:spacing w:after="20"/>
              <w:ind w:left="20"/>
              <w:jc w:val="both"/>
            </w:pPr>
            <w:r>
              <w:rPr>
                <w:rFonts w:ascii="Times New Roman"/>
                <w:b w:val="false"/>
                <w:i w:val="false"/>
                <w:color w:val="000000"/>
                <w:sz w:val="20"/>
              </w:rPr>
              <w:t xml:space="preserve">70.5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p>
            <w:pPr>
              <w:spacing w:after="20"/>
              <w:ind w:left="20"/>
              <w:jc w:val="both"/>
            </w:pPr>
            <w:r>
              <w:rPr>
                <w:rFonts w:ascii="Times New Roman"/>
                <w:b w:val="false"/>
                <w:i w:val="false"/>
                <w:color w:val="000000"/>
                <w:sz w:val="20"/>
              </w:rPr>
              <w:t xml:space="preserve">78.0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78.1-90.6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p>
            <w:pPr>
              <w:spacing w:after="20"/>
              <w:ind w:left="20"/>
              <w:jc w:val="both"/>
            </w:pPr>
            <w:r>
              <w:rPr>
                <w:rFonts w:ascii="Times New Roman"/>
                <w:b w:val="false"/>
                <w:i w:val="false"/>
                <w:color w:val="000000"/>
                <w:sz w:val="20"/>
              </w:rPr>
              <w:t xml:space="preserve">103.2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p>
            <w:pPr>
              <w:spacing w:after="20"/>
              <w:ind w:left="20"/>
              <w:jc w:val="both"/>
            </w:pPr>
            <w:r>
              <w:rPr>
                <w:rFonts w:ascii="Times New Roman"/>
                <w:b w:val="false"/>
                <w:i w:val="false"/>
                <w:color w:val="000000"/>
                <w:sz w:val="20"/>
              </w:rPr>
              <w:t xml:space="preserve">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p>
            <w:pPr>
              <w:spacing w:after="20"/>
              <w:ind w:left="20"/>
              <w:jc w:val="both"/>
            </w:pPr>
            <w:r>
              <w:rPr>
                <w:rFonts w:ascii="Times New Roman"/>
                <w:b w:val="false"/>
                <w:i w:val="false"/>
                <w:color w:val="000000"/>
                <w:sz w:val="20"/>
              </w:rPr>
              <w:t xml:space="preserve">71.6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p>
            <w:pPr>
              <w:spacing w:after="20"/>
              <w:ind w:left="20"/>
              <w:jc w:val="both"/>
            </w:pPr>
            <w:r>
              <w:rPr>
                <w:rFonts w:ascii="Times New Roman"/>
                <w:b w:val="false"/>
                <w:i w:val="false"/>
                <w:color w:val="000000"/>
                <w:sz w:val="20"/>
              </w:rPr>
              <w:t xml:space="preserve">79.3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79.4-92.1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p>
            <w:pPr>
              <w:spacing w:after="20"/>
              <w:ind w:left="20"/>
              <w:jc w:val="both"/>
            </w:pPr>
            <w:r>
              <w:rPr>
                <w:rFonts w:ascii="Times New Roman"/>
                <w:b w:val="false"/>
                <w:i w:val="false"/>
                <w:color w:val="000000"/>
                <w:sz w:val="20"/>
              </w:rPr>
              <w:t xml:space="preserve">104.9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p>
            <w:pPr>
              <w:spacing w:after="20"/>
              <w:ind w:left="20"/>
              <w:jc w:val="both"/>
            </w:pPr>
            <w:r>
              <w:rPr>
                <w:rFonts w:ascii="Times New Roman"/>
                <w:b w:val="false"/>
                <w:i w:val="false"/>
                <w:color w:val="000000"/>
                <w:sz w:val="20"/>
              </w:rPr>
              <w:t xml:space="preserve">67.2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p>
            <w:pPr>
              <w:spacing w:after="20"/>
              <w:ind w:left="20"/>
              <w:jc w:val="both"/>
            </w:pPr>
            <w:r>
              <w:rPr>
                <w:rFonts w:ascii="Times New Roman"/>
                <w:b w:val="false"/>
                <w:i w:val="false"/>
                <w:color w:val="000000"/>
                <w:sz w:val="20"/>
              </w:rPr>
              <w:t xml:space="preserve">72.4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p>
            <w:pPr>
              <w:spacing w:after="20"/>
              <w:ind w:left="20"/>
              <w:jc w:val="both"/>
            </w:pPr>
            <w:r>
              <w:rPr>
                <w:rFonts w:ascii="Times New Roman"/>
                <w:b w:val="false"/>
                <w:i w:val="false"/>
                <w:color w:val="000000"/>
                <w:sz w:val="20"/>
              </w:rPr>
              <w:t xml:space="preserve">80.2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p>
            <w:pPr>
              <w:spacing w:after="20"/>
              <w:ind w:left="20"/>
              <w:jc w:val="both"/>
            </w:pPr>
            <w:r>
              <w:rPr>
                <w:rFonts w:ascii="Times New Roman"/>
                <w:b w:val="false"/>
                <w:i w:val="false"/>
                <w:color w:val="000000"/>
                <w:sz w:val="20"/>
              </w:rPr>
              <w:t xml:space="preserve">106.1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p>
            <w:pPr>
              <w:spacing w:after="20"/>
              <w:ind w:left="20"/>
              <w:jc w:val="both"/>
            </w:pPr>
            <w:r>
              <w:rPr>
                <w:rFonts w:ascii="Times New Roman"/>
                <w:b w:val="false"/>
                <w:i w:val="false"/>
                <w:color w:val="000000"/>
                <w:sz w:val="20"/>
              </w:rPr>
              <w:t xml:space="preserve">68.0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p>
            <w:pPr>
              <w:spacing w:after="20"/>
              <w:ind w:left="20"/>
              <w:jc w:val="both"/>
            </w:pPr>
            <w:r>
              <w:rPr>
                <w:rFonts w:ascii="Times New Roman"/>
                <w:b w:val="false"/>
                <w:i w:val="false"/>
                <w:color w:val="000000"/>
                <w:sz w:val="20"/>
              </w:rPr>
              <w:t xml:space="preserve">73.3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p>
            <w:pPr>
              <w:spacing w:after="20"/>
              <w:ind w:left="20"/>
              <w:jc w:val="both"/>
            </w:pPr>
            <w:r>
              <w:rPr>
                <w:rFonts w:ascii="Times New Roman"/>
                <w:b w:val="false"/>
                <w:i w:val="false"/>
                <w:color w:val="000000"/>
                <w:sz w:val="20"/>
              </w:rPr>
              <w:t xml:space="preserve">81.1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81.2-94.2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p>
            <w:pPr>
              <w:spacing w:after="20"/>
              <w:ind w:left="20"/>
              <w:jc w:val="both"/>
            </w:pPr>
            <w:r>
              <w:rPr>
                <w:rFonts w:ascii="Times New Roman"/>
                <w:b w:val="false"/>
                <w:i w:val="false"/>
                <w:color w:val="000000"/>
                <w:sz w:val="20"/>
              </w:rPr>
              <w:t xml:space="preserve">107.3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p>
            <w:pPr>
              <w:spacing w:after="20"/>
              <w:ind w:left="20"/>
              <w:jc w:val="both"/>
            </w:pPr>
            <w:r>
              <w:rPr>
                <w:rFonts w:ascii="Times New Roman"/>
                <w:b w:val="false"/>
                <w:i w:val="false"/>
                <w:color w:val="000000"/>
                <w:sz w:val="20"/>
              </w:rPr>
              <w:t xml:space="preserve">68.8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p>
            <w:pPr>
              <w:spacing w:after="20"/>
              <w:ind w:left="20"/>
              <w:jc w:val="both"/>
            </w:pPr>
            <w:r>
              <w:rPr>
                <w:rFonts w:ascii="Times New Roman"/>
                <w:b w:val="false"/>
                <w:i w:val="false"/>
                <w:color w:val="000000"/>
                <w:sz w:val="20"/>
              </w:rPr>
              <w:t xml:space="preserve">74.1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p>
            <w:pPr>
              <w:spacing w:after="20"/>
              <w:ind w:left="20"/>
              <w:jc w:val="both"/>
            </w:pPr>
            <w:r>
              <w:rPr>
                <w:rFonts w:ascii="Times New Roman"/>
                <w:b w:val="false"/>
                <w:i w:val="false"/>
                <w:color w:val="000000"/>
                <w:sz w:val="20"/>
              </w:rPr>
              <w:t xml:space="preserve">82.0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95.4-108.5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p>
            <w:pPr>
              <w:spacing w:after="20"/>
              <w:ind w:left="20"/>
              <w:jc w:val="both"/>
            </w:pPr>
            <w:r>
              <w:rPr>
                <w:rFonts w:ascii="Times New Roman"/>
                <w:b w:val="false"/>
                <w:i w:val="false"/>
                <w:color w:val="000000"/>
                <w:sz w:val="20"/>
              </w:rPr>
              <w:t xml:space="preserve">69.6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p>
            <w:pPr>
              <w:spacing w:after="20"/>
              <w:ind w:left="20"/>
              <w:jc w:val="both"/>
            </w:pPr>
            <w:r>
              <w:rPr>
                <w:rFonts w:ascii="Times New Roman"/>
                <w:b w:val="false"/>
                <w:i w:val="false"/>
                <w:color w:val="000000"/>
                <w:sz w:val="20"/>
              </w:rPr>
              <w:t xml:space="preserve">74.9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p>
            <w:pPr>
              <w:spacing w:after="20"/>
              <w:ind w:left="20"/>
              <w:jc w:val="both"/>
            </w:pPr>
            <w:r>
              <w:rPr>
                <w:rFonts w:ascii="Times New Roman"/>
                <w:b w:val="false"/>
                <w:i w:val="false"/>
                <w:color w:val="000000"/>
                <w:sz w:val="20"/>
              </w:rPr>
              <w:t xml:space="preserve">83.0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83.1-96.4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p>
            <w:pPr>
              <w:spacing w:after="20"/>
              <w:ind w:left="20"/>
              <w:jc w:val="both"/>
            </w:pPr>
            <w:r>
              <w:rPr>
                <w:rFonts w:ascii="Times New Roman"/>
                <w:b w:val="false"/>
                <w:i w:val="false"/>
                <w:color w:val="000000"/>
                <w:sz w:val="20"/>
              </w:rPr>
              <w:t xml:space="preserve">109.8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p>
            <w:pPr>
              <w:spacing w:after="20"/>
              <w:ind w:left="20"/>
              <w:jc w:val="both"/>
            </w:pPr>
            <w:r>
              <w:rPr>
                <w:rFonts w:ascii="Times New Roman"/>
                <w:b w:val="false"/>
                <w:i w:val="false"/>
                <w:color w:val="000000"/>
                <w:sz w:val="20"/>
              </w:rPr>
              <w:t xml:space="preserve">70.6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p>
            <w:pPr>
              <w:spacing w:after="20"/>
              <w:ind w:left="20"/>
              <w:jc w:val="both"/>
            </w:pPr>
            <w:r>
              <w:rPr>
                <w:rFonts w:ascii="Times New Roman"/>
                <w:b w:val="false"/>
                <w:i w:val="false"/>
                <w:color w:val="000000"/>
                <w:sz w:val="20"/>
              </w:rPr>
              <w:t xml:space="preserve">76.1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76.2-84.2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p>
            <w:pPr>
              <w:spacing w:after="20"/>
              <w:ind w:left="20"/>
              <w:jc w:val="both"/>
            </w:pPr>
            <w:r>
              <w:rPr>
                <w:rFonts w:ascii="Times New Roman"/>
                <w:b w:val="false"/>
                <w:i w:val="false"/>
                <w:color w:val="000000"/>
                <w:sz w:val="20"/>
              </w:rPr>
              <w:t xml:space="preserve">111.4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p>
            <w:pPr>
              <w:spacing w:after="20"/>
              <w:ind w:left="20"/>
              <w:jc w:val="both"/>
            </w:pPr>
            <w:r>
              <w:rPr>
                <w:rFonts w:ascii="Times New Roman"/>
                <w:b w:val="false"/>
                <w:i w:val="false"/>
                <w:color w:val="000000"/>
                <w:sz w:val="20"/>
              </w:rPr>
              <w:t xml:space="preserve">71.4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p>
            <w:pPr>
              <w:spacing w:after="20"/>
              <w:ind w:left="20"/>
              <w:jc w:val="both"/>
            </w:pPr>
            <w:r>
              <w:rPr>
                <w:rFonts w:ascii="Times New Roman"/>
                <w:b w:val="false"/>
                <w:i w:val="false"/>
                <w:color w:val="000000"/>
                <w:sz w:val="20"/>
              </w:rPr>
              <w:t xml:space="preserve">76.9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p>
            <w:pPr>
              <w:spacing w:after="20"/>
              <w:ind w:left="20"/>
              <w:jc w:val="both"/>
            </w:pPr>
            <w:r>
              <w:rPr>
                <w:rFonts w:ascii="Times New Roman"/>
                <w:b w:val="false"/>
                <w:i w:val="false"/>
                <w:color w:val="000000"/>
                <w:sz w:val="20"/>
              </w:rPr>
              <w:t xml:space="preserve">85.1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p>
            <w:pPr>
              <w:spacing w:after="20"/>
              <w:ind w:left="20"/>
              <w:jc w:val="both"/>
            </w:pPr>
            <w:r>
              <w:rPr>
                <w:rFonts w:ascii="Times New Roman"/>
                <w:b w:val="false"/>
                <w:i w:val="false"/>
                <w:color w:val="000000"/>
                <w:sz w:val="20"/>
              </w:rPr>
              <w:t xml:space="preserve">112.7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p>
            <w:pPr>
              <w:spacing w:after="20"/>
              <w:ind w:left="20"/>
              <w:jc w:val="both"/>
            </w:pPr>
            <w:r>
              <w:rPr>
                <w:rFonts w:ascii="Times New Roman"/>
                <w:b w:val="false"/>
                <w:i w:val="false"/>
                <w:color w:val="000000"/>
                <w:sz w:val="20"/>
              </w:rPr>
              <w:t xml:space="preserve">72.2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p>
            <w:pPr>
              <w:spacing w:after="20"/>
              <w:ind w:left="20"/>
              <w:jc w:val="both"/>
            </w:pPr>
            <w:r>
              <w:rPr>
                <w:rFonts w:ascii="Times New Roman"/>
                <w:b w:val="false"/>
                <w:i w:val="false"/>
                <w:color w:val="000000"/>
                <w:sz w:val="20"/>
              </w:rPr>
              <w:t xml:space="preserve">77.7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p>
            <w:pPr>
              <w:spacing w:after="20"/>
              <w:ind w:left="20"/>
              <w:jc w:val="both"/>
            </w:pPr>
            <w:r>
              <w:rPr>
                <w:rFonts w:ascii="Times New Roman"/>
                <w:b w:val="false"/>
                <w:i w:val="false"/>
                <w:color w:val="000000"/>
                <w:sz w:val="20"/>
              </w:rPr>
              <w:t xml:space="preserve">86.1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100.1-113.9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p>
            <w:pPr>
              <w:spacing w:after="20"/>
              <w:ind w:left="20"/>
              <w:jc w:val="both"/>
            </w:pPr>
            <w:r>
              <w:rPr>
                <w:rFonts w:ascii="Times New Roman"/>
                <w:b w:val="false"/>
                <w:i w:val="false"/>
                <w:color w:val="000000"/>
                <w:sz w:val="20"/>
              </w:rPr>
              <w:t xml:space="preserve">73.2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p>
            <w:pPr>
              <w:spacing w:after="20"/>
              <w:ind w:left="20"/>
              <w:jc w:val="both"/>
            </w:pPr>
            <w:r>
              <w:rPr>
                <w:rFonts w:ascii="Times New Roman"/>
                <w:b w:val="false"/>
                <w:i w:val="false"/>
                <w:color w:val="000000"/>
                <w:sz w:val="20"/>
              </w:rPr>
              <w:t xml:space="preserve">78.9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p>
            <w:pPr>
              <w:spacing w:after="20"/>
              <w:ind w:left="20"/>
              <w:jc w:val="both"/>
            </w:pPr>
            <w:r>
              <w:rPr>
                <w:rFonts w:ascii="Times New Roman"/>
                <w:b w:val="false"/>
                <w:i w:val="false"/>
                <w:color w:val="000000"/>
                <w:sz w:val="20"/>
              </w:rPr>
              <w:t xml:space="preserve">87.3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87.4-101.4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101.5-115.5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p>
            <w:pPr>
              <w:spacing w:after="20"/>
              <w:ind w:left="20"/>
              <w:jc w:val="both"/>
            </w:pPr>
            <w:r>
              <w:rPr>
                <w:rFonts w:ascii="Times New Roman"/>
                <w:b w:val="false"/>
                <w:i w:val="false"/>
                <w:color w:val="000000"/>
                <w:sz w:val="20"/>
              </w:rPr>
              <w:t xml:space="preserve">74.0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p>
            <w:pPr>
              <w:spacing w:after="20"/>
              <w:ind w:left="20"/>
              <w:jc w:val="both"/>
            </w:pPr>
            <w:r>
              <w:rPr>
                <w:rFonts w:ascii="Times New Roman"/>
                <w:b w:val="false"/>
                <w:i w:val="false"/>
                <w:color w:val="000000"/>
                <w:sz w:val="20"/>
              </w:rPr>
              <w:t xml:space="preserve">79.7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p>
            <w:pPr>
              <w:spacing w:after="20"/>
              <w:ind w:left="20"/>
              <w:jc w:val="both"/>
            </w:pPr>
            <w:r>
              <w:rPr>
                <w:rFonts w:ascii="Times New Roman"/>
                <w:b w:val="false"/>
                <w:i w:val="false"/>
                <w:color w:val="000000"/>
                <w:sz w:val="20"/>
              </w:rPr>
              <w:t xml:space="preserve">88.2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88.3-102.5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102.6-115.6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p>
            <w:pPr>
              <w:spacing w:after="20"/>
              <w:ind w:left="20"/>
              <w:jc w:val="both"/>
            </w:pPr>
            <w:r>
              <w:rPr>
                <w:rFonts w:ascii="Times New Roman"/>
                <w:b w:val="false"/>
                <w:i w:val="false"/>
                <w:color w:val="000000"/>
                <w:sz w:val="20"/>
              </w:rPr>
              <w:t xml:space="preserve">75.0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p>
            <w:pPr>
              <w:spacing w:after="20"/>
              <w:ind w:left="20"/>
              <w:jc w:val="both"/>
            </w:pPr>
            <w:r>
              <w:rPr>
                <w:rFonts w:ascii="Times New Roman"/>
                <w:b w:val="false"/>
                <w:i w:val="false"/>
                <w:color w:val="000000"/>
                <w:sz w:val="20"/>
              </w:rPr>
              <w:t xml:space="preserve">80.8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p>
            <w:pPr>
              <w:spacing w:after="20"/>
              <w:ind w:left="20"/>
              <w:jc w:val="both"/>
            </w:pPr>
            <w:r>
              <w:rPr>
                <w:rFonts w:ascii="Times New Roman"/>
                <w:b w:val="false"/>
                <w:i w:val="false"/>
                <w:color w:val="000000"/>
                <w:sz w:val="20"/>
              </w:rPr>
              <w:t xml:space="preserve">98.5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98.6-103.9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104.0-118.4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p>
            <w:pPr>
              <w:spacing w:after="20"/>
              <w:ind w:left="20"/>
              <w:jc w:val="both"/>
            </w:pPr>
            <w:r>
              <w:rPr>
                <w:rFonts w:ascii="Times New Roman"/>
                <w:b w:val="false"/>
                <w:i w:val="false"/>
                <w:color w:val="000000"/>
                <w:sz w:val="20"/>
              </w:rPr>
              <w:t xml:space="preserve">75.8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p>
            <w:pPr>
              <w:spacing w:after="20"/>
              <w:ind w:left="20"/>
              <w:jc w:val="both"/>
            </w:pPr>
            <w:r>
              <w:rPr>
                <w:rFonts w:ascii="Times New Roman"/>
                <w:b w:val="false"/>
                <w:i w:val="false"/>
                <w:color w:val="000000"/>
                <w:sz w:val="20"/>
              </w:rPr>
              <w:t xml:space="preserve">81.7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p>
            <w:pPr>
              <w:spacing w:after="20"/>
              <w:ind w:left="20"/>
              <w:jc w:val="both"/>
            </w:pPr>
            <w:r>
              <w:rPr>
                <w:rFonts w:ascii="Times New Roman"/>
                <w:b w:val="false"/>
                <w:i w:val="false"/>
                <w:color w:val="000000"/>
                <w:sz w:val="20"/>
              </w:rPr>
              <w:t xml:space="preserve">90.4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90.5-105.0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105.1-119.6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p>
            <w:pPr>
              <w:spacing w:after="20"/>
              <w:ind w:left="20"/>
              <w:jc w:val="both"/>
            </w:pPr>
            <w:r>
              <w:rPr>
                <w:rFonts w:ascii="Times New Roman"/>
                <w:b w:val="false"/>
                <w:i w:val="false"/>
                <w:color w:val="000000"/>
                <w:sz w:val="20"/>
              </w:rPr>
              <w:t xml:space="preserve">76.0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p>
            <w:pPr>
              <w:spacing w:after="20"/>
              <w:ind w:left="20"/>
              <w:jc w:val="both"/>
            </w:pPr>
            <w:r>
              <w:rPr>
                <w:rFonts w:ascii="Times New Roman"/>
                <w:b w:val="false"/>
                <w:i w:val="false"/>
                <w:color w:val="000000"/>
                <w:sz w:val="20"/>
              </w:rPr>
              <w:t xml:space="preserve">82.5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p>
            <w:pPr>
              <w:spacing w:after="20"/>
              <w:ind w:left="20"/>
              <w:jc w:val="both"/>
            </w:pPr>
            <w:r>
              <w:rPr>
                <w:rFonts w:ascii="Times New Roman"/>
                <w:b w:val="false"/>
                <w:i w:val="false"/>
                <w:color w:val="000000"/>
                <w:sz w:val="20"/>
              </w:rPr>
              <w:t xml:space="preserve">91.4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106.2-120.9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p>
            <w:pPr>
              <w:spacing w:after="20"/>
              <w:ind w:left="20"/>
              <w:jc w:val="both"/>
            </w:pPr>
            <w:r>
              <w:rPr>
                <w:rFonts w:ascii="Times New Roman"/>
                <w:b w:val="false"/>
                <w:i w:val="false"/>
                <w:color w:val="000000"/>
                <w:sz w:val="20"/>
              </w:rPr>
              <w:t xml:space="preserve">77.6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p>
            <w:pPr>
              <w:spacing w:after="20"/>
              <w:ind w:left="20"/>
              <w:jc w:val="both"/>
            </w:pPr>
            <w:r>
              <w:rPr>
                <w:rFonts w:ascii="Times New Roman"/>
                <w:b w:val="false"/>
                <w:i w:val="false"/>
                <w:color w:val="000000"/>
                <w:sz w:val="20"/>
              </w:rPr>
              <w:t xml:space="preserve">83.6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p>
            <w:pPr>
              <w:spacing w:after="20"/>
              <w:ind w:left="20"/>
              <w:jc w:val="both"/>
            </w:pPr>
            <w:r>
              <w:rPr>
                <w:rFonts w:ascii="Times New Roman"/>
                <w:b w:val="false"/>
                <w:i w:val="false"/>
                <w:color w:val="000000"/>
                <w:sz w:val="20"/>
              </w:rPr>
              <w:t xml:space="preserve">92.7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92.8-107.5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107.6-122.5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p>
            <w:pPr>
              <w:spacing w:after="20"/>
              <w:ind w:left="20"/>
              <w:jc w:val="both"/>
            </w:pPr>
            <w:r>
              <w:rPr>
                <w:rFonts w:ascii="Times New Roman"/>
                <w:b w:val="false"/>
                <w:i w:val="false"/>
                <w:color w:val="000000"/>
                <w:sz w:val="20"/>
              </w:rPr>
              <w:t xml:space="preserve">78.4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p>
            <w:pPr>
              <w:spacing w:after="20"/>
              <w:ind w:left="20"/>
              <w:jc w:val="both"/>
            </w:pPr>
            <w:r>
              <w:rPr>
                <w:rFonts w:ascii="Times New Roman"/>
                <w:b w:val="false"/>
                <w:i w:val="false"/>
                <w:color w:val="000000"/>
                <w:sz w:val="20"/>
              </w:rPr>
              <w:t xml:space="preserve">84.5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p>
            <w:pPr>
              <w:spacing w:after="20"/>
              <w:ind w:left="20"/>
              <w:jc w:val="both"/>
            </w:pPr>
            <w:r>
              <w:rPr>
                <w:rFonts w:ascii="Times New Roman"/>
                <w:b w:val="false"/>
                <w:i w:val="false"/>
                <w:color w:val="000000"/>
                <w:sz w:val="20"/>
              </w:rPr>
              <w:t xml:space="preserve">93.5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93.6-108.6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108.7-123.8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p>
            <w:pPr>
              <w:spacing w:after="20"/>
              <w:ind w:left="20"/>
              <w:jc w:val="both"/>
            </w:pPr>
            <w:r>
              <w:rPr>
                <w:rFonts w:ascii="Times New Roman"/>
                <w:b w:val="false"/>
                <w:i w:val="false"/>
                <w:color w:val="000000"/>
                <w:sz w:val="20"/>
              </w:rPr>
              <w:t xml:space="preserve">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p>
            <w:pPr>
              <w:spacing w:after="20"/>
              <w:ind w:left="20"/>
              <w:jc w:val="both"/>
            </w:pPr>
            <w:r>
              <w:rPr>
                <w:rFonts w:ascii="Times New Roman"/>
                <w:b w:val="false"/>
                <w:i w:val="false"/>
                <w:color w:val="000000"/>
                <w:sz w:val="20"/>
              </w:rPr>
              <w:t xml:space="preserve">86.4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p>
            <w:pPr>
              <w:spacing w:after="20"/>
              <w:ind w:left="20"/>
              <w:jc w:val="both"/>
            </w:pPr>
            <w:r>
              <w:rPr>
                <w:rFonts w:ascii="Times New Roman"/>
                <w:b w:val="false"/>
                <w:i w:val="false"/>
                <w:color w:val="000000"/>
                <w:sz w:val="20"/>
              </w:rPr>
              <w:t xml:space="preserve">95.7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95.8-111.1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p>
            <w:pPr>
              <w:spacing w:after="20"/>
              <w:ind w:left="20"/>
              <w:jc w:val="both"/>
            </w:pPr>
            <w:r>
              <w:rPr>
                <w:rFonts w:ascii="Times New Roman"/>
                <w:b w:val="false"/>
                <w:i w:val="false"/>
                <w:color w:val="000000"/>
                <w:sz w:val="20"/>
              </w:rPr>
              <w:t xml:space="preserve">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p>
            <w:pPr>
              <w:spacing w:after="20"/>
              <w:ind w:left="20"/>
              <w:jc w:val="both"/>
            </w:pPr>
            <w:r>
              <w:rPr>
                <w:rFonts w:ascii="Times New Roman"/>
                <w:b w:val="false"/>
                <w:i w:val="false"/>
                <w:color w:val="000000"/>
                <w:sz w:val="20"/>
              </w:rPr>
              <w:t xml:space="preserve">86,4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p>
            <w:pPr>
              <w:spacing w:after="20"/>
              <w:ind w:left="20"/>
              <w:jc w:val="both"/>
            </w:pPr>
            <w:r>
              <w:rPr>
                <w:rFonts w:ascii="Times New Roman"/>
                <w:b w:val="false"/>
                <w:i w:val="false"/>
                <w:color w:val="000000"/>
                <w:sz w:val="20"/>
              </w:rPr>
              <w:t xml:space="preserve">95,7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95,8-111,1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111,2-126,6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p>
            <w:pPr>
              <w:spacing w:after="20"/>
              <w:ind w:left="20"/>
              <w:jc w:val="both"/>
            </w:pPr>
            <w:r>
              <w:rPr>
                <w:rFonts w:ascii="Times New Roman"/>
                <w:b w:val="false"/>
                <w:i w:val="false"/>
                <w:color w:val="000000"/>
                <w:sz w:val="20"/>
              </w:rPr>
              <w:t xml:space="preserve">81,4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p>
            <w:pPr>
              <w:spacing w:after="20"/>
              <w:ind w:left="20"/>
              <w:jc w:val="both"/>
            </w:pPr>
            <w:r>
              <w:rPr>
                <w:rFonts w:ascii="Times New Roman"/>
                <w:b w:val="false"/>
                <w:i w:val="false"/>
                <w:color w:val="000000"/>
                <w:sz w:val="20"/>
              </w:rPr>
              <w:t xml:space="preserve">87,5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p>
            <w:pPr>
              <w:spacing w:after="20"/>
              <w:ind w:left="20"/>
              <w:jc w:val="both"/>
            </w:pPr>
            <w:r>
              <w:rPr>
                <w:rFonts w:ascii="Times New Roman"/>
                <w:b w:val="false"/>
                <w:i w:val="false"/>
                <w:color w:val="000000"/>
                <w:sz w:val="20"/>
              </w:rPr>
              <w:t xml:space="preserve">96,9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97,0-112,6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112,7-128,2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r>
      <w:tr>
        <w:trPr>
          <w:trHeight w:val="22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p>
            <w:pPr>
              <w:spacing w:after="20"/>
              <w:ind w:left="20"/>
              <w:jc w:val="both"/>
            </w:pPr>
            <w:r>
              <w:rPr>
                <w:rFonts w:ascii="Times New Roman"/>
                <w:b w:val="false"/>
                <w:i w:val="false"/>
                <w:color w:val="000000"/>
                <w:sz w:val="20"/>
              </w:rPr>
              <w:t xml:space="preserve">82,1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p>
            <w:pPr>
              <w:spacing w:after="20"/>
              <w:ind w:left="20"/>
              <w:jc w:val="both"/>
            </w:pPr>
            <w:r>
              <w:rPr>
                <w:rFonts w:ascii="Times New Roman"/>
                <w:b w:val="false"/>
                <w:i w:val="false"/>
                <w:color w:val="000000"/>
                <w:sz w:val="20"/>
              </w:rPr>
              <w:t xml:space="preserve">88,4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p>
            <w:pPr>
              <w:spacing w:after="20"/>
              <w:ind w:left="20"/>
              <w:jc w:val="both"/>
            </w:pPr>
            <w:r>
              <w:rPr>
                <w:rFonts w:ascii="Times New Roman"/>
                <w:b w:val="false"/>
                <w:i w:val="false"/>
                <w:color w:val="000000"/>
                <w:sz w:val="20"/>
              </w:rPr>
              <w:t xml:space="preserve">97,9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98,0-113,7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113,8-129,5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r>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p>
            <w:pPr>
              <w:spacing w:after="20"/>
              <w:ind w:left="20"/>
              <w:jc w:val="both"/>
            </w:pPr>
            <w:r>
              <w:rPr>
                <w:rFonts w:ascii="Times New Roman"/>
                <w:b w:val="false"/>
                <w:i w:val="false"/>
                <w:color w:val="000000"/>
                <w:sz w:val="20"/>
              </w:rPr>
              <w:t xml:space="preserve">83,1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p>
            <w:pPr>
              <w:spacing w:after="20"/>
              <w:ind w:left="20"/>
              <w:jc w:val="both"/>
            </w:pPr>
            <w:r>
              <w:rPr>
                <w:rFonts w:ascii="Times New Roman"/>
                <w:b w:val="false"/>
                <w:i w:val="false"/>
                <w:color w:val="000000"/>
                <w:sz w:val="20"/>
              </w:rPr>
              <w:t xml:space="preserve">89,5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p>
            <w:pPr>
              <w:spacing w:after="20"/>
              <w:ind w:left="20"/>
              <w:jc w:val="both"/>
            </w:pPr>
            <w:r>
              <w:rPr>
                <w:rFonts w:ascii="Times New Roman"/>
                <w:b w:val="false"/>
                <w:i w:val="false"/>
                <w:color w:val="000000"/>
                <w:sz w:val="20"/>
              </w:rPr>
              <w:t xml:space="preserve">99,1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99,2-115,1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115,2-131,1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p>
            <w:pPr>
              <w:spacing w:after="20"/>
              <w:ind w:left="20"/>
              <w:jc w:val="both"/>
            </w:pPr>
            <w:r>
              <w:rPr>
                <w:rFonts w:ascii="Times New Roman"/>
                <w:b w:val="false"/>
                <w:i w:val="false"/>
                <w:color w:val="000000"/>
                <w:sz w:val="20"/>
              </w:rPr>
              <w:t xml:space="preserve">84,1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p>
            <w:pPr>
              <w:spacing w:after="20"/>
              <w:ind w:left="20"/>
              <w:jc w:val="both"/>
            </w:pPr>
            <w:r>
              <w:rPr>
                <w:rFonts w:ascii="Times New Roman"/>
                <w:b w:val="false"/>
                <w:i w:val="false"/>
                <w:color w:val="000000"/>
                <w:sz w:val="20"/>
              </w:rPr>
              <w:t xml:space="preserve">90,0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p>
            <w:pPr>
              <w:spacing w:after="20"/>
              <w:ind w:left="20"/>
              <w:jc w:val="both"/>
            </w:pPr>
            <w:r>
              <w:rPr>
                <w:rFonts w:ascii="Times New Roman"/>
                <w:b w:val="false"/>
                <w:i w:val="false"/>
                <w:color w:val="000000"/>
                <w:sz w:val="20"/>
              </w:rPr>
              <w:t xml:space="preserve">100,3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100,4-116,5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116,6-132,7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p>
            <w:pPr>
              <w:spacing w:after="20"/>
              <w:ind w:left="20"/>
              <w:jc w:val="both"/>
            </w:pPr>
            <w:r>
              <w:rPr>
                <w:rFonts w:ascii="Times New Roman"/>
                <w:b w:val="false"/>
                <w:i w:val="false"/>
                <w:color w:val="000000"/>
                <w:sz w:val="20"/>
              </w:rPr>
              <w:t xml:space="preserve">84,9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p>
            <w:pPr>
              <w:spacing w:after="20"/>
              <w:ind w:left="20"/>
              <w:jc w:val="both"/>
            </w:pPr>
            <w:r>
              <w:rPr>
                <w:rFonts w:ascii="Times New Roman"/>
                <w:b w:val="false"/>
                <w:i w:val="false"/>
                <w:color w:val="000000"/>
                <w:sz w:val="20"/>
              </w:rPr>
              <w:t xml:space="preserve">91,5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p>
            <w:pPr>
              <w:spacing w:after="20"/>
              <w:ind w:left="20"/>
              <w:jc w:val="both"/>
            </w:pPr>
            <w:r>
              <w:rPr>
                <w:rFonts w:ascii="Times New Roman"/>
                <w:b w:val="false"/>
                <w:i w:val="false"/>
                <w:color w:val="000000"/>
                <w:sz w:val="20"/>
              </w:rPr>
              <w:t xml:space="preserve">101,2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101,3-117,6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117,7-134,0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p>
            <w:pPr>
              <w:spacing w:after="20"/>
              <w:ind w:left="20"/>
              <w:jc w:val="both"/>
            </w:pPr>
            <w:r>
              <w:rPr>
                <w:rFonts w:ascii="Times New Roman"/>
                <w:b w:val="false"/>
                <w:i w:val="false"/>
                <w:color w:val="000000"/>
                <w:sz w:val="20"/>
              </w:rPr>
              <w:t xml:space="preserve">86,0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p>
            <w:pPr>
              <w:spacing w:after="20"/>
              <w:ind w:left="20"/>
              <w:jc w:val="both"/>
            </w:pPr>
            <w:r>
              <w:rPr>
                <w:rFonts w:ascii="Times New Roman"/>
                <w:b w:val="false"/>
                <w:i w:val="false"/>
                <w:color w:val="000000"/>
                <w:sz w:val="20"/>
              </w:rPr>
              <w:t xml:space="preserve">92,6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p>
            <w:pPr>
              <w:spacing w:after="20"/>
              <w:ind w:left="20"/>
              <w:jc w:val="both"/>
            </w:pPr>
            <w:r>
              <w:rPr>
                <w:rFonts w:ascii="Times New Roman"/>
                <w:b w:val="false"/>
                <w:i w:val="false"/>
                <w:color w:val="000000"/>
                <w:sz w:val="20"/>
              </w:rPr>
              <w:t xml:space="preserve">102,5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102,5-119,1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119,2-135,6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p>
            <w:pPr>
              <w:spacing w:after="20"/>
              <w:ind w:left="20"/>
              <w:jc w:val="both"/>
            </w:pPr>
            <w:r>
              <w:rPr>
                <w:rFonts w:ascii="Times New Roman"/>
                <w:b w:val="false"/>
                <w:i w:val="false"/>
                <w:color w:val="000000"/>
                <w:sz w:val="20"/>
              </w:rPr>
              <w:t xml:space="preserve">86,7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p>
            <w:pPr>
              <w:spacing w:after="20"/>
              <w:ind w:left="20"/>
              <w:jc w:val="both"/>
            </w:pPr>
            <w:r>
              <w:rPr>
                <w:rFonts w:ascii="Times New Roman"/>
                <w:b w:val="false"/>
                <w:i w:val="false"/>
                <w:color w:val="000000"/>
                <w:sz w:val="20"/>
              </w:rPr>
              <w:t xml:space="preserve">93,4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p>
            <w:pPr>
              <w:spacing w:after="20"/>
              <w:ind w:left="20"/>
              <w:jc w:val="both"/>
            </w:pPr>
            <w:r>
              <w:rPr>
                <w:rFonts w:ascii="Times New Roman"/>
                <w:b w:val="false"/>
                <w:i w:val="false"/>
                <w:color w:val="000000"/>
                <w:sz w:val="20"/>
              </w:rPr>
              <w:t xml:space="preserve">103,4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103,5-120,1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120,2-136,8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p>
            <w:pPr>
              <w:spacing w:after="20"/>
              <w:ind w:left="20"/>
              <w:jc w:val="both"/>
            </w:pPr>
            <w:r>
              <w:rPr>
                <w:rFonts w:ascii="Times New Roman"/>
                <w:b w:val="false"/>
                <w:i w:val="false"/>
                <w:color w:val="000000"/>
                <w:sz w:val="20"/>
              </w:rPr>
              <w:t xml:space="preserve">87,8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p>
            <w:pPr>
              <w:spacing w:after="20"/>
              <w:ind w:left="20"/>
              <w:jc w:val="both"/>
            </w:pPr>
            <w:r>
              <w:rPr>
                <w:rFonts w:ascii="Times New Roman"/>
                <w:b w:val="false"/>
                <w:i w:val="false"/>
                <w:color w:val="000000"/>
                <w:sz w:val="20"/>
              </w:rPr>
              <w:t xml:space="preserve">94,5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p>
            <w:pPr>
              <w:spacing w:after="20"/>
              <w:ind w:left="20"/>
              <w:jc w:val="both"/>
            </w:pPr>
            <w:r>
              <w:rPr>
                <w:rFonts w:ascii="Times New Roman"/>
                <w:b w:val="false"/>
                <w:i w:val="false"/>
                <w:color w:val="000000"/>
                <w:sz w:val="20"/>
              </w:rPr>
              <w:t xml:space="preserve">104,7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104,8-121,6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121,7-138,5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p>
            <w:pPr>
              <w:spacing w:after="20"/>
              <w:ind w:left="20"/>
              <w:jc w:val="both"/>
            </w:pPr>
            <w:r>
              <w:rPr>
                <w:rFonts w:ascii="Times New Roman"/>
                <w:b w:val="false"/>
                <w:i w:val="false"/>
                <w:color w:val="000000"/>
                <w:sz w:val="20"/>
              </w:rPr>
              <w:t xml:space="preserve">88,8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p>
            <w:pPr>
              <w:spacing w:after="20"/>
              <w:ind w:left="20"/>
              <w:jc w:val="both"/>
            </w:pPr>
            <w:r>
              <w:rPr>
                <w:rFonts w:ascii="Times New Roman"/>
                <w:b w:val="false"/>
                <w:i w:val="false"/>
                <w:color w:val="000000"/>
                <w:sz w:val="20"/>
              </w:rPr>
              <w:t xml:space="preserve">95,7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p>
            <w:pPr>
              <w:spacing w:after="20"/>
              <w:ind w:left="20"/>
              <w:jc w:val="both"/>
            </w:pPr>
            <w:r>
              <w:rPr>
                <w:rFonts w:ascii="Times New Roman"/>
                <w:b w:val="false"/>
                <w:i w:val="false"/>
                <w:color w:val="000000"/>
                <w:sz w:val="20"/>
              </w:rPr>
              <w:t xml:space="preserve">105,9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106,0-123,0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123,1-140,1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p>
            <w:pPr>
              <w:spacing w:after="20"/>
              <w:ind w:left="20"/>
              <w:jc w:val="both"/>
            </w:pPr>
            <w:r>
              <w:rPr>
                <w:rFonts w:ascii="Times New Roman"/>
                <w:b w:val="false"/>
                <w:i w:val="false"/>
                <w:color w:val="000000"/>
                <w:sz w:val="20"/>
              </w:rPr>
              <w:t xml:space="preserve">89,6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p>
            <w:pPr>
              <w:spacing w:after="20"/>
              <w:ind w:left="20"/>
              <w:jc w:val="both"/>
            </w:pPr>
            <w:r>
              <w:rPr>
                <w:rFonts w:ascii="Times New Roman"/>
                <w:b w:val="false"/>
                <w:i w:val="false"/>
                <w:color w:val="000000"/>
                <w:sz w:val="20"/>
              </w:rPr>
              <w:t xml:space="preserve">96,5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p>
            <w:pPr>
              <w:spacing w:after="20"/>
              <w:ind w:left="20"/>
              <w:jc w:val="both"/>
            </w:pPr>
            <w:r>
              <w:rPr>
                <w:rFonts w:ascii="Times New Roman"/>
                <w:b w:val="false"/>
                <w:i w:val="false"/>
                <w:color w:val="000000"/>
                <w:sz w:val="20"/>
              </w:rPr>
              <w:t xml:space="preserve">106,9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107,0-124,1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124,2-141,4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p>
            <w:pPr>
              <w:spacing w:after="20"/>
              <w:ind w:left="20"/>
              <w:jc w:val="both"/>
            </w:pPr>
            <w:r>
              <w:rPr>
                <w:rFonts w:ascii="Times New Roman"/>
                <w:b w:val="false"/>
                <w:i w:val="false"/>
                <w:color w:val="000000"/>
                <w:sz w:val="20"/>
              </w:rPr>
              <w:t xml:space="preserve">90,6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p>
            <w:pPr>
              <w:spacing w:after="20"/>
              <w:ind w:left="20"/>
              <w:jc w:val="both"/>
            </w:pPr>
            <w:r>
              <w:rPr>
                <w:rFonts w:ascii="Times New Roman"/>
                <w:b w:val="false"/>
                <w:i w:val="false"/>
                <w:color w:val="000000"/>
                <w:sz w:val="20"/>
              </w:rPr>
              <w:t xml:space="preserve">97,6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p>
            <w:pPr>
              <w:spacing w:after="20"/>
              <w:ind w:left="20"/>
              <w:jc w:val="both"/>
            </w:pPr>
            <w:r>
              <w:rPr>
                <w:rFonts w:ascii="Times New Roman"/>
                <w:b w:val="false"/>
                <w:i w:val="false"/>
                <w:color w:val="000000"/>
                <w:sz w:val="20"/>
              </w:rPr>
              <w:t xml:space="preserve">108,1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108,2-125,5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125,6-143,0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p>
            <w:pPr>
              <w:spacing w:after="20"/>
              <w:ind w:left="20"/>
              <w:jc w:val="both"/>
            </w:pPr>
            <w:r>
              <w:rPr>
                <w:rFonts w:ascii="Times New Roman"/>
                <w:b w:val="false"/>
                <w:i w:val="false"/>
                <w:color w:val="000000"/>
                <w:sz w:val="20"/>
              </w:rPr>
              <w:t xml:space="preserve">91,7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p>
            <w:pPr>
              <w:spacing w:after="20"/>
              <w:ind w:left="20"/>
              <w:jc w:val="both"/>
            </w:pPr>
            <w:r>
              <w:rPr>
                <w:rFonts w:ascii="Times New Roman"/>
                <w:b w:val="false"/>
                <w:i w:val="false"/>
                <w:color w:val="000000"/>
                <w:sz w:val="20"/>
              </w:rPr>
              <w:t xml:space="preserve">98,7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p>
            <w:pPr>
              <w:spacing w:after="20"/>
              <w:ind w:left="20"/>
              <w:jc w:val="both"/>
            </w:pPr>
            <w:r>
              <w:rPr>
                <w:rFonts w:ascii="Times New Roman"/>
                <w:b w:val="false"/>
                <w:i w:val="false"/>
                <w:color w:val="000000"/>
                <w:sz w:val="20"/>
              </w:rPr>
              <w:t xml:space="preserve">109,3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109,4-127,0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127,1-144,6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p>
            <w:pPr>
              <w:spacing w:after="20"/>
              <w:ind w:left="20"/>
              <w:jc w:val="both"/>
            </w:pPr>
            <w:r>
              <w:rPr>
                <w:rFonts w:ascii="Times New Roman"/>
                <w:b w:val="false"/>
                <w:i w:val="false"/>
                <w:color w:val="000000"/>
                <w:sz w:val="20"/>
              </w:rPr>
              <w:t xml:space="preserve">92,7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p>
            <w:pPr>
              <w:spacing w:after="20"/>
              <w:ind w:left="20"/>
              <w:jc w:val="both"/>
            </w:pPr>
            <w:r>
              <w:rPr>
                <w:rFonts w:ascii="Times New Roman"/>
                <w:b w:val="false"/>
                <w:i w:val="false"/>
                <w:color w:val="000000"/>
                <w:sz w:val="20"/>
              </w:rPr>
              <w:t xml:space="preserve">99,9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100,0-110,6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110,7-128,4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128,5-146,3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p>
            <w:pPr>
              <w:spacing w:after="20"/>
              <w:ind w:left="20"/>
              <w:jc w:val="both"/>
            </w:pPr>
            <w:r>
              <w:rPr>
                <w:rFonts w:ascii="Times New Roman"/>
                <w:b w:val="false"/>
                <w:i w:val="false"/>
                <w:color w:val="000000"/>
                <w:sz w:val="20"/>
              </w:rPr>
              <w:t xml:space="preserve">93,8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p>
            <w:pPr>
              <w:spacing w:after="20"/>
              <w:ind w:left="20"/>
              <w:jc w:val="both"/>
            </w:pPr>
            <w:r>
              <w:rPr>
                <w:rFonts w:ascii="Times New Roman"/>
                <w:b w:val="false"/>
                <w:i w:val="false"/>
                <w:color w:val="000000"/>
                <w:sz w:val="20"/>
              </w:rPr>
              <w:t xml:space="preserve">101,0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101,1-111,8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111,9-129,8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129,9-147,9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p>
            <w:pPr>
              <w:spacing w:after="20"/>
              <w:ind w:left="20"/>
              <w:jc w:val="both"/>
            </w:pPr>
            <w:r>
              <w:rPr>
                <w:rFonts w:ascii="Times New Roman"/>
                <w:b w:val="false"/>
                <w:i w:val="false"/>
                <w:color w:val="000000"/>
                <w:sz w:val="20"/>
              </w:rPr>
              <w:t xml:space="preserve">94,5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p>
            <w:pPr>
              <w:spacing w:after="20"/>
              <w:ind w:left="20"/>
              <w:jc w:val="both"/>
            </w:pPr>
            <w:r>
              <w:rPr>
                <w:rFonts w:ascii="Times New Roman"/>
                <w:b w:val="false"/>
                <w:i w:val="false"/>
                <w:color w:val="000000"/>
                <w:sz w:val="20"/>
              </w:rPr>
              <w:t xml:space="preserve">101,8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101,9-112,7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112,8-130,9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131,0-149,1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p>
            <w:pPr>
              <w:spacing w:after="20"/>
              <w:ind w:left="20"/>
              <w:jc w:val="both"/>
            </w:pPr>
            <w:r>
              <w:rPr>
                <w:rFonts w:ascii="Times New Roman"/>
                <w:b w:val="false"/>
                <w:i w:val="false"/>
                <w:color w:val="000000"/>
                <w:sz w:val="20"/>
              </w:rPr>
              <w:t xml:space="preserve">95,6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p>
            <w:pPr>
              <w:spacing w:after="20"/>
              <w:ind w:left="20"/>
              <w:jc w:val="both"/>
            </w:pPr>
            <w:r>
              <w:rPr>
                <w:rFonts w:ascii="Times New Roman"/>
                <w:b w:val="false"/>
                <w:i w:val="false"/>
                <w:color w:val="000000"/>
                <w:sz w:val="20"/>
              </w:rPr>
              <w:t xml:space="preserve">102,9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103,0-114,0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114,1-132,4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132,5-150,8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p>
            <w:pPr>
              <w:spacing w:after="20"/>
              <w:ind w:left="20"/>
              <w:jc w:val="both"/>
            </w:pPr>
            <w:r>
              <w:rPr>
                <w:rFonts w:ascii="Times New Roman"/>
                <w:b w:val="false"/>
                <w:i w:val="false"/>
                <w:color w:val="000000"/>
                <w:sz w:val="20"/>
              </w:rPr>
              <w:t xml:space="preserve">96,6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p>
            <w:pPr>
              <w:spacing w:after="20"/>
              <w:ind w:left="20"/>
              <w:jc w:val="both"/>
            </w:pPr>
            <w:r>
              <w:rPr>
                <w:rFonts w:ascii="Times New Roman"/>
                <w:b w:val="false"/>
                <w:i w:val="false"/>
                <w:color w:val="000000"/>
                <w:sz w:val="20"/>
              </w:rPr>
              <w:t xml:space="preserve">104,1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104,2-115,2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115,3-133,8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p>
            <w:pPr>
              <w:spacing w:after="20"/>
              <w:ind w:left="20"/>
              <w:jc w:val="both"/>
            </w:pPr>
            <w:r>
              <w:rPr>
                <w:rFonts w:ascii="Times New Roman"/>
                <w:b w:val="false"/>
                <w:i w:val="false"/>
                <w:color w:val="000000"/>
                <w:sz w:val="20"/>
              </w:rPr>
              <w:t xml:space="preserve">97,7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p>
            <w:pPr>
              <w:spacing w:after="20"/>
              <w:ind w:left="20"/>
              <w:jc w:val="both"/>
            </w:pPr>
            <w:r>
              <w:rPr>
                <w:rFonts w:ascii="Times New Roman"/>
                <w:b w:val="false"/>
                <w:i w:val="false"/>
                <w:color w:val="000000"/>
                <w:sz w:val="20"/>
              </w:rPr>
              <w:t xml:space="preserve">105,2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105,3-116,6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116,7-135,3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135,4-154,1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p>
            <w:pPr>
              <w:spacing w:after="20"/>
              <w:ind w:left="20"/>
              <w:jc w:val="both"/>
            </w:pPr>
            <w:r>
              <w:rPr>
                <w:rFonts w:ascii="Times New Roman"/>
                <w:b w:val="false"/>
                <w:i w:val="false"/>
                <w:color w:val="000000"/>
                <w:sz w:val="20"/>
              </w:rPr>
              <w:t xml:space="preserve">98,7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p>
            <w:pPr>
              <w:spacing w:after="20"/>
              <w:ind w:left="20"/>
              <w:jc w:val="both"/>
            </w:pPr>
            <w:r>
              <w:rPr>
                <w:rFonts w:ascii="Times New Roman"/>
                <w:b w:val="false"/>
                <w:i w:val="false"/>
                <w:color w:val="000000"/>
                <w:sz w:val="20"/>
              </w:rPr>
              <w:t xml:space="preserve">106,3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106,4-117,7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117,8-136,7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136,8-155,7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p>
            <w:pPr>
              <w:spacing w:after="20"/>
              <w:ind w:left="20"/>
              <w:jc w:val="both"/>
            </w:pPr>
            <w:r>
              <w:rPr>
                <w:rFonts w:ascii="Times New Roman"/>
                <w:b w:val="false"/>
                <w:i w:val="false"/>
                <w:color w:val="000000"/>
                <w:sz w:val="20"/>
              </w:rPr>
              <w:t xml:space="preserve">99,7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p>
            <w:pPr>
              <w:spacing w:after="20"/>
              <w:ind w:left="20"/>
              <w:jc w:val="both"/>
            </w:pPr>
            <w:r>
              <w:rPr>
                <w:rFonts w:ascii="Times New Roman"/>
                <w:b w:val="false"/>
                <w:i w:val="false"/>
                <w:color w:val="000000"/>
                <w:sz w:val="20"/>
              </w:rPr>
              <w:t xml:space="preserve">107,4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107,5-118,9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119,0-138,1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138,2-157,3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p>
            <w:pPr>
              <w:spacing w:after="20"/>
              <w:ind w:left="20"/>
              <w:jc w:val="both"/>
            </w:pPr>
            <w:r>
              <w:rPr>
                <w:rFonts w:ascii="Times New Roman"/>
                <w:b w:val="false"/>
                <w:i w:val="false"/>
                <w:color w:val="000000"/>
                <w:sz w:val="20"/>
              </w:rPr>
              <w:t xml:space="preserve">100,8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p>
            <w:pPr>
              <w:spacing w:after="20"/>
              <w:ind w:left="20"/>
              <w:jc w:val="both"/>
            </w:pPr>
            <w:r>
              <w:rPr>
                <w:rFonts w:ascii="Times New Roman"/>
                <w:b w:val="false"/>
                <w:i w:val="false"/>
                <w:color w:val="000000"/>
                <w:sz w:val="20"/>
              </w:rPr>
              <w:t xml:space="preserve">108,5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108,6-120,2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120,3-139,6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139,7-159,0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p>
            <w:pPr>
              <w:spacing w:after="20"/>
              <w:ind w:left="20"/>
              <w:jc w:val="both"/>
            </w:pPr>
            <w:r>
              <w:rPr>
                <w:rFonts w:ascii="Times New Roman"/>
                <w:b w:val="false"/>
                <w:i w:val="false"/>
                <w:color w:val="000000"/>
                <w:sz w:val="20"/>
              </w:rPr>
              <w:t xml:space="preserve">101,8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p>
            <w:pPr>
              <w:spacing w:after="20"/>
              <w:ind w:left="20"/>
              <w:jc w:val="both"/>
            </w:pPr>
            <w:r>
              <w:rPr>
                <w:rFonts w:ascii="Times New Roman"/>
                <w:b w:val="false"/>
                <w:i w:val="false"/>
                <w:color w:val="000000"/>
                <w:sz w:val="20"/>
              </w:rPr>
              <w:t xml:space="preserve">109,7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109,8-121,4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121,5-141,0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141,1-160,6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p>
            <w:pPr>
              <w:spacing w:after="20"/>
              <w:ind w:left="20"/>
              <w:jc w:val="both"/>
            </w:pPr>
            <w:r>
              <w:rPr>
                <w:rFonts w:ascii="Times New Roman"/>
                <w:b w:val="false"/>
                <w:i w:val="false"/>
                <w:color w:val="000000"/>
                <w:sz w:val="20"/>
              </w:rPr>
              <w:t xml:space="preserve">102,9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p>
            <w:pPr>
              <w:spacing w:after="20"/>
              <w:ind w:left="20"/>
              <w:jc w:val="both"/>
            </w:pPr>
            <w:r>
              <w:rPr>
                <w:rFonts w:ascii="Times New Roman"/>
                <w:b w:val="false"/>
                <w:i w:val="false"/>
                <w:color w:val="000000"/>
                <w:sz w:val="20"/>
              </w:rPr>
              <w:t xml:space="preserve">110,8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110,9-122,7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122,8-142,5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142,6-162,3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103,9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p>
            <w:pPr>
              <w:spacing w:after="20"/>
              <w:ind w:left="20"/>
              <w:jc w:val="both"/>
            </w:pPr>
            <w:r>
              <w:rPr>
                <w:rFonts w:ascii="Times New Roman"/>
                <w:b w:val="false"/>
                <w:i w:val="false"/>
                <w:color w:val="000000"/>
                <w:sz w:val="20"/>
              </w:rPr>
              <w:t xml:space="preserve">111,9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112,0-123,9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124,0-143,9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144,0-163,9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К подпункту "1" относятся: цирроз печени; тяжелые формы хронических вирусных и других гепатитов со значительным нарушением функции печени или признаками портальной гипертензии; тяжелые формы неспецифических язвенных колитов, энтеритов с резким нарушением функции пищеварения; панкреатиты с обострениями 4 раза в год и чаще, требующие длительного стационарного лечения и неудовлетворительных результатах консервативного или хирургического лечения, а также состояния после наложения билиодигестивных анастомозов, осложнения после хирургического лечения (желчные, панкреатические свищи и др.). </w:t>
      </w:r>
    </w:p>
    <w:p>
      <w:pPr>
        <w:spacing w:after="0"/>
        <w:ind w:left="0"/>
        <w:jc w:val="both"/>
      </w:pPr>
      <w:r>
        <w:rPr>
          <w:rFonts w:ascii="Times New Roman"/>
          <w:b w:val="false"/>
          <w:i w:val="false"/>
          <w:color w:val="000000"/>
          <w:sz w:val="28"/>
        </w:rPr>
        <w:t xml:space="preserve">     К подпункту "2" относятся: хронические гепатиты с частыми (2 и более в год) обострениями и умеренным нарушением функции печени; энтериты, гастриты, гастродуодениты с нарушением секреторной, кислотообразующей функции, частыми обострениями и упадком питания (ИМТ менее 18,5), требующие повторной и длительной госпитализации (более 2 месяцев) при безуспешном стационарном лечении; хронические неспецифические язвенные колиты, болезнь Крона независимо от степени нарушения функции пищеварения и частоты обострений; хронические   панкреатиты с частыми (2 и более в год) обострениями, с умеренными нарушением функции и упадком питания, при удовлетворительных результатах лечения; последствия хирургического лечения панкреатитов с исходом в псевдокисту (марсупализация и др.); хронический вирусный гепатит С минимальной степенью активности без нарушения функции печени. </w:t>
      </w:r>
    </w:p>
    <w:p>
      <w:pPr>
        <w:spacing w:after="0"/>
        <w:ind w:left="0"/>
        <w:jc w:val="both"/>
      </w:pPr>
      <w:r>
        <w:rPr>
          <w:rFonts w:ascii="Times New Roman"/>
          <w:b w:val="false"/>
          <w:i w:val="false"/>
          <w:color w:val="000000"/>
          <w:sz w:val="28"/>
        </w:rPr>
        <w:t xml:space="preserve">     После удаления желчного пузыря или хирургического лечения болезней желчных протоков, поджелудочной железы с хорошим исходом граждане при приписке к призывным участкам, призыве на срочную военную службу, поступлении на военную службу по контракту, военнослужащие, проходящие срочную военную службу, освидетельствуются по подпункту "3", а военнослужащие, проходящие военную службу по контракту, -  по подпункту "4". </w:t>
      </w:r>
    </w:p>
    <w:p>
      <w:pPr>
        <w:spacing w:after="0"/>
        <w:ind w:left="0"/>
        <w:jc w:val="both"/>
      </w:pPr>
      <w:r>
        <w:rPr>
          <w:rFonts w:ascii="Times New Roman"/>
          <w:b w:val="false"/>
          <w:i w:val="false"/>
          <w:color w:val="000000"/>
          <w:sz w:val="28"/>
        </w:rPr>
        <w:t xml:space="preserve">     Подпункт "4" предусматривает: хронические гастриты, гастродуодениты с незначительным нарушением секреторной функции, с редкими обострениями; ферментопатические (доброкачественные) гипербилирубинемии; хронические холециститы, панкреатиты с редкими обострениями при хороших результатах лечения. </w:t>
      </w:r>
    </w:p>
    <w:p>
      <w:pPr>
        <w:spacing w:after="0"/>
        <w:ind w:left="0"/>
        <w:jc w:val="both"/>
      </w:pPr>
      <w:r>
        <w:rPr>
          <w:rFonts w:ascii="Times New Roman"/>
          <w:b w:val="false"/>
          <w:i w:val="false"/>
          <w:color w:val="000000"/>
          <w:sz w:val="28"/>
        </w:rPr>
        <w:t xml:space="preserve">     При хроническом гепатите граждане при приписке к призывным участкам, призыве на срочную военную службу, поступлении на военную службу по контракту, военнослужащие, проходящие срочную военную службу или по контракту, освидетельствуются по подпункту "2" настоящего пункта Расписания болезней. </w:t>
      </w:r>
    </w:p>
    <w:p>
      <w:pPr>
        <w:spacing w:after="0"/>
        <w:ind w:left="0"/>
        <w:jc w:val="both"/>
      </w:pPr>
      <w:r>
        <w:rPr>
          <w:rFonts w:ascii="Times New Roman"/>
          <w:b w:val="false"/>
          <w:i w:val="false"/>
          <w:color w:val="000000"/>
          <w:sz w:val="28"/>
        </w:rPr>
        <w:t xml:space="preserve">     Диагноз хронического гепатита должен быть подтвержден обследованием в условиях специализированного отделения стационара - клиническими, лабораторными и инструментальными данными, свидетельствующими о стабильности поражения печени, а также результатами диспансерного наблюдения в течение не менее 6 месяцев. </w:t>
      </w:r>
    </w:p>
    <w:bookmarkStart w:name="z124" w:id="93"/>
    <w:p>
      <w:pPr>
        <w:spacing w:after="0"/>
        <w:ind w:left="0"/>
        <w:jc w:val="both"/>
      </w:pPr>
      <w:r>
        <w:rPr>
          <w:rFonts w:ascii="Times New Roman"/>
          <w:b w:val="false"/>
          <w:i w:val="false"/>
          <w:color w:val="000000"/>
          <w:sz w:val="28"/>
        </w:rPr>
        <w:t xml:space="preserve">
     59. К подпункту "1" относятся: приобретенные пищеводно-трахеальные или пищеводно-бронхиальные свищи; рубцовые сужения или нервно-мышечные заболевания пищевода со значительными клиническими проявлениями, требующие систематического бужирования или хирургического лечения; состояния после резекции тонкой (не менее 1,5 метра) или толстой (не менее  30 см) кишки, сопровождающиеся нарушением пищеварения и упадком питания (ИМТ менее 18,5); выпадение всех слоев прямой кишки при ходьбе или перемещении тела в вертикальное положение (III стадия); противоестественный задний проход, кишечный или каловый свищ, как завершающий этап хирургического лечения; недостаточность сфинктера заднего прохода III степени; хронический парапроктит со стойкими или часто открывающимися свищами (военнослужащие, имеющие офицерские звания, освидетельствуются по подпункту "2"). </w:t>
      </w:r>
    </w:p>
    <w:bookmarkEnd w:id="93"/>
    <w:p>
      <w:pPr>
        <w:spacing w:after="0"/>
        <w:ind w:left="0"/>
        <w:jc w:val="both"/>
      </w:pPr>
      <w:r>
        <w:rPr>
          <w:rFonts w:ascii="Times New Roman"/>
          <w:b w:val="false"/>
          <w:i w:val="false"/>
          <w:color w:val="000000"/>
          <w:sz w:val="28"/>
        </w:rPr>
        <w:t xml:space="preserve">     К подпункту "2" относятся: дивертикулы пищевода с клиническими проявлениями, не требующие хирургического лечения; рубцовые сужения и нервно-мышечные заболевания пищевода при удовлетворительных результатах консервативного лечения; спаечный процесс в брюшной полости с нарушением эвакуаторной функции, требующими повторного стационарного лечения (спаечный процесс должен быть подтвержден данными рентгенологического (эндоскопического) исследования или при лапаротомии); выпадение прямой кишки при физической нагрузке (II стадия); недостаточность сфинктера заднего прохода I-II степени; хронический парапроктит с частыми (2 в год и более) обострениями; состояния после операций по поводу закрытия каловых свищей, резекции тонкой или толстой кишки вне зависимости от длины резицированного участка, а также ректопексии. </w:t>
      </w:r>
    </w:p>
    <w:p>
      <w:pPr>
        <w:spacing w:after="0"/>
        <w:ind w:left="0"/>
        <w:jc w:val="both"/>
      </w:pPr>
      <w:r>
        <w:rPr>
          <w:rFonts w:ascii="Times New Roman"/>
          <w:b w:val="false"/>
          <w:i w:val="false"/>
          <w:color w:val="000000"/>
          <w:sz w:val="28"/>
        </w:rPr>
        <w:t xml:space="preserve">     К подпункту "3" относятся болезни пищевода, кишечника и брюшины с незначительным нарушением функций, а также выпадение прямой кишки при дефекации (I стадия), хронический парапроктит, протекающий с редкими обострениями. </w:t>
      </w:r>
    </w:p>
    <w:p>
      <w:pPr>
        <w:spacing w:after="0"/>
        <w:ind w:left="0"/>
        <w:jc w:val="both"/>
      </w:pPr>
      <w:r>
        <w:rPr>
          <w:rFonts w:ascii="Times New Roman"/>
          <w:b w:val="false"/>
          <w:i w:val="false"/>
          <w:color w:val="000000"/>
          <w:sz w:val="28"/>
        </w:rPr>
        <w:t xml:space="preserve">     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военнослужащим по пункту 61 Расписания болезней предоставляется отпуск по болезни, а граждане при приписке к призывным участкам и призыве на срочную военную службу признаются временно не годными к военной службе на 6 месяцев, если после операции прошло менее 6 месяцев. Категория годности к военной службе определяется в зависимости от результатов лечения. В случае рецидива заболевания или отказа от лечения заключение выносится по подпунктам "1", "2" или "3" настоящего пункта. </w:t>
      </w:r>
    </w:p>
    <w:p>
      <w:pPr>
        <w:spacing w:after="0"/>
        <w:ind w:left="0"/>
        <w:jc w:val="both"/>
      </w:pPr>
      <w:r>
        <w:rPr>
          <w:rFonts w:ascii="Times New Roman"/>
          <w:b w:val="false"/>
          <w:i w:val="false"/>
          <w:color w:val="000000"/>
          <w:sz w:val="28"/>
        </w:rPr>
        <w:t xml:space="preserve">     60. При наличии грыжи освидетельствуемым по всем графам Расписания болезней предлагается хирургическое лечение. После успешного лечения они годны к военной службе. </w:t>
      </w:r>
    </w:p>
    <w:p>
      <w:pPr>
        <w:spacing w:after="0"/>
        <w:ind w:left="0"/>
        <w:jc w:val="both"/>
      </w:pPr>
      <w:r>
        <w:rPr>
          <w:rFonts w:ascii="Times New Roman"/>
          <w:b w:val="false"/>
          <w:i w:val="false"/>
          <w:color w:val="000000"/>
          <w:sz w:val="28"/>
        </w:rPr>
        <w:t xml:space="preserve">     Основанием для применения настоящего пункта являются неудовлетворительные результаты лечения (рецидив заболевания) или отказ от лечения, а также противопоказания для его проведения. </w:t>
      </w:r>
    </w:p>
    <w:p>
      <w:pPr>
        <w:spacing w:after="0"/>
        <w:ind w:left="0"/>
        <w:jc w:val="both"/>
      </w:pPr>
      <w:r>
        <w:rPr>
          <w:rFonts w:ascii="Times New Roman"/>
          <w:b w:val="false"/>
          <w:i w:val="false"/>
          <w:color w:val="000000"/>
          <w:sz w:val="28"/>
        </w:rPr>
        <w:t xml:space="preserve">     К подпункту "1" относятся: повторно рецидивные, больших размеров наружные грыжи, требующие для вправления ручного пособия или горизонтального положения тела, или нарушающие функцию внутренних органов; диафрагмальные грыжи (в том числе и приобретенная релаксация диафрагмы), нарушающие функцию органов грудной клетки или с частыми (2 в год и более) ущемлениями; множественные грыжи; невправимые вентральные грыжи. </w:t>
      </w:r>
    </w:p>
    <w:p>
      <w:pPr>
        <w:spacing w:after="0"/>
        <w:ind w:left="0"/>
        <w:jc w:val="both"/>
      </w:pPr>
      <w:r>
        <w:rPr>
          <w:rFonts w:ascii="Times New Roman"/>
          <w:b w:val="false"/>
          <w:i w:val="false"/>
          <w:color w:val="000000"/>
          <w:sz w:val="28"/>
        </w:rPr>
        <w:t xml:space="preserve">     Однократный рецидив грыжи после хирургического лечения не дает основания для применения подпункта "1". </w:t>
      </w:r>
    </w:p>
    <w:p>
      <w:pPr>
        <w:spacing w:after="0"/>
        <w:ind w:left="0"/>
        <w:jc w:val="both"/>
      </w:pPr>
      <w:r>
        <w:rPr>
          <w:rFonts w:ascii="Times New Roman"/>
          <w:b w:val="false"/>
          <w:i w:val="false"/>
          <w:color w:val="000000"/>
          <w:sz w:val="28"/>
        </w:rPr>
        <w:t xml:space="preserve">     К подпункту "2" относятся: грыжи пищеводного отверстия диафрагмы, не сопровождающиеся указанными в подпункте "1" нарушениями при удовлетворительных результатах лечения; умеренных размеров рецидивные, склонные к ущемлению наружные грыжи, появляющиеся в вертикальном положении тела при незначительных физических нагрузках, кашле, а также вентральные грыжи, требующие ношение бандажа. </w:t>
      </w:r>
    </w:p>
    <w:p>
      <w:pPr>
        <w:spacing w:after="0"/>
        <w:ind w:left="0"/>
        <w:jc w:val="both"/>
      </w:pPr>
      <w:r>
        <w:rPr>
          <w:rFonts w:ascii="Times New Roman"/>
          <w:b w:val="false"/>
          <w:i w:val="false"/>
          <w:color w:val="000000"/>
          <w:sz w:val="28"/>
        </w:rPr>
        <w:t xml:space="preserve">     Небольшая пупочная грыжа, предбрюшинный жировик белой линии живота, а также расширение паховых колец без грыжевого выпячивания при физической нагрузке, натуживании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62. Под распространенной формой гнездной аллопеции понимается наличие множественных (3 и более) очагов облысения диаметром не менее 10 сантиметров (далее - см) каждый, а при слиянии плешин  отсутствие роста волос на площади свыше 50 процентов волосистой части головы. </w:t>
      </w:r>
    </w:p>
    <w:p>
      <w:pPr>
        <w:spacing w:after="0"/>
        <w:ind w:left="0"/>
        <w:jc w:val="both"/>
      </w:pPr>
      <w:r>
        <w:rPr>
          <w:rFonts w:ascii="Times New Roman"/>
          <w:b w:val="false"/>
          <w:i w:val="false"/>
          <w:color w:val="000000"/>
          <w:sz w:val="28"/>
        </w:rPr>
        <w:t xml:space="preserve">     Под распространенной формой витилиго понимается наличие множественных (3 и более) депигментированных пятен на коже различных анатомических областей. </w:t>
      </w:r>
    </w:p>
    <w:p>
      <w:pPr>
        <w:spacing w:after="0"/>
        <w:ind w:left="0"/>
        <w:jc w:val="both"/>
      </w:pPr>
      <w:r>
        <w:rPr>
          <w:rFonts w:ascii="Times New Roman"/>
          <w:b w:val="false"/>
          <w:i w:val="false"/>
          <w:color w:val="000000"/>
          <w:sz w:val="28"/>
        </w:rPr>
        <w:t xml:space="preserve">     Под распространенной формой псориаза понимается наличие множественных (3 и более) бляшек на коже различных анатомических областей. </w:t>
      </w:r>
    </w:p>
    <w:p>
      <w:pPr>
        <w:spacing w:after="0"/>
        <w:ind w:left="0"/>
        <w:jc w:val="both"/>
      </w:pPr>
      <w:r>
        <w:rPr>
          <w:rFonts w:ascii="Times New Roman"/>
          <w:b w:val="false"/>
          <w:i w:val="false"/>
          <w:color w:val="000000"/>
          <w:sz w:val="28"/>
        </w:rPr>
        <w:t xml:space="preserve">     Под распространенной лихенификацией при атопическом дерматите понимается поражение кожи лица, локтевых, подколенных ямок, а также тотальное поражение. </w:t>
      </w:r>
    </w:p>
    <w:p>
      <w:pPr>
        <w:spacing w:after="0"/>
        <w:ind w:left="0"/>
        <w:jc w:val="both"/>
      </w:pPr>
      <w:r>
        <w:rPr>
          <w:rFonts w:ascii="Times New Roman"/>
          <w:b w:val="false"/>
          <w:i w:val="false"/>
          <w:color w:val="000000"/>
          <w:sz w:val="28"/>
        </w:rPr>
        <w:t xml:space="preserve">     К подпункту "2" относятся также ограниченные и часто рецидивирующие (2 и более) формы экземы, единичные, но крупные (размером с ладонь больного и более) псориатические бляшки. В отношении освидетельствуемых по графам I, II расписания болезней, страдающих рецидивирующими отеками Квинке и (или) хронической крапивницей, в случае безуспешного стационарного лечения и непрерывного рецидивирования волдырей (уртикарий) на протяжении не менее 2 месяцев заключение выносится по подпункту "2". </w:t>
      </w:r>
    </w:p>
    <w:p>
      <w:pPr>
        <w:spacing w:after="0"/>
        <w:ind w:left="0"/>
        <w:jc w:val="both"/>
      </w:pPr>
      <w:r>
        <w:rPr>
          <w:rFonts w:ascii="Times New Roman"/>
          <w:b w:val="false"/>
          <w:i w:val="false"/>
          <w:color w:val="000000"/>
          <w:sz w:val="28"/>
        </w:rPr>
        <w:t xml:space="preserve">     К подпункту "3" относится бляшечная форма склеродермии вне зависимости от локализации, количества и размеров очагов поражения. </w:t>
      </w:r>
    </w:p>
    <w:p>
      <w:pPr>
        <w:spacing w:after="0"/>
        <w:ind w:left="0"/>
        <w:jc w:val="both"/>
      </w:pPr>
      <w:r>
        <w:rPr>
          <w:rFonts w:ascii="Times New Roman"/>
          <w:b w:val="false"/>
          <w:i w:val="false"/>
          <w:color w:val="000000"/>
          <w:sz w:val="28"/>
        </w:rPr>
        <w:t xml:space="preserve">     К редко рецидивирующим формам кожных заболеваний относятся случаи обострения не менее 1 раза в течение последних 3 лет. </w:t>
      </w:r>
    </w:p>
    <w:p>
      <w:pPr>
        <w:spacing w:after="0"/>
        <w:ind w:left="0"/>
        <w:jc w:val="both"/>
      </w:pPr>
      <w:r>
        <w:rPr>
          <w:rFonts w:ascii="Times New Roman"/>
          <w:b w:val="false"/>
          <w:i w:val="false"/>
          <w:color w:val="000000"/>
          <w:sz w:val="28"/>
        </w:rPr>
        <w:t xml:space="preserve">     К подпункту "4" также относятся очаги витилиго на лице, являющиеся косметическим дефектом. </w:t>
      </w:r>
    </w:p>
    <w:p>
      <w:pPr>
        <w:spacing w:after="0"/>
        <w:ind w:left="0"/>
        <w:jc w:val="both"/>
      </w:pPr>
      <w:r>
        <w:rPr>
          <w:rFonts w:ascii="Times New Roman"/>
          <w:b w:val="false"/>
          <w:i w:val="false"/>
          <w:color w:val="000000"/>
          <w:sz w:val="28"/>
        </w:rPr>
        <w:t xml:space="preserve">     Наличие атопического дерматита (экссудативного диатеза, детской экземы, нейродермита) в анамнезе при отсутствии рецидива в течение последних 10 лет, а также разновидности ограниченной склеродермии (болезни белых пятен) не являются основанием для применения настоящей статьи,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64. К подпункту "1" относятся диффузные болезни соединительной ткани (системная красная волчанка, болезнь Рейтера, системная склеродермия, дермато(поли)миозит, эозинофильный фасциит, болезнь Шегрена, смешанные заболевания соединительной ткани и др.), а также системные васкулиты, узелковый периартериит, синдром Вегенера, синдром Бехчета вне зависимости от выраженности изменений со стороны органов и систем, частоты обострений и степени функциональных нарушений. К этому пункту относятся ревматоидный артрит, болезнь Бехтерева (анкилозирующий спондилоартрит) со значительными нарушениями функций или их системные формы со стойкой утратой способности исполнять обязанности военной службы. </w:t>
      </w:r>
    </w:p>
    <w:p>
      <w:pPr>
        <w:spacing w:after="0"/>
        <w:ind w:left="0"/>
        <w:jc w:val="both"/>
      </w:pPr>
      <w:r>
        <w:rPr>
          <w:rFonts w:ascii="Times New Roman"/>
          <w:b w:val="false"/>
          <w:i w:val="false"/>
          <w:color w:val="000000"/>
          <w:sz w:val="28"/>
        </w:rPr>
        <w:t xml:space="preserve">     К подпункту "2" относятся медленно прогрессирующие формы воспалительных заболеваний суставов, позвоночника с умеренно выраженными экссудативно-пролиферативными изменениями и функциональной недостаточностью суставов при наличии клинико-лабораторных признаков активности процесса. </w:t>
      </w:r>
    </w:p>
    <w:p>
      <w:pPr>
        <w:spacing w:after="0"/>
        <w:ind w:left="0"/>
        <w:jc w:val="both"/>
      </w:pPr>
      <w:r>
        <w:rPr>
          <w:rFonts w:ascii="Times New Roman"/>
          <w:b w:val="false"/>
          <w:i w:val="false"/>
          <w:color w:val="000000"/>
          <w:sz w:val="28"/>
        </w:rPr>
        <w:t xml:space="preserve">     К подпункту "3" относятся хронические заболевания суставов, позвоночника с редкими (I в год и реже) обострениями. По этому же подпункту освидетельствуются военнослужащие, проходящие военную службу по призыву, с затяжным (6 месяцев и более) течением острых воспалительных артропатий при сохраняющихся экссудативно-пролиферативых изменениях суставов, лабораторных признаках активности процесса и безуспешности лечения. </w:t>
      </w:r>
    </w:p>
    <w:p>
      <w:pPr>
        <w:spacing w:after="0"/>
        <w:ind w:left="0"/>
        <w:jc w:val="both"/>
      </w:pPr>
      <w:r>
        <w:rPr>
          <w:rFonts w:ascii="Times New Roman"/>
          <w:b w:val="false"/>
          <w:i w:val="false"/>
          <w:color w:val="000000"/>
          <w:sz w:val="28"/>
        </w:rPr>
        <w:t xml:space="preserve">     При хронических формах болезни Рейтера, других хронических артритах, связанных с инфекцией (реактивные артриты), а также псориатическом артрите категория годности к военной службе определяется по подпунктам "1", "2" или "3" в зависимости от поражения других органов и систем, состояния функции суставов в соответствии с таблицей оценки объема движений (см. пояснения к пункту 65 Расписания болезней). </w:t>
      </w:r>
    </w:p>
    <w:p>
      <w:pPr>
        <w:spacing w:after="0"/>
        <w:ind w:left="0"/>
        <w:jc w:val="both"/>
      </w:pPr>
      <w:r>
        <w:rPr>
          <w:rFonts w:ascii="Times New Roman"/>
          <w:b w:val="false"/>
          <w:i w:val="false"/>
          <w:color w:val="000000"/>
          <w:sz w:val="28"/>
        </w:rPr>
        <w:t xml:space="preserve">     Хронические формы реактивных артритов при отсутствии обострения заболевания более пяти лет и без нарушения функции суставов не являются основанием для применения настоящей статьи, не препятствуют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После острых воспалительных заболеваний суставов освидетельствование проводится по пункту 86 Расписания болезней. </w:t>
      </w:r>
    </w:p>
    <w:p>
      <w:pPr>
        <w:spacing w:after="0"/>
        <w:ind w:left="0"/>
        <w:jc w:val="both"/>
      </w:pPr>
      <w:r>
        <w:rPr>
          <w:rFonts w:ascii="Times New Roman"/>
          <w:b w:val="false"/>
          <w:i w:val="false"/>
          <w:color w:val="000000"/>
          <w:sz w:val="28"/>
        </w:rPr>
        <w:t xml:space="preserve">     65. Заключение о категории годности к военной службе при заболеваниях костей, суставов выносится, как правило, после стационарного лечения и обследования. При этом необходимо учитывать склонность заболевания к рецидивам или прогрессированию, стойкость выздоровления, особенности военной службы. </w:t>
      </w:r>
    </w:p>
    <w:p>
      <w:pPr>
        <w:spacing w:after="0"/>
        <w:ind w:left="0"/>
        <w:jc w:val="both"/>
      </w:pPr>
      <w:r>
        <w:rPr>
          <w:rFonts w:ascii="Times New Roman"/>
          <w:b w:val="false"/>
          <w:i w:val="false"/>
          <w:color w:val="000000"/>
          <w:sz w:val="28"/>
        </w:rPr>
        <w:t xml:space="preserve">     При неудовлетворительных результатах лечения или отказе от него заключение выносится по подпунктам "1", "2" или "3" в зависимости от функции конечности или сустава. </w:t>
      </w:r>
    </w:p>
    <w:p>
      <w:pPr>
        <w:spacing w:after="0"/>
        <w:ind w:left="0"/>
        <w:jc w:val="both"/>
      </w:pPr>
      <w:r>
        <w:rPr>
          <w:rFonts w:ascii="Times New Roman"/>
          <w:b w:val="false"/>
          <w:i w:val="false"/>
          <w:color w:val="000000"/>
          <w:sz w:val="28"/>
        </w:rPr>
        <w:t xml:space="preserve">     К подпункту "1" относятся: анкилоз крупного сустава или дефект костей, образующих сустав и вызывающий его нестабильность; значительное ограничение движений или патологическая подвижность; выраженный деформирующий остеоартроз крупных суставов со стойким болевым синдромом и атрофией мышц конечностей; остеомиелит с наличием секвестральных полостей, секвестров, длительно незаживающих или часто (2 и более в год) открывающихся свищей. </w:t>
      </w:r>
    </w:p>
    <w:p>
      <w:pPr>
        <w:spacing w:after="0"/>
        <w:ind w:left="0"/>
        <w:jc w:val="both"/>
      </w:pPr>
      <w:r>
        <w:rPr>
          <w:rFonts w:ascii="Times New Roman"/>
          <w:b w:val="false"/>
          <w:i w:val="false"/>
          <w:color w:val="000000"/>
          <w:sz w:val="28"/>
        </w:rPr>
        <w:t xml:space="preserve">     При анкилозах крупных суставов в функционально выгодном положении или при хорошей функциональной компенсации категория годности к военной службе лиц, освидетельствуемых по графе III Расписания болезней, определяется по подпункту "2". </w:t>
      </w:r>
    </w:p>
    <w:p>
      <w:pPr>
        <w:spacing w:after="0"/>
        <w:ind w:left="0"/>
        <w:jc w:val="both"/>
      </w:pPr>
      <w:r>
        <w:rPr>
          <w:rFonts w:ascii="Times New Roman"/>
          <w:b w:val="false"/>
          <w:i w:val="false"/>
          <w:color w:val="000000"/>
          <w:sz w:val="28"/>
        </w:rPr>
        <w:t xml:space="preserve">     К подпункту "2" относятся: частые (более 3 в год) вывихи крупных суставов, возникающие вследствие   незначительных физических нагрузок, с выраженной неустойчивостью (разболтанностью) или рецидивирующим синовитом сустава, сопровождающиеся умеренно выраженной атрофией мышц конечности; деформирующий остеоартроз в одном из крупных суставов с выраженным болевым синдромом; посттравматическая деформация суставных концов костей; остеомиелит (в том числе первичнохронический) с ежегодными обострениями; гиперостозы, препятствующие движению конечности или ношению военной формы одежды, обуви и снаряжения. </w:t>
      </w:r>
    </w:p>
    <w:p>
      <w:pPr>
        <w:spacing w:after="0"/>
        <w:ind w:left="0"/>
        <w:jc w:val="both"/>
      </w:pPr>
      <w:r>
        <w:rPr>
          <w:rFonts w:ascii="Times New Roman"/>
          <w:b w:val="false"/>
          <w:i w:val="false"/>
          <w:color w:val="000000"/>
          <w:sz w:val="28"/>
        </w:rPr>
        <w:t xml:space="preserve">     К подпункту "3" относятся: редко (не более 3 в год) возникающие вывихи, неустойчивость и синовит суставов вследствие умеренных физических нагрузок или повторной травмы; остеомиелит с редкими (раз в 2-3 года) обострениями, при отсутствии секвестральных полостей и секвестров. </w:t>
      </w:r>
    </w:p>
    <w:p>
      <w:pPr>
        <w:spacing w:after="0"/>
        <w:ind w:left="0"/>
        <w:jc w:val="both"/>
      </w:pPr>
      <w:r>
        <w:rPr>
          <w:rFonts w:ascii="Times New Roman"/>
          <w:b w:val="false"/>
          <w:i w:val="false"/>
          <w:color w:val="000000"/>
          <w:sz w:val="28"/>
        </w:rPr>
        <w:t xml:space="preserve">     При хондропатиях с незаконченным процессом, граждане при приписке к  призывным участкам, призыве на срочную военную службу, поступлении на военную службу по контракту по пункту 86 Расписания болезней признаются временно негодными к военной службе, в последующем заключение о категории годности к военной службе выносится в зависимости от результатов лечения по подпунктам "3" или "4" настоящего пункта. </w:t>
      </w:r>
    </w:p>
    <w:p>
      <w:pPr>
        <w:spacing w:after="0"/>
        <w:ind w:left="0"/>
        <w:jc w:val="both"/>
      </w:pPr>
      <w:r>
        <w:rPr>
          <w:rFonts w:ascii="Times New Roman"/>
          <w:b w:val="false"/>
          <w:i w:val="false"/>
          <w:color w:val="000000"/>
          <w:sz w:val="28"/>
        </w:rPr>
        <w:t xml:space="preserve">     Остеомиелитический процесс считается законченным при отсутствии обострения, секвестральных полостей и секвестров в течение 3 и более лет. </w:t>
      </w:r>
    </w:p>
    <w:p>
      <w:pPr>
        <w:spacing w:after="0"/>
        <w:ind w:left="0"/>
        <w:jc w:val="both"/>
      </w:pPr>
      <w:r>
        <w:rPr>
          <w:rFonts w:ascii="Times New Roman"/>
          <w:b w:val="false"/>
          <w:i w:val="false"/>
          <w:color w:val="000000"/>
          <w:sz w:val="28"/>
        </w:rPr>
        <w:t xml:space="preserve">     Повторение вывиха крупного сустава должно быть удостоверено медицинскими документами и рентгенограммами сустава до и после вправления вывиха. Нестабильность вследствие повреждения связок и капсулы сустава подтверждается клинически и рентгенологически. </w:t>
      </w:r>
    </w:p>
    <w:p>
      <w:pPr>
        <w:spacing w:after="0"/>
        <w:ind w:left="0"/>
        <w:jc w:val="both"/>
      </w:pPr>
      <w:r>
        <w:rPr>
          <w:rFonts w:ascii="Times New Roman"/>
          <w:b w:val="false"/>
          <w:i w:val="false"/>
          <w:color w:val="000000"/>
          <w:sz w:val="28"/>
        </w:rPr>
        <w:t xml:space="preserve">     По поводу нестабильности суставов освидетельствуемым предлагается хирургическое лечение. После успешного лечения граждане при призыве на срочную военную службу и поступлении на военную службу по контракту по пункту 86 Расписания болезней признаются временно негодными к военной службе на 6 месяцев. </w:t>
      </w:r>
    </w:p>
    <w:p>
      <w:pPr>
        <w:spacing w:after="0"/>
        <w:ind w:left="0"/>
        <w:jc w:val="both"/>
      </w:pPr>
      <w:r>
        <w:rPr>
          <w:rFonts w:ascii="Times New Roman"/>
          <w:b w:val="false"/>
          <w:i w:val="false"/>
          <w:color w:val="000000"/>
          <w:sz w:val="28"/>
        </w:rPr>
        <w:t xml:space="preserve">     После хирургического лечения нестабильности коленного сустава освидетельствование проводится по подпунктам "1", "2" или "3". </w:t>
      </w:r>
    </w:p>
    <w:p>
      <w:pPr>
        <w:spacing w:after="0"/>
        <w:ind w:left="0"/>
        <w:jc w:val="both"/>
      </w:pPr>
      <w:r>
        <w:rPr>
          <w:rFonts w:ascii="Times New Roman"/>
          <w:b w:val="false"/>
          <w:i w:val="false"/>
          <w:color w:val="000000"/>
          <w:sz w:val="28"/>
        </w:rPr>
        <w:t xml:space="preserve">     После успешного хирургического лечения в отношении военнослужащих выносится заключение о нуждаемости в отпуске по болезни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обусловленной повреждением связок и капсулы - на 12 месяцев. </w:t>
      </w:r>
    </w:p>
    <w:p>
      <w:pPr>
        <w:spacing w:after="0"/>
        <w:ind w:left="0"/>
        <w:jc w:val="both"/>
      </w:pPr>
      <w:r>
        <w:rPr>
          <w:rFonts w:ascii="Times New Roman"/>
          <w:b w:val="false"/>
          <w:i w:val="false"/>
          <w:color w:val="000000"/>
          <w:sz w:val="28"/>
        </w:rPr>
        <w:t xml:space="preserve">     При кистозном перерождении костей, отсекающем остеохондрозе крупного сустава предлагается оперативное лечение. При отказе от оперативного лечения или неудовлетворительном его результате заключение о категории годности к военной службе выносится в зависимости от степени нарушения функций конечности или сустава. </w:t>
      </w:r>
    </w:p>
    <w:p>
      <w:pPr>
        <w:spacing w:after="0"/>
        <w:ind w:left="0"/>
        <w:jc w:val="both"/>
      </w:pPr>
      <w:r>
        <w:rPr>
          <w:rFonts w:ascii="Times New Roman"/>
          <w:b w:val="false"/>
          <w:i w:val="false"/>
          <w:color w:val="000000"/>
          <w:sz w:val="28"/>
        </w:rPr>
        <w:t xml:space="preserve">     Лица с болезнью Осгуд Шляттера без нарушения функций суставов признаются годными к военной службе, освидетельствуемым по графам I, II Расписания болезней в соответствии с таблицей дополнительных требований устанавливается показатель предназначения "3". </w:t>
      </w:r>
    </w:p>
    <w:p>
      <w:pPr>
        <w:spacing w:after="0"/>
        <w:ind w:left="0"/>
        <w:jc w:val="both"/>
      </w:pPr>
      <w:r>
        <w:rPr>
          <w:rFonts w:ascii="Times New Roman"/>
          <w:b w:val="false"/>
          <w:i w:val="false"/>
          <w:color w:val="000000"/>
          <w:sz w:val="28"/>
        </w:rPr>
        <w:t xml:space="preserve">     При оценке объема движений в суставах руководствоваться таблицей оценки объема движений в суставах в градусах.  </w:t>
      </w:r>
    </w:p>
    <w:p>
      <w:pPr>
        <w:spacing w:after="0"/>
        <w:ind w:left="0"/>
        <w:jc w:val="left"/>
      </w:pPr>
      <w:r>
        <w:rPr>
          <w:rFonts w:ascii="Times New Roman"/>
          <w:b/>
          <w:i w:val="false"/>
          <w:color w:val="000000"/>
        </w:rPr>
        <w:t xml:space="preserve">   ТАБЛИЦА ОЦЕНКИ ОБЪЕМА ДВИЖЕНИЙ В СУСТАВАХ </w:t>
      </w:r>
    </w:p>
    <w:p>
      <w:pPr>
        <w:spacing w:after="0"/>
        <w:ind w:left="0"/>
        <w:jc w:val="both"/>
      </w:pPr>
      <w:r>
        <w:rPr>
          <w:rFonts w:ascii="Times New Roman"/>
          <w:b w:val="false"/>
          <w:i w:val="false"/>
          <w:color w:val="000000"/>
          <w:sz w:val="28"/>
        </w:rPr>
        <w:t xml:space="preserve">     (в градусах)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53"/>
        <w:gridCol w:w="2033"/>
        <w:gridCol w:w="2033"/>
        <w:gridCol w:w="2033"/>
        <w:gridCol w:w="20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Сустав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незна- </w:t>
            </w:r>
          </w:p>
          <w:p>
            <w:pPr>
              <w:spacing w:after="20"/>
              <w:ind w:left="20"/>
              <w:jc w:val="both"/>
            </w:pPr>
            <w:r>
              <w:rPr>
                <w:rFonts w:ascii="Times New Roman"/>
                <w:b w:val="false"/>
                <w:i w:val="false"/>
                <w:color w:val="000000"/>
                <w:sz w:val="20"/>
              </w:rPr>
              <w:t xml:space="preserve">читель- </w:t>
            </w:r>
          </w:p>
          <w:p>
            <w:pPr>
              <w:spacing w:after="20"/>
              <w:ind w:left="20"/>
              <w:jc w:val="both"/>
            </w:pPr>
            <w:r>
              <w:rPr>
                <w:rFonts w:ascii="Times New Roman"/>
                <w:b w:val="false"/>
                <w:i w:val="false"/>
                <w:color w:val="000000"/>
                <w:sz w:val="20"/>
              </w:rPr>
              <w:t xml:space="preserve">ное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 </w:t>
            </w:r>
          </w:p>
          <w:p>
            <w:pPr>
              <w:spacing w:after="20"/>
              <w:ind w:left="20"/>
              <w:jc w:val="both"/>
            </w:pPr>
            <w:r>
              <w:rPr>
                <w:rFonts w:ascii="Times New Roman"/>
                <w:b w:val="false"/>
                <w:i w:val="false"/>
                <w:color w:val="000000"/>
                <w:sz w:val="20"/>
              </w:rPr>
              <w:t xml:space="preserve">ное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 </w:t>
            </w:r>
          </w:p>
          <w:p>
            <w:pPr>
              <w:spacing w:after="20"/>
              <w:ind w:left="20"/>
              <w:jc w:val="both"/>
            </w:pPr>
            <w:r>
              <w:rPr>
                <w:rFonts w:ascii="Times New Roman"/>
                <w:b w:val="false"/>
                <w:i w:val="false"/>
                <w:color w:val="000000"/>
                <w:sz w:val="20"/>
              </w:rPr>
              <w:t xml:space="preserve">тельное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Плечевой с плечевым поясом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16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Локтевой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Пронация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15"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Супинация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Кистевой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Отведение: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радиальное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ульнарное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Тазо- </w:t>
            </w:r>
          </w:p>
          <w:p>
            <w:pPr>
              <w:spacing w:after="20"/>
              <w:ind w:left="20"/>
              <w:jc w:val="both"/>
            </w:pPr>
            <w:r>
              <w:rPr>
                <w:rFonts w:ascii="Times New Roman"/>
                <w:b w:val="false"/>
                <w:i w:val="false"/>
                <w:color w:val="000000"/>
                <w:sz w:val="20"/>
              </w:rPr>
              <w:t xml:space="preserve">бедренный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Коленный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Голено- </w:t>
            </w:r>
          </w:p>
          <w:p>
            <w:pPr>
              <w:spacing w:after="20"/>
              <w:ind w:left="20"/>
              <w:jc w:val="both"/>
            </w:pPr>
            <w:r>
              <w:rPr>
                <w:rFonts w:ascii="Times New Roman"/>
                <w:b w:val="false"/>
                <w:i w:val="false"/>
                <w:color w:val="000000"/>
                <w:sz w:val="20"/>
              </w:rPr>
              <w:t xml:space="preserve">стопный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Подошвенное сгибание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Тыльное сгибание (разгибание)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bookmarkStart w:name="z26" w:id="94"/>
    <w:p>
      <w:pPr>
        <w:spacing w:after="0"/>
        <w:ind w:left="0"/>
        <w:jc w:val="both"/>
      </w:pPr>
      <w:r>
        <w:rPr>
          <w:rFonts w:ascii="Times New Roman"/>
          <w:b w:val="false"/>
          <w:i w:val="false"/>
          <w:color w:val="000000"/>
          <w:sz w:val="28"/>
        </w:rPr>
        <w:t xml:space="preserve">
           66.  К подпункту "1" относятся: инфекционный спондилит с частыми (3 и более в год) обострениями; спондилолистез II-IV степени (смещение больше половины поперечного диаметра тела позвонка) с постоянно выраженным болевым синдромом и нестабильностью позвоночника; деформирующий спондилез шейного отдела позвоночника, сопровождающийся нестабильностью; деформирующий спондилез грудного и поясничного отделов позвоночника с множественными массивными костными разрастаниями в области межпозвонковых сочленений и по краям тел позвонков, выходящими за уровень замыкательных пластинок, с постоянно выраженным болевым синдромом, что подтверждается частыми обращениями за медицинской помощью, повторным стационарным лечением за последние 2-3 года без стойкого клинического эффекта и большим числом дней трудопотерь (60 и более в год), характеристиками командования, данными диспансерного наблюдения (медицинская характеристика); искривления позвоночника (кифозы, сколиозы IV степени и др.) с резкой деформацией грудной клетки (реберный горб и др.) и дыхательной недостаточностью III степени по рестриктивному типу. </w:t>
      </w:r>
    </w:p>
    <w:bookmarkEnd w:id="94"/>
    <w:p>
      <w:pPr>
        <w:spacing w:after="0"/>
        <w:ind w:left="0"/>
        <w:jc w:val="both"/>
      </w:pPr>
      <w:r>
        <w:rPr>
          <w:rFonts w:ascii="Times New Roman"/>
          <w:b w:val="false"/>
          <w:i w:val="false"/>
          <w:color w:val="000000"/>
          <w:sz w:val="28"/>
        </w:rPr>
        <w:t xml:space="preserve">     Характер патологических изменений позвоночника должен быть подтвержден многоосевыми, нагрузочными, функциональными, рентгенологическими и другими исследованиями. </w:t>
      </w:r>
    </w:p>
    <w:p>
      <w:pPr>
        <w:spacing w:after="0"/>
        <w:ind w:left="0"/>
        <w:jc w:val="both"/>
      </w:pPr>
      <w:r>
        <w:rPr>
          <w:rFonts w:ascii="Times New Roman"/>
          <w:b w:val="false"/>
          <w:i w:val="false"/>
          <w:color w:val="000000"/>
          <w:sz w:val="28"/>
        </w:rPr>
        <w:t xml:space="preserve">     К подпункту "2" относятся: остеохондропатии позвоночника (кифозы, структурные и неструктурные сколиозы III степени) с умеренной деформацией грудной клетки и нарушением функции внешнего дыхания (дыхательной недостаточностью) II степени по рестриктивному типу; инфекционный спондилит с редкими обострениями; 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 болевым синдромом; спондилезный спондилолистез I и II степени (смещение на 1/4 и 1/2 части поперечного диаметра тела позвонка соответственно) с болевым синдромом, а для освидетельствуемых по графам I, II Расписания болезней, кроме того, состояния после удаления межпозвонковых дисков. </w:t>
      </w:r>
    </w:p>
    <w:p>
      <w:pPr>
        <w:spacing w:after="0"/>
        <w:ind w:left="0"/>
        <w:jc w:val="both"/>
      </w:pPr>
      <w:r>
        <w:rPr>
          <w:rFonts w:ascii="Times New Roman"/>
          <w:b w:val="false"/>
          <w:i w:val="false"/>
          <w:color w:val="000000"/>
          <w:sz w:val="28"/>
        </w:rPr>
        <w:t xml:space="preserve">     К подпункту "3" относятся: 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3-х  и более позвонков со снижением высоты передней поверхности тела позвонка в 2 и более раза и др.); ограниченный деформирующий спондилез (поражение тел 3-х и более позвонков), межпозвонковый остеохондроз (поражение 3-х и более межпозвонковых дисков) с болевым синдромом при значительных физических нагрузках, четкими анатомическими признаками деформаций; множественные грыжи Шморля, выявленных при клиническом исследовании и на рентгенограммах. </w:t>
      </w:r>
    </w:p>
    <w:p>
      <w:pPr>
        <w:spacing w:after="0"/>
        <w:ind w:left="0"/>
        <w:jc w:val="both"/>
      </w:pPr>
      <w:r>
        <w:rPr>
          <w:rFonts w:ascii="Times New Roman"/>
          <w:b w:val="false"/>
          <w:i w:val="false"/>
          <w:color w:val="000000"/>
          <w:sz w:val="28"/>
        </w:rPr>
        <w:t xml:space="preserve">     Спондилез анатомически проявляется клювовидными разрастаниями, захватывающими всю окружность замыкательных пластинок и деформацией тел позвонков. Признаками клинического проявления хондроза является нарушение статической функции пораженного отдела позвоночника- выпрямление шейного (поясничного) лордоза или образование кифоза, сочетание локальных лордоза и кифоза вместо равномерного лордоза. Рентгенологическими симптомами межпозвонкового хондроза являются:  нарушение формы позвоночника (нарушение статической функции); снижение высоты межпозвонкового диска; отложение солей извести в переднем участке фиброзного кольца или в пульпозном ядре; смещение тел позвонков (передние, задние, боковые), определяемые при стандартной рентгенографии; патология подвижности в сегменте (нарушение динамической функции); сохранение четких контуров всех поверхностей тел позвонков, отсутствие в них деструктивных изменений. 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   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 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к применению  подпункта "3" настоящего пункта. </w:t>
      </w:r>
    </w:p>
    <w:p>
      <w:pPr>
        <w:spacing w:after="0"/>
        <w:ind w:left="0"/>
        <w:jc w:val="both"/>
      </w:pPr>
      <w:r>
        <w:rPr>
          <w:rFonts w:ascii="Times New Roman"/>
          <w:b w:val="false"/>
          <w:i w:val="false"/>
          <w:color w:val="000000"/>
          <w:sz w:val="28"/>
        </w:rPr>
        <w:t xml:space="preserve">     Степень сколиоза определяется рентгенологом по рентгенограммам на основании измерения углов сколиоза: I степень - 1-10 градусов, II степень 11-25 градусов, III степень 26-50 градусов, IV степень  более 50 градусов (по В.Д.Чаклину). </w:t>
      </w:r>
    </w:p>
    <w:p>
      <w:pPr>
        <w:spacing w:after="0"/>
        <w:ind w:left="0"/>
        <w:jc w:val="both"/>
      </w:pPr>
      <w:r>
        <w:rPr>
          <w:rFonts w:ascii="Times New Roman"/>
          <w:b w:val="false"/>
          <w:i w:val="false"/>
          <w:color w:val="000000"/>
          <w:sz w:val="28"/>
        </w:rPr>
        <w:t xml:space="preserve">     К подпункту "4" относятся нефиксированные искривления позвоночника, в том числе остеохондропатический кифоз (конечная стадия заболевания); изолированные явления деформирующего спондилеза и межпозвонкового остеохондроза без нарушения функций. </w:t>
      </w:r>
    </w:p>
    <w:p>
      <w:pPr>
        <w:spacing w:after="0"/>
        <w:ind w:left="0"/>
        <w:jc w:val="both"/>
      </w:pPr>
      <w:r>
        <w:rPr>
          <w:rFonts w:ascii="Times New Roman"/>
          <w:b w:val="false"/>
          <w:i w:val="false"/>
          <w:color w:val="000000"/>
          <w:sz w:val="28"/>
        </w:rPr>
        <w:t xml:space="preserve">     Бессимптомное течение межпозвонкового остеохондроза (одиночные грыжи Шморля) не является основанием для применения настоящего пункта Расписания болезней, не препятствует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Движения позвоночника в сагитальной плоскости очень вариабельны. Обычно расстояние между остистым отростком VII шейного позвонка и бугорком затылочной кости при наклоне головы увеличивается на 3-4 см, а при запрокидывании головы (разгибание) уменьшается на 8-10 см. Расстояние между остистыми отростками VII шейного и I крестцового позвонков при нагибании увеличивается на 5-7 см по сравнению с обычной осанкой и уменьшается на 5-6 см при прогибании назад. Боковые движения (наклоны) в поясничном, грудном отделах возможны в пределах 25-30 градусов от вертикальной линии. </w:t>
      </w:r>
    </w:p>
    <w:p>
      <w:pPr>
        <w:spacing w:after="0"/>
        <w:ind w:left="0"/>
        <w:jc w:val="both"/>
      </w:pPr>
      <w:r>
        <w:rPr>
          <w:rFonts w:ascii="Times New Roman"/>
          <w:b w:val="false"/>
          <w:i w:val="false"/>
          <w:color w:val="000000"/>
          <w:sz w:val="28"/>
        </w:rPr>
        <w:t xml:space="preserve">     67. К подпункту "1" относятся: отсутствие двух кистей на уровне кистевых суставов </w:t>
      </w:r>
      <w:r>
        <w:rPr>
          <w:rFonts w:ascii="Times New Roman"/>
          <w:b w:val="false"/>
          <w:i w:val="false"/>
          <w:color w:val="000000"/>
          <w:vertAlign w:val="superscript"/>
        </w:rPr>
        <w:t xml:space="preserve">* </w:t>
      </w:r>
      <w:r>
        <w:rPr>
          <w:rFonts w:ascii="Times New Roman"/>
          <w:b w:val="false"/>
          <w:i w:val="false"/>
          <w:color w:val="000000"/>
          <w:sz w:val="28"/>
        </w:rPr>
        <w:t xml:space="preserve">; по три пальца на уровне пястно-фаланговых суставов на каждой кисти; по четыре пальца на уровне дистальных концов основных фаланг на каждой кисти; первого и второго пальцев на уровне пястно-фаланговых суставов на обеих кистях. </w:t>
      </w:r>
    </w:p>
    <w:p>
      <w:pPr>
        <w:spacing w:after="0"/>
        <w:ind w:left="0"/>
        <w:jc w:val="both"/>
      </w:pPr>
      <w:r>
        <w:rPr>
          <w:rFonts w:ascii="Times New Roman"/>
          <w:b w:val="false"/>
          <w:i w:val="false"/>
          <w:color w:val="000000"/>
          <w:sz w:val="28"/>
        </w:rPr>
        <w:t xml:space="preserve">     К подпункту "2" относятся: отсутствие одной кисти на уровне кистевого сустава; отсутствие на одной кисти: трех пальцев на уровне пястно-фаланговых суставов, четырех пальцев на уровне дистальных концов основных фаланг, первого и второго пальцев на уровне пястно-фаланговых суставов, первого пальца на уровне межфалангового сустава и второго-пятого пальцев на уровне дистальных концов средних фаланг; первых пальцев на уровне пястно-фаланговых суставов на обеих кистях; застарелые вывихи или дефекты трех и более пястных костей; разрушение, дефекты и состояние после артро-пластики трех и более пястно-фаланговых суставов; повреждение локтевой и лучевой артерии (либо каждой из них в отдельности) с резким нарушением кровообращения кисти и пальцев или развитием ишемической контрактуры мелких мышц кисти; застарелые повреждения или дефекты сухожилий сгибателей трех и более пальцев проксимальнее уровня пястных костей; совокупность застарелых повреждений трех и более пальцев, приводящих к стойкой контрактуре или значительным нарушениям трофики (анестезия, гипостезия и другие расстройства). </w:t>
      </w:r>
    </w:p>
    <w:p>
      <w:pPr>
        <w:spacing w:after="0"/>
        <w:ind w:left="0"/>
        <w:jc w:val="both"/>
      </w:pPr>
      <w:r>
        <w:rPr>
          <w:rFonts w:ascii="Times New Roman"/>
          <w:b w:val="false"/>
          <w:i w:val="false"/>
          <w:color w:val="000000"/>
          <w:sz w:val="28"/>
        </w:rPr>
        <w:t xml:space="preserve">     К подпункту "3" относятся: отсутствие кисти на уровне пястных костей; первого пальца на уровне межфалангового сустава и второго пальца на уровне основной фаланги или третьего-пятого пальцев на уровне дистальных концов средних фаланг на одной кисти; второго-четвертого пальцев на уровне дистальных концов средних фаланг на одной кисти; по три пальца на уровне проксимальных концов средних фаланг на каждой кисти; первого или второго пальца на уровне пястно-фалангового сустава на одной кисти; первого пальца на уровне межфалангового сустава на правой (для левшей - на левой) кисти; первых пальцев на уровне межфаланговых суставов на обеих кистях; двух пальцев на уровне проксимального конца основной фаланги на одной кисти; отсутствие дистальных фаланг второго-четвертого пальцев на обеих кистях; застарелые вывихи, остеохондропатии и остеомиелит костей кистевого сустава; анкилоз кистевого сустава; дефекты двух пястных костей или ложные суставы, хронические остеомиелиты трех и более пястных костей; вывихи двух пястных костей; разрушения, дефекты и состояние после артропластики двух пястно-фаланговых суставов; синдром карпального или латерального канала; повреждения общих ладонных ветвей срединного или локтевого нервов с умеренным расстройством иннервации двух пальцев (анестезия, гипостезия и др. расстройства); повреждения трех общих ладонных артерий с умеренным нарушением кровообращения двух пальцев; застарелые повреждения сухожилий сгибателей двух пальцев на уровне пястных костей и длинного сгибателя первого пальца; совокупность повреждений структур кисти, кистевого сустава и пальцев, сопровождающиеся умеренным нарушением функций кисти и трофическими расстройствами (анестезии, гипостезии кисти и пальцев). </w:t>
      </w:r>
    </w:p>
    <w:p>
      <w:pPr>
        <w:spacing w:after="0"/>
        <w:ind w:left="0"/>
        <w:jc w:val="both"/>
      </w:pPr>
      <w:r>
        <w:rPr>
          <w:rFonts w:ascii="Times New Roman"/>
          <w:b w:val="false"/>
          <w:i w:val="false"/>
          <w:color w:val="000000"/>
          <w:sz w:val="28"/>
        </w:rPr>
        <w:t xml:space="preserve">     К подпункту "4" относятся повреждения структур кисти и пальцев, неуказанные в предыдущих подпунктах. </w:t>
      </w:r>
    </w:p>
    <w:p>
      <w:pPr>
        <w:spacing w:after="0"/>
        <w:ind w:left="0"/>
        <w:jc w:val="both"/>
      </w:pPr>
      <w:r>
        <w:rPr>
          <w:rFonts w:ascii="Times New Roman"/>
          <w:b w:val="false"/>
          <w:i w:val="false"/>
          <w:color w:val="000000"/>
          <w:sz w:val="28"/>
        </w:rPr>
        <w:t xml:space="preserve">     Повреждения или заболевания костей, сухожилий, сосудов или нервов пальцев, приведшие к развитию стойких контрактур в порочном положении, считаются как отсутствие пальца. </w:t>
      </w:r>
    </w:p>
    <w:p>
      <w:pPr>
        <w:spacing w:after="0"/>
        <w:ind w:left="0"/>
        <w:jc w:val="both"/>
      </w:pPr>
      <w:r>
        <w:rPr>
          <w:rFonts w:ascii="Times New Roman"/>
          <w:b w:val="false"/>
          <w:i w:val="false"/>
          <w:color w:val="000000"/>
          <w:sz w:val="28"/>
        </w:rPr>
        <w:t xml:space="preserve">     68. Предусматривает приобретенные фиксированные деформации стопы. При определении категории годности к военной службе освидетельствуемых по графам I-III Расписания болезней с полой стопой следует иметь в виду, что стопы с повышенными продольными сводами часто являются вариантом нормы. Полой стопой считается стопа, имеющая деформацию в виде супинации заднего и пронации переднего отдела при наличии высокого внутреннего и наружного свода (так называемая резко скрученная стопа), передний отдел стопы распластан, широкий и несколько приведен, имеются натоптыши под головками средних плюсневых костей. </w:t>
      </w:r>
    </w:p>
    <w:p>
      <w:pPr>
        <w:spacing w:after="0"/>
        <w:ind w:left="0"/>
        <w:jc w:val="both"/>
      </w:pPr>
      <w:r>
        <w:rPr>
          <w:rFonts w:ascii="Times New Roman"/>
          <w:b w:val="false"/>
          <w:i w:val="false"/>
          <w:color w:val="000000"/>
          <w:sz w:val="28"/>
        </w:rPr>
        <w:t xml:space="preserve">     К подпункту "1" относятся - конская, пяточная, варусная, полая стопы и другие необратимые резко выраженные искривления стоп, при которых невозможно пользование обувью установленного военного образца. </w:t>
      </w:r>
    </w:p>
    <w:p>
      <w:pPr>
        <w:spacing w:after="0"/>
        <w:ind w:left="0"/>
        <w:jc w:val="both"/>
      </w:pPr>
      <w:r>
        <w:rPr>
          <w:rFonts w:ascii="Times New Roman"/>
          <w:b w:val="false"/>
          <w:i w:val="false"/>
          <w:color w:val="000000"/>
          <w:sz w:val="28"/>
        </w:rPr>
        <w:t xml:space="preserve">     К подпункту "2" относятся: продольное плоскостопие III степени или поперечное III  IV степени с отводящей контрактурой первого пальца, экзостозами костей стопы и отведением ее кнаружи, наличием артроза и без него в таранно-ладьевидном сочленении (для военнослужащих, имеющих офицерские звания, в этих случаях применяется подпункт "3"); отсутствие, сведение или неподвижность всех пальцев на обеих стопах; отсутствие части стопы на любом ее уровне; отсутствие, сведение или неподвижность всех пальцев на уровне основных фаланг на обеих стопах (для военнослужащих, имеющих офицерские звания, в этих случаях применяется подпункт "3"); функциональные (нагрузочные) переломы трубчатых костей стопы в случаях длительного (более трех месяцев) лечения при наличии сопутствующих патологических изменений (плоскостопие I - IV степени, артроз мелких суставов среднего отдела стопы и другие). </w:t>
      </w:r>
    </w:p>
    <w:p>
      <w:pPr>
        <w:spacing w:after="0"/>
        <w:ind w:left="0"/>
        <w:jc w:val="both"/>
      </w:pPr>
      <w:r>
        <w:rPr>
          <w:rFonts w:ascii="Times New Roman"/>
          <w:b w:val="false"/>
          <w:i w:val="false"/>
          <w:color w:val="000000"/>
          <w:sz w:val="28"/>
        </w:rPr>
        <w:t xml:space="preserve">     Указанные степени плоскостопия, как правило, сопровождаются выраженным постоянным болевым синдромом в области стоп, мышц голеней. При объективном обследовании - внешне продольный свод при нагрузке и без нее не определяется. Стопа принимает вальгусное положение и не поддается коррекции руками, пятка распластана, округлой формы, контуры ахиллова сухожилия сглажены, стопа и голеностопный сустав отечны, суставы стопы тугоподвижные. Ходьба и ношение обуви установленного военного образца затруднены. </w:t>
      </w:r>
    </w:p>
    <w:p>
      <w:pPr>
        <w:spacing w:after="0"/>
        <w:ind w:left="0"/>
        <w:jc w:val="both"/>
      </w:pPr>
      <w:r>
        <w:rPr>
          <w:rFonts w:ascii="Times New Roman"/>
          <w:b w:val="false"/>
          <w:i w:val="false"/>
          <w:color w:val="000000"/>
          <w:sz w:val="28"/>
        </w:rPr>
        <w:t xml:space="preserve">     Военнослужащим, проходящим военную службу по контракту, при указанных степенях плоскостопия категория годности к военной службе определяется индивидуально в зависимости от возраста, мнения командования  на дальнейшее продолжение военной службы. </w:t>
      </w:r>
    </w:p>
    <w:p>
      <w:pPr>
        <w:spacing w:after="0"/>
        <w:ind w:left="0"/>
        <w:jc w:val="both"/>
      </w:pPr>
      <w:r>
        <w:rPr>
          <w:rFonts w:ascii="Times New Roman"/>
          <w:b w:val="false"/>
          <w:i w:val="false"/>
          <w:color w:val="000000"/>
          <w:sz w:val="28"/>
        </w:rPr>
        <w:t xml:space="preserve">     К подпункту "3" относятся: умеренно выраженные деформации с незначительным болевым синдромом и нарушением статики, при которых можно приспособить для ношения обувь установленного военного образца; продольное плоскостопие III степени при отсутствии экзостозов и искривлений стопы; отсутствие, сведение или неподвижность первого или двух пальцев на одной стопе, всех пальцев на уровне средних фаланг на обеих стопах; продольное или поперечное плоскостопие II степени с деформирующим артрозом второй стадии в таранно-ладьевидном сочленении и суставов среднего отдела стопы. </w:t>
      </w:r>
    </w:p>
    <w:p>
      <w:pPr>
        <w:spacing w:after="0"/>
        <w:ind w:left="0"/>
        <w:jc w:val="both"/>
      </w:pPr>
      <w:r>
        <w:rPr>
          <w:rFonts w:ascii="Times New Roman"/>
          <w:b w:val="false"/>
          <w:i w:val="false"/>
          <w:color w:val="000000"/>
          <w:sz w:val="28"/>
        </w:rPr>
        <w:t xml:space="preserve">     Клиническая картина характеризуется сильными болями в стопах, в области лодыжек, мышц голени, усиливающимися к вечеру и ослабевающими после отдыха. Походка значительно теряет эластичность, плавность, носки разведены в стороны. Продольный свод снижен без нагрузки, еще более снижается при нагрузке. Стопа пронирована, удлинена, расширена в средней части, ладьевидная кость обрисовывается сквозь кожу на медиальном крае стопы. Может быть ограничен объем движений во всех суставах стоп. При исследовании имеются характерные болевые точки: на подошве; в центре и у внутреннего края пятки; на тыле стопы, в ее центральной части; между ладьевидной и таранной костями; головками предплюсневых костей; под внутренней и наружной лодыжками; в мышцах голеней вследствие их перегрузки; </w:t>
      </w:r>
    </w:p>
    <w:p>
      <w:pPr>
        <w:spacing w:after="0"/>
        <w:ind w:left="0"/>
        <w:jc w:val="both"/>
      </w:pPr>
      <w:r>
        <w:rPr>
          <w:rFonts w:ascii="Times New Roman"/>
          <w:b w:val="false"/>
          <w:i w:val="false"/>
          <w:color w:val="000000"/>
          <w:sz w:val="28"/>
        </w:rPr>
        <w:t xml:space="preserve">в коленном и тазобедренном суставах из-за перенапряжения широкой фасции бедра; в области поясницы на почве усиления компенсаторного лордоза. </w:t>
      </w:r>
    </w:p>
    <w:p>
      <w:pPr>
        <w:spacing w:after="0"/>
        <w:ind w:left="0"/>
        <w:jc w:val="both"/>
      </w:pPr>
      <w:r>
        <w:rPr>
          <w:rFonts w:ascii="Times New Roman"/>
          <w:b w:val="false"/>
          <w:i w:val="false"/>
          <w:color w:val="000000"/>
          <w:sz w:val="28"/>
        </w:rPr>
        <w:t xml:space="preserve">     Поперечное плоскостопие характеризуется уплощением или исчезновением поперечного свода стопы, деформацией пальцев, натоптышами и омозолелостями кожи подошвы. </w:t>
      </w:r>
    </w:p>
    <w:p>
      <w:pPr>
        <w:spacing w:after="0"/>
        <w:ind w:left="0"/>
        <w:jc w:val="both"/>
      </w:pPr>
      <w:r>
        <w:rPr>
          <w:rFonts w:ascii="Times New Roman"/>
          <w:b w:val="false"/>
          <w:i w:val="false"/>
          <w:color w:val="000000"/>
          <w:sz w:val="28"/>
        </w:rPr>
        <w:t xml:space="preserve">     К подпункту "4" относятся продольное плоскостопие II степени или поперечное I степени с деформирующим артрозом первой стадии таранно-ладьевидного сочленения и мелких суставов среднего отдела стопы при отсутствии контрактуры ее пальцев и экзостозов. </w:t>
      </w:r>
    </w:p>
    <w:p>
      <w:pPr>
        <w:spacing w:after="0"/>
        <w:ind w:left="0"/>
        <w:jc w:val="both"/>
      </w:pPr>
      <w:r>
        <w:rPr>
          <w:rFonts w:ascii="Times New Roman"/>
          <w:b w:val="false"/>
          <w:i w:val="false"/>
          <w:color w:val="000000"/>
          <w:sz w:val="28"/>
        </w:rPr>
        <w:t xml:space="preserve">     При этих степенях плоскостопия больные предъявляют жалобы: на утомляемость в ногах, болезненность при надавливании на стопы или середину подошвы. Походка теряет пластичность. К вечеру может появиться отечность на тыле стоп. </w:t>
      </w:r>
    </w:p>
    <w:p>
      <w:pPr>
        <w:spacing w:after="0"/>
        <w:ind w:left="0"/>
        <w:jc w:val="both"/>
      </w:pPr>
      <w:r>
        <w:rPr>
          <w:rFonts w:ascii="Times New Roman"/>
          <w:b w:val="false"/>
          <w:i w:val="false"/>
          <w:color w:val="000000"/>
          <w:sz w:val="28"/>
        </w:rPr>
        <w:t xml:space="preserve">     При приписке к призывным участкам и призыве на срочную военную службу граждане, имеющие указанные степени плоскостопия освидетельствуются по графе I и на основании ТДТ. </w:t>
      </w:r>
    </w:p>
    <w:p>
      <w:pPr>
        <w:spacing w:after="0"/>
        <w:ind w:left="0"/>
        <w:jc w:val="both"/>
      </w:pPr>
      <w:r>
        <w:rPr>
          <w:rFonts w:ascii="Times New Roman"/>
          <w:b w:val="false"/>
          <w:i w:val="false"/>
          <w:color w:val="000000"/>
          <w:sz w:val="28"/>
        </w:rPr>
        <w:t xml:space="preserve">     Диагностированное плоскостопие I или II степени без артроза в таранно-ладьевидном сочленении и мелких суставах среднего отдела стопы не является основанием для применения настоящего пункта, не препятствует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При наличии у освидетельствуемого плоскостопия II степени на одной ноге и плоскостопия I степени на другой ноге заключение выносится по плоскостопию II степени. Лица, проходящие срочную военную службу, у которых имеется продольное плоскостопие I или поперечное I степени с деформирующим артрозом первой стадии таранно-ладьевидного сочленения и мелких суставов среднего отдела стопы, находятся под динамическим наблюдением врача воинской части. </w:t>
      </w:r>
    </w:p>
    <w:p>
      <w:pPr>
        <w:spacing w:after="0"/>
        <w:ind w:left="0"/>
        <w:jc w:val="both"/>
      </w:pPr>
      <w:r>
        <w:rPr>
          <w:rFonts w:ascii="Times New Roman"/>
          <w:b w:val="false"/>
          <w:i w:val="false"/>
          <w:color w:val="000000"/>
          <w:sz w:val="28"/>
        </w:rPr>
        <w:t xml:space="preserve">     У части военнослужащих плоскостопие прогрессирует в период прохождения военной службы, что требует принятия экспертного заключения о степени годности к дальнейшему прохождению военной службы. </w:t>
      </w:r>
    </w:p>
    <w:p>
      <w:pPr>
        <w:spacing w:after="0"/>
        <w:ind w:left="0"/>
        <w:jc w:val="both"/>
      </w:pPr>
      <w:r>
        <w:rPr>
          <w:rFonts w:ascii="Times New Roman"/>
          <w:b w:val="false"/>
          <w:i w:val="false"/>
          <w:color w:val="000000"/>
          <w:sz w:val="28"/>
        </w:rPr>
        <w:t xml:space="preserve">     69. Предусматривает врожденное и приобретенное укорочение конечностей, в том числе вследствие угловой деформации костей после переломов. </w:t>
      </w:r>
      <w:r>
        <w:br/>
      </w:r>
      <w:r>
        <w:rPr>
          <w:rFonts w:ascii="Times New Roman"/>
          <w:b w:val="false"/>
          <w:i w:val="false"/>
          <w:color w:val="000000"/>
          <w:sz w:val="28"/>
        </w:rPr>
        <w:t xml:space="preserve">
     К подпункту "1" относится укорочение руки или ноги более 8 см. </w:t>
      </w:r>
      <w:r>
        <w:br/>
      </w:r>
      <w:r>
        <w:rPr>
          <w:rFonts w:ascii="Times New Roman"/>
          <w:b w:val="false"/>
          <w:i w:val="false"/>
          <w:color w:val="000000"/>
          <w:sz w:val="28"/>
        </w:rPr>
        <w:t xml:space="preserve">
     К подпункту "2" относится укорочение руки или ноги от 5 см до 8 см включительно. </w:t>
      </w:r>
      <w:r>
        <w:br/>
      </w:r>
      <w:r>
        <w:rPr>
          <w:rFonts w:ascii="Times New Roman"/>
          <w:b w:val="false"/>
          <w:i w:val="false"/>
          <w:color w:val="000000"/>
          <w:sz w:val="28"/>
        </w:rPr>
        <w:t xml:space="preserve">
     К подпункту "3" относится укорочение ноги от 2 до 5 см включительно. </w:t>
      </w:r>
      <w:r>
        <w:br/>
      </w:r>
      <w:r>
        <w:rPr>
          <w:rFonts w:ascii="Times New Roman"/>
          <w:b w:val="false"/>
          <w:i w:val="false"/>
          <w:color w:val="000000"/>
          <w:sz w:val="28"/>
        </w:rPr>
        <w:t xml:space="preserve">
     К подпункту "4" относится укорочение руки до 5 см или ноги до 2 см. </w:t>
      </w:r>
      <w:r>
        <w:br/>
      </w:r>
      <w:r>
        <w:rPr>
          <w:rFonts w:ascii="Times New Roman"/>
          <w:b w:val="false"/>
          <w:i w:val="false"/>
          <w:color w:val="000000"/>
          <w:sz w:val="28"/>
        </w:rPr>
        <w:t xml:space="preserve">
     При укорочении ноги освидетельствуемым по графам I-III Расписания болезней предлагается лечение с использованием компрессионно-дистракционного остеосинтеза. При отказе от лечения или неудовлетворительном его результате заключение о годности к военной службе выносится по соответствующим подпунктам настоящего пункта. </w:t>
      </w:r>
    </w:p>
    <w:p>
      <w:pPr>
        <w:spacing w:after="0"/>
        <w:ind w:left="0"/>
        <w:jc w:val="both"/>
      </w:pPr>
      <w:r>
        <w:rPr>
          <w:rFonts w:ascii="Times New Roman"/>
          <w:b w:val="false"/>
          <w:i w:val="false"/>
          <w:color w:val="000000"/>
          <w:sz w:val="28"/>
        </w:rPr>
        <w:t xml:space="preserve">     70. При наличии ампутационной культи конечности на любом уровне по поводу злокачественных новообразований или болезней сосудов (эндартериит, атеросклероз и др.) заключение выносится по пунктам Расписания болезней, предусматривающими основное заболевание. </w:t>
      </w:r>
    </w:p>
    <w:p>
      <w:pPr>
        <w:spacing w:after="0"/>
        <w:ind w:left="0"/>
        <w:jc w:val="both"/>
      </w:pPr>
      <w:r>
        <w:rPr>
          <w:rFonts w:ascii="Times New Roman"/>
          <w:b w:val="false"/>
          <w:i w:val="false"/>
          <w:color w:val="000000"/>
          <w:sz w:val="28"/>
        </w:rPr>
        <w:t xml:space="preserve">     В случае неудовлетворительных результатов лечения при порочной культе, препятствующей протезированию, освидетельствование проводится по подпункту "1". </w:t>
      </w:r>
    </w:p>
    <w:p>
      <w:pPr>
        <w:spacing w:after="0"/>
        <w:ind w:left="0"/>
        <w:jc w:val="both"/>
      </w:pPr>
      <w:r>
        <w:rPr>
          <w:rFonts w:ascii="Times New Roman"/>
          <w:b w:val="false"/>
          <w:i w:val="false"/>
          <w:color w:val="000000"/>
          <w:sz w:val="28"/>
        </w:rPr>
        <w:t xml:space="preserve">     71. Освидетельствование граждан при приписке к призывным участкам, призыве на срочную военную службу, поступлении на военную службу по контракту, военнослужащих по поводу заболеваний почек проводится после стационарного обследования и лечения. </w:t>
      </w:r>
    </w:p>
    <w:p>
      <w:pPr>
        <w:spacing w:after="0"/>
        <w:ind w:left="0"/>
        <w:jc w:val="both"/>
      </w:pPr>
      <w:r>
        <w:rPr>
          <w:rFonts w:ascii="Times New Roman"/>
          <w:b w:val="false"/>
          <w:i w:val="false"/>
          <w:color w:val="000000"/>
          <w:sz w:val="28"/>
        </w:rPr>
        <w:t xml:space="preserve">     К подпункту "1" относятся хронические заболевания почек (хронический гломерулонефрит, амилоидоз и др.), осложненные ХПН II-III степени. </w:t>
      </w:r>
    </w:p>
    <w:p>
      <w:pPr>
        <w:spacing w:after="0"/>
        <w:ind w:left="0"/>
        <w:jc w:val="both"/>
      </w:pPr>
      <w:r>
        <w:rPr>
          <w:rFonts w:ascii="Times New Roman"/>
          <w:b w:val="false"/>
          <w:i w:val="false"/>
          <w:color w:val="000000"/>
          <w:sz w:val="28"/>
        </w:rPr>
        <w:t xml:space="preserve">     При хронических заболеваниях почек с ХПН I и без ХПН (наличие только стойкого патологического мочевого синдрома, сохраняющегося более 4 месяцев после перенесенного острого заболевания почек) освидетельствование проводится по подпункту "2", в том числе с первично-хроническим пиелонефритом. </w:t>
      </w:r>
    </w:p>
    <w:p>
      <w:pPr>
        <w:spacing w:after="0"/>
        <w:ind w:left="0"/>
        <w:jc w:val="both"/>
      </w:pPr>
      <w:r>
        <w:rPr>
          <w:rFonts w:ascii="Times New Roman"/>
          <w:b w:val="false"/>
          <w:i w:val="false"/>
          <w:color w:val="000000"/>
          <w:sz w:val="28"/>
        </w:rPr>
        <w:t xml:space="preserve">     При обострении хронического пиелонефрита, подтвержденного в стационарных условиях, освидетельствование проводится по подпункту "2". </w:t>
      </w:r>
    </w:p>
    <w:p>
      <w:pPr>
        <w:spacing w:after="0"/>
        <w:ind w:left="0"/>
        <w:jc w:val="both"/>
      </w:pPr>
      <w:r>
        <w:rPr>
          <w:rFonts w:ascii="Times New Roman"/>
          <w:b w:val="false"/>
          <w:i w:val="false"/>
          <w:color w:val="000000"/>
          <w:sz w:val="28"/>
        </w:rPr>
        <w:t xml:space="preserve">     При наличии стойкой артериальной гипертензии, связанной с хроническим заболеванием почек и требующей медикаментозной ее коррекции, заключение выносится по подпункту "2", независимо от степени нарушения функций почек. </w:t>
      </w:r>
    </w:p>
    <w:p>
      <w:pPr>
        <w:spacing w:after="0"/>
        <w:ind w:left="0"/>
        <w:jc w:val="both"/>
      </w:pPr>
      <w:r>
        <w:rPr>
          <w:rFonts w:ascii="Times New Roman"/>
          <w:b w:val="false"/>
          <w:i w:val="false"/>
          <w:color w:val="000000"/>
          <w:sz w:val="28"/>
        </w:rPr>
        <w:t xml:space="preserve">     При наличии патологических изменений в моче (протеинурия, форменные элементы крови), определяемых в течение не менее 4 месяцев после перенесенного острого воспалительного заболевания почек, военнослужащим, проходящим срочную военную службу, независимо от степени нарушения функции почек, освидетельствование проводится по подпункту "2". По этому же пункту освидетельствуются граждане при приписке к призывным участкам, призыве на срочную военную службу, поступлении на военную службу по контракту, если в течение 6 месяцев после перенесенного острого воспалительного заболевания почек у них сохраняется стойкий патологический мочевой синдром. При хроническом пиелонефрите без нарушения функции почек, освидетельствование проводится по подпункту "3". </w:t>
      </w:r>
    </w:p>
    <w:p>
      <w:pPr>
        <w:spacing w:after="0"/>
        <w:ind w:left="0"/>
        <w:jc w:val="both"/>
      </w:pPr>
      <w:r>
        <w:rPr>
          <w:rFonts w:ascii="Times New Roman"/>
          <w:b w:val="false"/>
          <w:i w:val="false"/>
          <w:color w:val="000000"/>
          <w:sz w:val="28"/>
        </w:rPr>
        <w:t xml:space="preserve">     Заключение о нуждаемости в отпуске по болезни или освобождении после острых воспалительных заболеваний почек выносится по пункту 78 Расписания болезней. </w:t>
      </w:r>
    </w:p>
    <w:p>
      <w:pPr>
        <w:spacing w:after="0"/>
        <w:ind w:left="0"/>
        <w:jc w:val="both"/>
      </w:pPr>
      <w:r>
        <w:rPr>
          <w:rFonts w:ascii="Times New Roman"/>
          <w:b w:val="false"/>
          <w:i w:val="false"/>
          <w:color w:val="000000"/>
          <w:sz w:val="28"/>
        </w:rPr>
        <w:t xml:space="preserve">     72. К подпункту "1" относятся: сопровождающиеся значительно выраженными нарушениями выделительной функции почек или хронической почечной недостаточностью мочекаменная болезнь с поражением обеих почек при неудовлетворительном результате лечения (камни, гидронефроз, пионефроз, вторичный пиелонефрит, не поддающийся лечению, и др.); двухсторонний нефроптоз III стадии; тазовая дистопия почек; отсутствие одной почки, удаленной по поводу заболеваний, при наличии любой степени нарушения функции оставшейся почки; состояния после резекции или пластики мочевого пузыря; 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 стриктура уретры, требующая систематического бужирования. </w:t>
      </w:r>
    </w:p>
    <w:p>
      <w:pPr>
        <w:spacing w:after="0"/>
        <w:ind w:left="0"/>
        <w:jc w:val="both"/>
      </w:pPr>
      <w:r>
        <w:rPr>
          <w:rFonts w:ascii="Times New Roman"/>
          <w:b w:val="false"/>
          <w:i w:val="false"/>
          <w:color w:val="000000"/>
          <w:sz w:val="28"/>
        </w:rPr>
        <w:t xml:space="preserve">     К подпункту "2" относятся: мочекаменная болезнь с частыми (3 и более в год) приступами почечной колики, отхождением камней, умеренным нарушением выделительной функции почек; нефункционирующая почка или отсутствие одной почки, удаленной по поводу заболеваний, без нарушения функции другой почки; двухсторонний нефроптоз II стадии с постоянным болевым синдромом, вторичным пиелонефритом или вазоренальной гипертензией; односторонний нефроптоз III стадии; односторонняя тазовая дистопия почки; 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 стриктура уретры, требующая бужирования не более 2 раз в год при удовлетворительных результатах лечения. </w:t>
      </w:r>
    </w:p>
    <w:p>
      <w:pPr>
        <w:spacing w:after="0"/>
        <w:ind w:left="0"/>
        <w:jc w:val="both"/>
      </w:pPr>
      <w:r>
        <w:rPr>
          <w:rFonts w:ascii="Times New Roman"/>
          <w:b w:val="false"/>
          <w:i w:val="false"/>
          <w:color w:val="000000"/>
          <w:sz w:val="28"/>
        </w:rPr>
        <w:t xml:space="preserve">     При наличии стойкой симптоматической (ренальной) артериальной гипертензии, требующей медикаментозной коррекции, заключение выносится по подпункту "2" независимо от степени нарушения функции почек. </w:t>
      </w:r>
    </w:p>
    <w:p>
      <w:pPr>
        <w:spacing w:after="0"/>
        <w:ind w:left="0"/>
        <w:jc w:val="both"/>
      </w:pPr>
      <w:r>
        <w:rPr>
          <w:rFonts w:ascii="Times New Roman"/>
          <w:b w:val="false"/>
          <w:i w:val="false"/>
          <w:color w:val="000000"/>
          <w:sz w:val="28"/>
        </w:rPr>
        <w:t xml:space="preserve">     К подпункту "3" относятся: мелкие (до 0,5 см) одиночные камни почек, мочеточников с редкими (менее 3 в год) приступами почечной колики, подтвержденные данными ультразвукового исследования и при наличии патологических изменений в моче; двухсторонний нефроптоз II стадии с незначительными клиническими проявлениями и незначительным нарушением выделительной функции почек; односторонний нефроптоз II стадии с вторичным пиелонефритом; хронические заболевания мочевыделительной системы (цистит, уретрит) с обострениями, требующими стационарного лечения 3 и более в год; поясничная дистопия почек с незначительным нарушением выделительной функции. </w:t>
      </w:r>
    </w:p>
    <w:p>
      <w:pPr>
        <w:spacing w:after="0"/>
        <w:ind w:left="0"/>
        <w:jc w:val="both"/>
      </w:pPr>
      <w:r>
        <w:rPr>
          <w:rFonts w:ascii="Times New Roman"/>
          <w:b w:val="false"/>
          <w:i w:val="false"/>
          <w:color w:val="000000"/>
          <w:sz w:val="28"/>
        </w:rPr>
        <w:t xml:space="preserve">     К подпункту "4" относятся: состояния после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состояния после ультразвукового дробления камней мочевыделительной системы (для освидетельствуемых по графе III-IV Расписания болезней); мелкие (до 0,5 см) одиночные конкременты почек, мочеточников, подтвержденные только ультразвуковым исследованием, без патологических изменений в моче; односторонний или двухсторонний нефроптоз I стадии; односторонний нефроптоз II стадии без нарушения выделительной функции почки и при отсутствии патологических изменений в моче. </w:t>
      </w:r>
    </w:p>
    <w:p>
      <w:pPr>
        <w:spacing w:after="0"/>
        <w:ind w:left="0"/>
        <w:jc w:val="both"/>
      </w:pPr>
      <w:r>
        <w:rPr>
          <w:rFonts w:ascii="Times New Roman"/>
          <w:b w:val="false"/>
          <w:i w:val="false"/>
          <w:color w:val="000000"/>
          <w:sz w:val="28"/>
        </w:rPr>
        <w:t xml:space="preserve">     Умеренным нарушением выделительной функции почек следует считать: выделение индигокармина больной почкой при хромоцистоскопии на 4-5 минут позднее здоровой, на экскреторных урограммах выделение и накопление контрастного вещества замедлено. </w:t>
      </w:r>
    </w:p>
    <w:p>
      <w:pPr>
        <w:spacing w:after="0"/>
        <w:ind w:left="0"/>
        <w:jc w:val="both"/>
      </w:pPr>
      <w:r>
        <w:rPr>
          <w:rFonts w:ascii="Times New Roman"/>
          <w:b w:val="false"/>
          <w:i w:val="false"/>
          <w:color w:val="000000"/>
          <w:sz w:val="28"/>
        </w:rPr>
        <w:t xml:space="preserve">     Стадия нефроптоза определяется рентгенологом по рентгенограммам, выполненным в вертикальном положении обследуемого: I стадия  нижний контур почки на уровне крыла подвздошной кости, II стадия  контур почки наслаивается на крыло подвздошной кости не более чем на 1/2 часть контура почки, III стадия  расположение большей части контура почки ниже уровня края подвздошной кости, при этом почечная лоханка на уровне 1- 2 крестцового позвонка. При II и III стадии нефроптоза на экскреторной урограмме определяется перегиб мочеточника в виде буквы S или цифры 4. Физиологической подвижностью почек, в норме, является смещение вниз контура почки не более чем на высоту тела 1 позвонка. </w:t>
      </w:r>
    </w:p>
    <w:p>
      <w:pPr>
        <w:spacing w:after="0"/>
        <w:ind w:left="0"/>
        <w:jc w:val="both"/>
      </w:pPr>
      <w:r>
        <w:rPr>
          <w:rFonts w:ascii="Times New Roman"/>
          <w:b w:val="false"/>
          <w:i w:val="false"/>
          <w:color w:val="000000"/>
          <w:sz w:val="28"/>
        </w:rPr>
        <w:t xml:space="preserve">     73. 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освидетельствование проводится в зависимости от степени функциональных нарушений. </w:t>
      </w:r>
    </w:p>
    <w:p>
      <w:pPr>
        <w:spacing w:after="0"/>
        <w:ind w:left="0"/>
        <w:jc w:val="both"/>
      </w:pPr>
      <w:r>
        <w:rPr>
          <w:rFonts w:ascii="Times New Roman"/>
          <w:b w:val="false"/>
          <w:i w:val="false"/>
          <w:color w:val="000000"/>
          <w:sz w:val="28"/>
        </w:rPr>
        <w:t xml:space="preserve">     К подпункту "1" относятся: гиперплазия предстательной железы III-IV стадии со значительным нарушением мочевыделения при неудовлетворительных результатах лечения или отказе от него; атрофия яичка; отсутствие полового члена. </w:t>
      </w:r>
    </w:p>
    <w:p>
      <w:pPr>
        <w:spacing w:after="0"/>
        <w:ind w:left="0"/>
        <w:jc w:val="both"/>
      </w:pPr>
      <w:r>
        <w:rPr>
          <w:rFonts w:ascii="Times New Roman"/>
          <w:b w:val="false"/>
          <w:i w:val="false"/>
          <w:color w:val="000000"/>
          <w:sz w:val="28"/>
        </w:rPr>
        <w:t xml:space="preserve">     К подпункту "2" относятся: гиперплазия предстательной железы II стадии с умеренным нарушением мочевыделения (наличие остаточной мочи до 50 мл); хронический простатит, требующий стационарного лечения 3 и более раз в год; 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 гиперплазия или гипоплазия яичек с нарушением функции сперматогенеза. </w:t>
      </w:r>
    </w:p>
    <w:p>
      <w:pPr>
        <w:spacing w:after="0"/>
        <w:ind w:left="0"/>
        <w:jc w:val="both"/>
      </w:pPr>
      <w:r>
        <w:rPr>
          <w:rFonts w:ascii="Times New Roman"/>
          <w:b w:val="false"/>
          <w:i w:val="false"/>
          <w:color w:val="000000"/>
          <w:sz w:val="28"/>
        </w:rPr>
        <w:t xml:space="preserve">     Однократный рецидив водянки оболочек яичка или семенного канатика не является основанием для применения подпункта "2" настоящего пункта Расписания болезней. </w:t>
      </w:r>
    </w:p>
    <w:p>
      <w:pPr>
        <w:spacing w:after="0"/>
        <w:ind w:left="0"/>
        <w:jc w:val="both"/>
      </w:pPr>
      <w:r>
        <w:rPr>
          <w:rFonts w:ascii="Times New Roman"/>
          <w:b w:val="false"/>
          <w:i w:val="false"/>
          <w:color w:val="000000"/>
          <w:sz w:val="28"/>
        </w:rPr>
        <w:t xml:space="preserve">     К подпункту "3" относятся: гиперплазия предстательной железы I стадии, камни предстательной железы при бессимптомном течении. </w:t>
      </w:r>
    </w:p>
    <w:p>
      <w:pPr>
        <w:spacing w:after="0"/>
        <w:ind w:left="0"/>
        <w:jc w:val="both"/>
      </w:pPr>
      <w:r>
        <w:rPr>
          <w:rFonts w:ascii="Times New Roman"/>
          <w:b w:val="false"/>
          <w:i w:val="false"/>
          <w:color w:val="000000"/>
          <w:sz w:val="28"/>
        </w:rPr>
        <w:t xml:space="preserve">     К подпункту "4" относятся: водянка яичка или семенного канатика с объемом жидкости менее 100 мл, фимоз, другие болезни мужских половых органов с незначительными клиническими  проявлениями. </w:t>
      </w:r>
    </w:p>
    <w:p>
      <w:pPr>
        <w:spacing w:after="0"/>
        <w:ind w:left="0"/>
        <w:jc w:val="both"/>
      </w:pPr>
      <w:r>
        <w:rPr>
          <w:rFonts w:ascii="Times New Roman"/>
          <w:b w:val="false"/>
          <w:i w:val="false"/>
          <w:color w:val="000000"/>
          <w:sz w:val="28"/>
        </w:rPr>
        <w:t xml:space="preserve">     Отсутствие одного яичка после его удаления по поводу заболеваний (неспецифического и доброкачественного характера), ранений или других повреждений не является основанием для применения настоящего пункта, не препятствует прохождению военной службы, поступлению в военные (специальные) учебные заведения (кроме поступления в воздушно-десантные училища), а при наличии эндокринных нарушений применяется пункт 13 Расписания болезней. </w:t>
      </w:r>
    </w:p>
    <w:p>
      <w:pPr>
        <w:spacing w:after="0"/>
        <w:ind w:left="0"/>
        <w:jc w:val="both"/>
      </w:pPr>
      <w:r>
        <w:rPr>
          <w:rFonts w:ascii="Times New Roman"/>
          <w:b w:val="false"/>
          <w:i w:val="false"/>
          <w:color w:val="000000"/>
          <w:sz w:val="28"/>
        </w:rPr>
        <w:t xml:space="preserve">     74. Предусматривает часто обостряющиеся хронические воспалительные болезни женских половых органов или их необратимые последствия. Диагноз заболевания должен быть установлен в стационаре. </w:t>
      </w:r>
    </w:p>
    <w:p>
      <w:pPr>
        <w:spacing w:after="0"/>
        <w:ind w:left="0"/>
        <w:jc w:val="both"/>
      </w:pPr>
      <w:r>
        <w:rPr>
          <w:rFonts w:ascii="Times New Roman"/>
          <w:b w:val="false"/>
          <w:i w:val="false"/>
          <w:color w:val="000000"/>
          <w:sz w:val="28"/>
        </w:rPr>
        <w:t xml:space="preserve">     75. Диагноз эндометриоза должен быть установлен в стационарных условиях. При определении тяжести заболевания и степени нарушения функций пораженных органов следует учитывать степень распространения процесса, многоочаговость, длительность нарушения функции и эффективность проводимых лечебных мероприятий. </w:t>
      </w:r>
    </w:p>
    <w:p>
      <w:pPr>
        <w:spacing w:after="0"/>
        <w:ind w:left="0"/>
        <w:jc w:val="both"/>
      </w:pPr>
      <w:r>
        <w:rPr>
          <w:rFonts w:ascii="Times New Roman"/>
          <w:b w:val="false"/>
          <w:i w:val="false"/>
          <w:color w:val="000000"/>
          <w:sz w:val="28"/>
        </w:rPr>
        <w:t xml:space="preserve">     76. К подпункту "1" относятся: полное выпадение матки или влагалища, полный разрыв промежности, свищи с вовлечением половых органов (мочеполовые, кишечнополовые) при неудовлетворительных результатах лечения или отказе от него. </w:t>
      </w:r>
    </w:p>
    <w:p>
      <w:pPr>
        <w:spacing w:after="0"/>
        <w:ind w:left="0"/>
        <w:jc w:val="both"/>
      </w:pPr>
      <w:r>
        <w:rPr>
          <w:rFonts w:ascii="Times New Roman"/>
          <w:b w:val="false"/>
          <w:i w:val="false"/>
          <w:color w:val="000000"/>
          <w:sz w:val="28"/>
        </w:rPr>
        <w:t xml:space="preserve">     Выпадением матки считается такое состояние, когда в положении стоя (или лежа при натуживании) вся матка выходит за пределы половой щели наружу, вывертывая за собой стенки влагалища. </w:t>
      </w:r>
    </w:p>
    <w:p>
      <w:pPr>
        <w:spacing w:after="0"/>
        <w:ind w:left="0"/>
        <w:jc w:val="both"/>
      </w:pPr>
      <w:r>
        <w:rPr>
          <w:rFonts w:ascii="Times New Roman"/>
          <w:b w:val="false"/>
          <w:i w:val="false"/>
          <w:color w:val="000000"/>
          <w:sz w:val="28"/>
        </w:rPr>
        <w:t xml:space="preserve">     Полным разрывом промежности считается такой разрыв, при котором целостность мышц промежности нарушена полностью и они замещены рубцовой тканью, переходящей на стенку прямой кишки, задний проход зияет и не имеет правильных очертаний. </w:t>
      </w:r>
    </w:p>
    <w:p>
      <w:pPr>
        <w:spacing w:after="0"/>
        <w:ind w:left="0"/>
        <w:jc w:val="both"/>
      </w:pPr>
      <w:r>
        <w:rPr>
          <w:rFonts w:ascii="Times New Roman"/>
          <w:b w:val="false"/>
          <w:i w:val="false"/>
          <w:color w:val="000000"/>
          <w:sz w:val="28"/>
        </w:rPr>
        <w:t xml:space="preserve">     К подпункту "2" относится опущение женских половых органов. Опущением матки и влагалища считается такое состояние, когда при натуживании половая щель зияет и из нее показывается шейка матки, передняя и задняя стенки влагалища, но они не выходят за ее пределы. </w:t>
      </w:r>
    </w:p>
    <w:p>
      <w:pPr>
        <w:spacing w:after="0"/>
        <w:ind w:left="0"/>
        <w:jc w:val="both"/>
      </w:pPr>
      <w:r>
        <w:rPr>
          <w:rFonts w:ascii="Times New Roman"/>
          <w:b w:val="false"/>
          <w:i w:val="false"/>
          <w:color w:val="000000"/>
          <w:sz w:val="28"/>
        </w:rPr>
        <w:t xml:space="preserve">     При опущении половых органов, осложненном неудержанием мочи, освидетельствование проводится по подпунктам "1" или "2" в зависимости от результатов лечения. </w:t>
      </w:r>
    </w:p>
    <w:p>
      <w:pPr>
        <w:spacing w:after="0"/>
        <w:ind w:left="0"/>
        <w:jc w:val="both"/>
      </w:pPr>
      <w:r>
        <w:rPr>
          <w:rFonts w:ascii="Times New Roman"/>
          <w:b w:val="false"/>
          <w:i w:val="false"/>
          <w:color w:val="000000"/>
          <w:sz w:val="28"/>
        </w:rPr>
        <w:t xml:space="preserve">     Неправильное положение матки без нарушения функций не является основанием для применения настоящего пункта, не препятствует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При неправильном положении матки, сопровождающемся меноррагиями, запорами, болями в области крестца и внизу живота, освидетельствование проводится по подпункту "3". </w:t>
      </w:r>
    </w:p>
    <w:p>
      <w:pPr>
        <w:spacing w:after="0"/>
        <w:ind w:left="0"/>
        <w:jc w:val="both"/>
      </w:pPr>
      <w:r>
        <w:rPr>
          <w:rFonts w:ascii="Times New Roman"/>
          <w:b w:val="false"/>
          <w:i w:val="false"/>
          <w:color w:val="000000"/>
          <w:sz w:val="28"/>
        </w:rPr>
        <w:t xml:space="preserve">     К подпункту "3" относятся: незначительные опущения стенок влагалища; рубцовые и спаечные процессы в области малого таза без болевого синдрома. </w:t>
      </w:r>
    </w:p>
    <w:p>
      <w:pPr>
        <w:spacing w:after="0"/>
        <w:ind w:left="0"/>
        <w:jc w:val="both"/>
      </w:pPr>
      <w:r>
        <w:rPr>
          <w:rFonts w:ascii="Times New Roman"/>
          <w:b w:val="false"/>
          <w:i w:val="false"/>
          <w:color w:val="000000"/>
          <w:sz w:val="28"/>
        </w:rPr>
        <w:t xml:space="preserve">     77. К подпункту "1" относятся органически не обусловленные кровотечения, приводящие к анемии. </w:t>
      </w:r>
    </w:p>
    <w:p>
      <w:pPr>
        <w:spacing w:after="0"/>
        <w:ind w:left="0"/>
        <w:jc w:val="both"/>
      </w:pPr>
      <w:r>
        <w:rPr>
          <w:rFonts w:ascii="Times New Roman"/>
          <w:b w:val="false"/>
          <w:i w:val="false"/>
          <w:color w:val="000000"/>
          <w:sz w:val="28"/>
        </w:rPr>
        <w:t xml:space="preserve">     К подпункту "2" относятся нарушения овариально-менструальной функции, проявляющиеся олигоменорреей, аменорреей (не послеоперационной), в том числе при синдроме Штейна-Левенталя. </w:t>
      </w:r>
    </w:p>
    <w:p>
      <w:pPr>
        <w:spacing w:after="0"/>
        <w:ind w:left="0"/>
        <w:jc w:val="both"/>
      </w:pPr>
      <w:r>
        <w:rPr>
          <w:rFonts w:ascii="Times New Roman"/>
          <w:b w:val="false"/>
          <w:i w:val="false"/>
          <w:color w:val="000000"/>
          <w:sz w:val="28"/>
        </w:rPr>
        <w:t xml:space="preserve">     К подпункту "3" относятся половой инфантилизм при удовлетворительном общем развитии, первичное бесплодие при наличии двухфазного цикла. </w:t>
      </w:r>
    </w:p>
    <w:p>
      <w:pPr>
        <w:spacing w:after="0"/>
        <w:ind w:left="0"/>
        <w:jc w:val="both"/>
      </w:pPr>
      <w:r>
        <w:rPr>
          <w:rFonts w:ascii="Times New Roman"/>
          <w:b w:val="false"/>
          <w:i w:val="false"/>
          <w:color w:val="000000"/>
          <w:sz w:val="28"/>
        </w:rPr>
        <w:t xml:space="preserve">     78. Граждане при приписке к призывным участкам, призыве на срочную военную службу, поступлении на военную службу по контракту, признаются временно негодными к военной службе на 12 месяцев, если у них после перенесенного острого воспалительного заболевания почек сохраняются патологические изменения в моче. </w:t>
      </w:r>
    </w:p>
    <w:p>
      <w:pPr>
        <w:spacing w:after="0"/>
        <w:ind w:left="0"/>
        <w:jc w:val="both"/>
      </w:pPr>
      <w:r>
        <w:rPr>
          <w:rFonts w:ascii="Times New Roman"/>
          <w:b w:val="false"/>
          <w:i w:val="false"/>
          <w:color w:val="000000"/>
          <w:sz w:val="28"/>
        </w:rPr>
        <w:t xml:space="preserve">     Заключение о нуждаемости военнослужащих в отпуске по болезни выносится только после острых диффузных гломерулонефритов, при затяжном осложненном течении острых пиелонефритов, а также после острых (со сроком не более 2 месяцев) воспалительных заболеваний женских половых органов (бартолинит, вульвит, кольпит, эндометрит, аднексит). </w:t>
      </w:r>
    </w:p>
    <w:p>
      <w:pPr>
        <w:spacing w:after="0"/>
        <w:ind w:left="0"/>
        <w:jc w:val="both"/>
      </w:pPr>
      <w:r>
        <w:rPr>
          <w:rFonts w:ascii="Times New Roman"/>
          <w:b w:val="false"/>
          <w:i w:val="false"/>
          <w:color w:val="000000"/>
          <w:sz w:val="28"/>
        </w:rPr>
        <w:t xml:space="preserve">     При отсутствии данных о нарушении функций почек и патологических изменений в моче после острого воспалительного заболевания почек освидетельствуемые признаются годными к военной службе. Окончательный вывод о наличии или отсутствии хронического нефрита (пиелонефрита) может быть сделан после повторного стационарного обследования. </w:t>
      </w:r>
    </w:p>
    <w:p>
      <w:pPr>
        <w:spacing w:after="0"/>
        <w:ind w:left="0"/>
        <w:jc w:val="both"/>
      </w:pPr>
      <w:r>
        <w:rPr>
          <w:rFonts w:ascii="Times New Roman"/>
          <w:b w:val="false"/>
          <w:i w:val="false"/>
          <w:color w:val="000000"/>
          <w:sz w:val="28"/>
        </w:rPr>
        <w:t xml:space="preserve">     79. При нормально протекающей беременности с 12 до 30 недель предоставляется освобождение от строевой и физической подготовок, суточных нарядов и полевых занятий. При токсикозе беременных легкой и средней степени тяжести, при другой патологии беременности предоставляется освобождение, а при тяжелых - отпуск по болезни. </w:t>
      </w:r>
    </w:p>
    <w:p>
      <w:pPr>
        <w:spacing w:after="0"/>
        <w:ind w:left="0"/>
        <w:jc w:val="both"/>
      </w:pPr>
      <w:r>
        <w:rPr>
          <w:rFonts w:ascii="Times New Roman"/>
          <w:b w:val="false"/>
          <w:i w:val="false"/>
          <w:color w:val="000000"/>
          <w:sz w:val="28"/>
        </w:rPr>
        <w:t xml:space="preserve">     Военнослужащие - женщины при установлении у них беременности признаются временно негодными к службе в специальных сооружениях, работе с радиоактивными веществами, источниками ионизирующих излучений, компонентами ракетных топлив, источниками электромагнитных полей. </w:t>
      </w:r>
    </w:p>
    <w:p>
      <w:pPr>
        <w:spacing w:after="0"/>
        <w:ind w:left="0"/>
        <w:jc w:val="both"/>
      </w:pPr>
      <w:r>
        <w:rPr>
          <w:rFonts w:ascii="Times New Roman"/>
          <w:b w:val="false"/>
          <w:i w:val="false"/>
          <w:color w:val="000000"/>
          <w:sz w:val="28"/>
        </w:rPr>
        <w:t xml:space="preserve">     80. Пункт применяется в случаях невозможности лечения врожденных пороков развития, отказе от лечения или неудовлетворительном результате лечения. </w:t>
      </w:r>
    </w:p>
    <w:p>
      <w:pPr>
        <w:spacing w:after="0"/>
        <w:ind w:left="0"/>
        <w:jc w:val="both"/>
      </w:pPr>
      <w:r>
        <w:rPr>
          <w:rFonts w:ascii="Times New Roman"/>
          <w:b w:val="false"/>
          <w:i w:val="false"/>
          <w:color w:val="000000"/>
          <w:sz w:val="28"/>
        </w:rPr>
        <w:t xml:space="preserve">     К подпункту "1" относятся: врожденные пороки сердца с недостаточностью кровообращения III стадии; аортальные пороки сердца; пороки развития бронхо-легочного аппарата и плевры с дыхательной недостаточностью III степени; аномалии челюстно-лицевой области (в том числе расщелины твердого неба и губы, двухсторонняя микротия); органов пищеварения с выраженными клиническими проявлениями и резким нарушением функции; врожденные фиксированные искривления позвоночника (кифозы, сколиозы и др.) с резкой деформацией грудной клетки (реберный горб и др.) и дыхательной недостаточностью III степени по рестриктивному типу; остеосклероз (мраморная болезнь); отсутствие одной почки или ее функции при нарушении функции оставшейся почки независимо от степени ее выраженности; поликистоз почек со значительным нарушением выделительной функции или с ХПН; аномалии почечных сосудов (подтвержденные данными ангиографии) с вазоренальной артериальной гипертензией и почечными  кровотечениями; аномалии половых органов (отсутствие полового члена, атрезия влагалища); деформации таза, сопровождающиеся значительными ограничениями движений в тазобедренных суставах; варусная деформация шейки бедренной кости с укорочением ноги более 8 см; О-образное искривление ног при расстоянии между выступами внутренних мыщелков бедренных костей более 20 см или Х-образное искривление при расстоянии между внутренними лодыжками голеней более 15 см (для  освидетельствуемых по графе III Расписания болезней применяется подпункт "2"); ихтиоз врожденный, ихтиозоформная эритродермия. </w:t>
      </w:r>
    </w:p>
    <w:p>
      <w:pPr>
        <w:spacing w:after="0"/>
        <w:ind w:left="0"/>
        <w:jc w:val="both"/>
      </w:pPr>
      <w:r>
        <w:rPr>
          <w:rFonts w:ascii="Times New Roman"/>
          <w:b w:val="false"/>
          <w:i w:val="false"/>
          <w:color w:val="000000"/>
          <w:sz w:val="28"/>
        </w:rPr>
        <w:t xml:space="preserve">     К подпункту "2" относятся: врожденные пороки сердца с недостаточностью общего кровообращения II стадии, а также незаращение боталлова протока, дефект перегородок сердца независимо от стадии и нарушения общего кровообращения; отсутствие или обезображивающая  деформация ушных раковин с одной или обеих сторон; деформация таза с умеренным ограничением движений в тазобедренных суставах; врожденные фиксированные искривления позвоночника (кифозы, сколиозы и др.) с деформацией грудной клетки и дыхательной недостаточностью II степени по рестриктивному типу; отсутствие одной почки  при нормальной функции оставшейся почки; поликистоз, дисплазии, удвоение почки и их элементов; подковообразная почка; аномалии мочеточников или мочевого пузыря с умеренным нарушением выделительной функции; мошоночная или промежностная гипоспадия; варусная деформация шейки бедренной кости с укорочением ноги от 5 до 8 см; О-образное искривление ног при расстоянии между выступами внутренних мыщелков бедренных костей от 12 до 20 см или Х-образное искривление при расстоянии между внутренними лодыжками голеней от 12 до 15 см; ихтиоз рецессивный (черный или чернеющий). </w:t>
      </w:r>
    </w:p>
    <w:p>
      <w:pPr>
        <w:spacing w:after="0"/>
        <w:ind w:left="0"/>
        <w:jc w:val="both"/>
      </w:pPr>
      <w:r>
        <w:rPr>
          <w:rFonts w:ascii="Times New Roman"/>
          <w:b w:val="false"/>
          <w:i w:val="false"/>
          <w:color w:val="000000"/>
          <w:sz w:val="28"/>
        </w:rPr>
        <w:t xml:space="preserve">     К подпункту "3" относятся: врожденные пороки сердца с недостаточностью общего кровообращения I стадии и без нее; односторонняя микротия; атрезия слухового прохода при восприятии шепотной речи на другое ухо на расстоянии более 2 м; остеохондропатический кифоз с болевым синдромом и незначительным нарушением функции; остеохондропатии с законченным процессом и умеренными клиническими проявлениями (при обычных физических нагрузках функция страдает незначительно); варусная деформация шейки бедренной кости с укорочением ноги от 2 до 5 см; одиночные солитарные кисты почек с незначительным нарушением функций; свищ мочеиспускательного канала от корня до середины полового члена; задержка яичек в брюшной полости, паховых каналах или у их наружных отверстий; задержка одного яичка в брюшной полости; рецидивирующие дермоидные кисты копчика после неоднократного (более 3-х раз) радикального хирургического лечения; доминантный (простой) ихтиоз; наследственные кератодермии ладоней, нарушающие функцию кистей, а также подошв, затрудняющие ходьбу и ношение стандартной обуви. </w:t>
      </w:r>
    </w:p>
    <w:p>
      <w:pPr>
        <w:spacing w:after="0"/>
        <w:ind w:left="0"/>
        <w:jc w:val="both"/>
      </w:pPr>
      <w:r>
        <w:rPr>
          <w:rFonts w:ascii="Times New Roman"/>
          <w:b w:val="false"/>
          <w:i w:val="false"/>
          <w:color w:val="000000"/>
          <w:sz w:val="28"/>
        </w:rPr>
        <w:t xml:space="preserve">     К подпункту "4" относятся: нефиксированные искривления позвоночника без клинических проявлений; врожденные аномалии почек без нарушения функций; задержка одного яичка в паховом канале или у его наружного отверстия; варусная деформация шейки бедра с укорочением ноги до 2 см. </w:t>
      </w:r>
    </w:p>
    <w:p>
      <w:pPr>
        <w:spacing w:after="0"/>
        <w:ind w:left="0"/>
        <w:jc w:val="both"/>
      </w:pPr>
      <w:r>
        <w:rPr>
          <w:rFonts w:ascii="Times New Roman"/>
          <w:b w:val="false"/>
          <w:i w:val="false"/>
          <w:color w:val="000000"/>
          <w:sz w:val="28"/>
        </w:rPr>
        <w:t xml:space="preserve">     Сакрализация V поясничного или люмбализация I крестцового позвонка, незаращение дужек указанных позвонков, гипоспадия у коронарной борозды не являются основанием для применения настоящего пункта, не препятствуют прохождению военной службы и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Лица с врожденными пороками нервной системы освидетельствуются по пункту 25 Расписания болезней, а с психическими  расстройствами - по пунктам 14 или 20 Расписания болезней соответственно характеру дефекта. </w:t>
      </w:r>
    </w:p>
    <w:p>
      <w:pPr>
        <w:spacing w:after="0"/>
        <w:ind w:left="0"/>
        <w:jc w:val="both"/>
      </w:pPr>
      <w:r>
        <w:rPr>
          <w:rFonts w:ascii="Times New Roman"/>
          <w:b w:val="false"/>
          <w:i w:val="false"/>
          <w:color w:val="000000"/>
          <w:sz w:val="28"/>
        </w:rPr>
        <w:t xml:space="preserve">     Лица с врожденными пороками кисти или стопы освидетельствуются по пунктам 67 или 68 Расписания болезней. </w:t>
      </w:r>
    </w:p>
    <w:p>
      <w:pPr>
        <w:spacing w:after="0"/>
        <w:ind w:left="0"/>
        <w:jc w:val="both"/>
      </w:pPr>
      <w:r>
        <w:rPr>
          <w:rFonts w:ascii="Times New Roman"/>
          <w:b w:val="false"/>
          <w:i w:val="false"/>
          <w:color w:val="000000"/>
          <w:sz w:val="28"/>
        </w:rPr>
        <w:t xml:space="preserve">     81. К подпункту "1" относятся: также дефекты, деформации челюстно-лицевой области после ранений и травм, незамещенные трансплантатами; анкилозы височно-челюстных суставов; ложные суставы нижней челюсти; контрактуры челюстно-лицевой области при отсутствии эффекта от лечения, в том числе хирургического или отказе от него. </w:t>
      </w:r>
    </w:p>
    <w:p>
      <w:pPr>
        <w:spacing w:after="0"/>
        <w:ind w:left="0"/>
        <w:jc w:val="both"/>
      </w:pPr>
      <w:r>
        <w:rPr>
          <w:rFonts w:ascii="Times New Roman"/>
          <w:b w:val="false"/>
          <w:i w:val="false"/>
          <w:color w:val="000000"/>
          <w:sz w:val="28"/>
        </w:rPr>
        <w:t xml:space="preserve">     При дефекте костей свода черепа более 8 кв. см, незамещенным пластическим материалом или дефекте более 20 кв. см, замещенным пластическим материалом, инородных телах в веществе мозга без клинических проявлений, дефектах и деформациях челюстно-лицевой области после ортопедического лечения с удовлетворительными результатами, когда, по мнению командования и врача части, сохранена способность исполнять обязанности военной службы, военнослужащие, имеющие офицерские звания, могут быть освидетельствованы по подпункту "2". </w:t>
      </w:r>
    </w:p>
    <w:p>
      <w:pPr>
        <w:spacing w:after="0"/>
        <w:ind w:left="0"/>
        <w:jc w:val="both"/>
      </w:pPr>
      <w:r>
        <w:rPr>
          <w:rFonts w:ascii="Times New Roman"/>
          <w:b w:val="false"/>
          <w:i w:val="false"/>
          <w:color w:val="000000"/>
          <w:sz w:val="28"/>
        </w:rPr>
        <w:t xml:space="preserve">     Дефект костей свода черепа после костно-пластической трепанации определяется как дефект костей черепа, замещенный аутокостью. Накладываемые после черепно-мозговой травмы диагностические фрезевые отверстия суммируются в дефект костей свода черепа, замещенный соединительно-тканным рубцом. </w:t>
      </w:r>
    </w:p>
    <w:p>
      <w:pPr>
        <w:spacing w:after="0"/>
        <w:ind w:left="0"/>
        <w:jc w:val="both"/>
      </w:pPr>
      <w:r>
        <w:rPr>
          <w:rFonts w:ascii="Times New Roman"/>
          <w:b w:val="false"/>
          <w:i w:val="false"/>
          <w:color w:val="000000"/>
          <w:sz w:val="28"/>
        </w:rPr>
        <w:t xml:space="preserve">     При повреждении наружно-кортикальной пластинки свода черепа вдавленного характера без признаков органического поражения ЦНС с благоприятным исходом, категория годности к военной службе освидетельствуемых по графе II-IV Расписания болезней после отпуска по болезни не изменяется, а при повреждении стекловидной пластинки с оперативным лечением или без него, решение принимается по подпункту "2". </w:t>
      </w:r>
    </w:p>
    <w:p>
      <w:pPr>
        <w:spacing w:after="0"/>
        <w:ind w:left="0"/>
        <w:jc w:val="both"/>
      </w:pPr>
      <w:r>
        <w:rPr>
          <w:rFonts w:ascii="Times New Roman"/>
          <w:b w:val="false"/>
          <w:i w:val="false"/>
          <w:color w:val="000000"/>
          <w:sz w:val="28"/>
        </w:rPr>
        <w:t xml:space="preserve">     При переломе свода черепа линейного характера до 10 см без признаков органического поражения ЦНС с благоприятным исходом, категория годности к военной службе освидетельствуемых по графе III-IV Расписания болезней после отпуска по болезни не изменяется, а в отношении военнослужащих срочной службы решение принимается по подпункту "2". </w:t>
      </w:r>
    </w:p>
    <w:p>
      <w:pPr>
        <w:spacing w:after="0"/>
        <w:ind w:left="0"/>
        <w:jc w:val="both"/>
      </w:pPr>
      <w:r>
        <w:rPr>
          <w:rFonts w:ascii="Times New Roman"/>
          <w:b w:val="false"/>
          <w:i w:val="false"/>
          <w:color w:val="000000"/>
          <w:sz w:val="28"/>
        </w:rPr>
        <w:t xml:space="preserve">     При переломах основания черепа изолированного характера или являющихся продолжением линейного или оскольчатого характера переломов свода черепа, решение принимается по подпункту "2". </w:t>
      </w:r>
    </w:p>
    <w:p>
      <w:pPr>
        <w:spacing w:after="0"/>
        <w:ind w:left="0"/>
        <w:jc w:val="both"/>
      </w:pPr>
      <w:r>
        <w:rPr>
          <w:rFonts w:ascii="Times New Roman"/>
          <w:b w:val="false"/>
          <w:i w:val="false"/>
          <w:color w:val="000000"/>
          <w:sz w:val="28"/>
        </w:rPr>
        <w:t xml:space="preserve">     82. К подпункту "1" относятся: состояния после лечения свежих множественных проникающих нестабильных переломов тел двух и более позвонков II-III степени компрессии; состояния после хирургического лечения по поводу переломов, вывихов и переломо-вывихов тел позвонков с применением спондило- и корпородеза (категория годности к военной службе освидетельствуемых по графам III-IV Расписания болезней определяется после отпуска по болезни по подпунктам "1" или "2"); отдаленные последствия множественных переломов тел позвонков с выраженной сколиотической или кифотической деформацией позвоночника; неправильно сросшиеся множественные вертикальные переломы костей таза с нарушением целостности тазового кольца; последствия центрального вывиха головки бедренной кости (анкилоз, деформирующий артроз со значительным нарушением функции). </w:t>
      </w:r>
    </w:p>
    <w:p>
      <w:pPr>
        <w:spacing w:after="0"/>
        <w:ind w:left="0"/>
        <w:jc w:val="both"/>
      </w:pPr>
      <w:r>
        <w:rPr>
          <w:rFonts w:ascii="Times New Roman"/>
          <w:b w:val="false"/>
          <w:i w:val="false"/>
          <w:color w:val="000000"/>
          <w:sz w:val="28"/>
        </w:rPr>
        <w:t xml:space="preserve">     К подпункту "2" относятся: свежий перелом или вывих тела позвонка независимо от степени функциональных нарушений и исхода лечения; отдаленные последствия перелома тел двух позвонков с клиновидной деформацией II-III степени; состояние после односторонних переломов костей таза с нарушением целости тазового кольца при неудовлетворительных результатах лечения; последствия  центрального вывиха головки бедренной кости с умеренным нарушением функции конечности; переломы шейки бедра при неудовлетворительных результатах лечения. </w:t>
      </w:r>
    </w:p>
    <w:p>
      <w:pPr>
        <w:spacing w:after="0"/>
        <w:ind w:left="0"/>
        <w:jc w:val="both"/>
      </w:pPr>
      <w:r>
        <w:rPr>
          <w:rFonts w:ascii="Times New Roman"/>
          <w:b w:val="false"/>
          <w:i w:val="false"/>
          <w:color w:val="000000"/>
          <w:sz w:val="28"/>
        </w:rPr>
        <w:t xml:space="preserve">     К этому же подпункту относятся осложненные переломы трубчатых костей, при неудовлетворительных результатах лечения, с умеренным нарушением функции конечности. При наличии ложных суставов освидетельствуемым предлагается оперативное лечение. Заключение о категории годности к военной службе выносится после окончания лечения в зависимости от его результатов. При отказе от операции освидетельствование проводится по подпункту "1". </w:t>
      </w:r>
    </w:p>
    <w:p>
      <w:pPr>
        <w:spacing w:after="0"/>
        <w:ind w:left="0"/>
        <w:jc w:val="both"/>
      </w:pPr>
      <w:r>
        <w:rPr>
          <w:rFonts w:ascii="Times New Roman"/>
          <w:b w:val="false"/>
          <w:i w:val="false"/>
          <w:color w:val="000000"/>
          <w:sz w:val="28"/>
        </w:rPr>
        <w:t xml:space="preserve">     К подпункту "3" относятся: компрессионные стабильные переломы тел позвонков I степени компрессии и их последствия, с незначительным болевым синдромом и кифотической деформацией позвонков II степени; переломы шейки бедра с использованием остеосинтеза при неполном восстановлении функции тазобедренного сустава; нарушающие функцию неудаленные металлические конструкции после переломов костей, в том числе с признаками металлоза, при отказе от их удаления. По этому же подпункту освидетельствуются лица после лечения по поводу перелома дужек, отростков позвонков при наличии незначительного нарушения функции позвоночника и болевого синдрома. </w:t>
      </w:r>
    </w:p>
    <w:p>
      <w:pPr>
        <w:spacing w:after="0"/>
        <w:ind w:left="0"/>
        <w:jc w:val="both"/>
      </w:pPr>
      <w:r>
        <w:rPr>
          <w:rFonts w:ascii="Times New Roman"/>
          <w:b w:val="false"/>
          <w:i w:val="false"/>
          <w:color w:val="000000"/>
          <w:sz w:val="28"/>
        </w:rPr>
        <w:t xml:space="preserve">     После свежих переломов тел позвонков с благоприятным исходом в отношении освидетельствуемых по графе III Расписания болезней выносится заключение о нуждаемости в отпуске по болезни по пункту 86 Расписания болезней. </w:t>
      </w:r>
    </w:p>
    <w:p>
      <w:pPr>
        <w:spacing w:after="0"/>
        <w:ind w:left="0"/>
        <w:jc w:val="both"/>
      </w:pPr>
      <w:r>
        <w:rPr>
          <w:rFonts w:ascii="Times New Roman"/>
          <w:b w:val="false"/>
          <w:i w:val="false"/>
          <w:color w:val="000000"/>
          <w:sz w:val="28"/>
        </w:rPr>
        <w:t xml:space="preserve">     Сросшиеся изолированные переломы отдельных костей таза без деформации тазового кольца не являются основанием для применения настоящего пункта, не препятствуют прохождению военной службы, поступлению в военные (специальные) учебные заведения. </w:t>
      </w:r>
    </w:p>
    <w:p>
      <w:pPr>
        <w:spacing w:after="0"/>
        <w:ind w:left="0"/>
        <w:jc w:val="both"/>
      </w:pPr>
      <w:r>
        <w:rPr>
          <w:rFonts w:ascii="Times New Roman"/>
          <w:b w:val="false"/>
          <w:i w:val="false"/>
          <w:color w:val="000000"/>
          <w:sz w:val="28"/>
        </w:rPr>
        <w:t xml:space="preserve">     83. К подпункту "1" относятся: состояния, последствия ранений и травм бронхолегочного аппарата с дыхательной недостаточностью III степени; обширная облитерация перикарда; аневризма сердца или аорты; приобретенные пищеводно-трахеальные или пищеводно-бронхиальные свищи вне зависимости от нарушения функций; последствия политравмы органов двух и более полостей с умеренным нарушением их функций; резекция пищевода, желудка или наложение желудочно-кишечного соустья; резекция тонкой (не менее 1,5 м) или толстой (не менее 30 см) кишки при значительном нарушении функций пищеварения (неподдающийся лечению демпинг-синдром, упорные поносы и др.) или выраженном упадке питания (ИМТ менее 18,5); наложение билиодигестивных анастомозов; желчные или панкреатические свищи при неудовлетворительных результатах лечения; резекция доли печени или части поджелудочной железы; отсутствие почки при нарушении функции оставшейся почки, независимо от степени ее выраженности, а также отсутствие полового члена. </w:t>
      </w:r>
    </w:p>
    <w:p>
      <w:pPr>
        <w:spacing w:after="0"/>
        <w:ind w:left="0"/>
        <w:jc w:val="both"/>
      </w:pPr>
      <w:r>
        <w:rPr>
          <w:rFonts w:ascii="Times New Roman"/>
          <w:b w:val="false"/>
          <w:i w:val="false"/>
          <w:color w:val="000000"/>
          <w:sz w:val="28"/>
        </w:rPr>
        <w:t xml:space="preserve">     При наличии инородного тела, расположенного в корне легкого, в сердце, вблизи крупных сосудов, независимо от наличия осложнений, функциональных нарушений, граждане при приписке к призывным участкам, призыве на срочную военную службу и военнослужащие освидетельствуются по подпункту "1". Категория годности к военной службе военнослужащих, имеющих офицерские звания, может определяться по подпункту "2". </w:t>
      </w:r>
    </w:p>
    <w:p>
      <w:pPr>
        <w:spacing w:after="0"/>
        <w:ind w:left="0"/>
        <w:jc w:val="both"/>
      </w:pPr>
      <w:r>
        <w:rPr>
          <w:rFonts w:ascii="Times New Roman"/>
          <w:b w:val="false"/>
          <w:i w:val="false"/>
          <w:color w:val="000000"/>
          <w:sz w:val="28"/>
        </w:rPr>
        <w:t xml:space="preserve">     При последствиях ранений сердца, перикарда, оперативного удаления инородных тел из средостения в области крупных сосудов категория годности к военной службе освидетельствуемых по графам III-IV Расписания болезней определяется по пункту 42 в зависимости от стадии нарушения общего кровообращения, при наличии дыхательной недостаточности - по подпунктам "1", "2" или "3" пункта 51 Расписания болезней, а освидетельствуемые по графам I-II  по подпунктам "1", "2" или "3" пункта 42 или подпунктам "1" или "2" пункта 51 Расписания болезней. При этом одновременно применяется настоящий пункт. </w:t>
      </w:r>
    </w:p>
    <w:p>
      <w:pPr>
        <w:spacing w:after="0"/>
        <w:ind w:left="0"/>
        <w:jc w:val="both"/>
      </w:pPr>
      <w:r>
        <w:rPr>
          <w:rFonts w:ascii="Times New Roman"/>
          <w:b w:val="false"/>
          <w:i w:val="false"/>
          <w:color w:val="000000"/>
          <w:sz w:val="28"/>
        </w:rPr>
        <w:t xml:space="preserve">     К подпункту "2" относятся: состояния, последствия ранений и травм бронхолегочного аппарата с дыхательной недостаточностью II степени; отсутствие легкого, независимо от степени дыхательной недостаточности; резекция желудка, тонкой или толстой кишки; наложение желудочно-кишечного соустья с редкими проявлениями демпинг-синдрома (неустойчивый стул, умеренный упадок питания); отсутствие селезенки; отсутствие почки при нормальной функции оставшейся почки. </w:t>
      </w:r>
    </w:p>
    <w:p>
      <w:pPr>
        <w:spacing w:after="0"/>
        <w:ind w:left="0"/>
        <w:jc w:val="both"/>
      </w:pPr>
      <w:r>
        <w:rPr>
          <w:rFonts w:ascii="Times New Roman"/>
          <w:b w:val="false"/>
          <w:i w:val="false"/>
          <w:color w:val="000000"/>
          <w:sz w:val="28"/>
        </w:rPr>
        <w:t xml:space="preserve">     К подпункту "3" относятся: последствия ранений или травм с незначительными клиническими проявлениями; удаление доли легкого; резекция желудка; резекции части почки и других органов. </w:t>
      </w:r>
    </w:p>
    <w:p>
      <w:pPr>
        <w:spacing w:after="0"/>
        <w:ind w:left="0"/>
        <w:jc w:val="both"/>
      </w:pPr>
      <w:r>
        <w:rPr>
          <w:rFonts w:ascii="Times New Roman"/>
          <w:b w:val="false"/>
          <w:i w:val="false"/>
          <w:color w:val="000000"/>
          <w:sz w:val="28"/>
        </w:rPr>
        <w:t xml:space="preserve">     К подпункту "4" относятся состояния (для освидетельствуемых по  графе I Расписания болезней - не ранее чем через 6 месяцев с момента получения ранения или травмы) после перенесенных атипичных резекций легких без дыхательной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 </w:t>
      </w:r>
    </w:p>
    <w:p>
      <w:pPr>
        <w:spacing w:after="0"/>
        <w:ind w:left="0"/>
        <w:jc w:val="both"/>
      </w:pPr>
      <w:r>
        <w:rPr>
          <w:rFonts w:ascii="Times New Roman"/>
          <w:b w:val="false"/>
          <w:i w:val="false"/>
          <w:color w:val="000000"/>
          <w:sz w:val="28"/>
        </w:rPr>
        <w:t xml:space="preserve">     Военнослужащим, после атипичной резекции легкого без дыхательной недостаточности, по завершению стационарного лечения предоставляется отпуск по пункту 53 Расписания болезней. </w:t>
      </w:r>
    </w:p>
    <w:p>
      <w:pPr>
        <w:spacing w:after="0"/>
        <w:ind w:left="0"/>
        <w:jc w:val="both"/>
      </w:pPr>
      <w:r>
        <w:rPr>
          <w:rFonts w:ascii="Times New Roman"/>
          <w:b w:val="false"/>
          <w:i w:val="false"/>
          <w:color w:val="000000"/>
          <w:sz w:val="28"/>
        </w:rPr>
        <w:t xml:space="preserve">     По пункту 83 Расписания болезней освидетельствуются также лица с последствиями хирургического лечения воспалительных заболеваний и аномалий развития бронхолегочного аппарата. </w:t>
      </w:r>
    </w:p>
    <w:p>
      <w:pPr>
        <w:spacing w:after="0"/>
        <w:ind w:left="0"/>
        <w:jc w:val="both"/>
      </w:pPr>
      <w:r>
        <w:rPr>
          <w:rFonts w:ascii="Times New Roman"/>
          <w:b w:val="false"/>
          <w:i w:val="false"/>
          <w:color w:val="000000"/>
          <w:sz w:val="28"/>
        </w:rPr>
        <w:t xml:space="preserve">     84. К подпункту "1" относятся: значительно затрудняющие или препятствующие ношению стандартной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легкоранимые и часто изъявляющиеся, при неудовлетворительных результатах лечения или отказе от него; состояние после глубоких ожогов площадью 20 и более процентов поверхности кожи или осложненных амилоидозом почек. </w:t>
      </w:r>
    </w:p>
    <w:p>
      <w:pPr>
        <w:spacing w:after="0"/>
        <w:ind w:left="0"/>
        <w:jc w:val="both"/>
      </w:pPr>
      <w:r>
        <w:rPr>
          <w:rFonts w:ascii="Times New Roman"/>
          <w:b w:val="false"/>
          <w:i w:val="false"/>
          <w:color w:val="000000"/>
          <w:sz w:val="28"/>
        </w:rPr>
        <w:t xml:space="preserve">     К подпункту "2" относятся: неизъязвляющиеся келлоидные и гипертрофические и атрофические рубцы, умеренно ограничивающие движения или умеренно затрудняющие ношение стандартной формы одежды, обуви,  снаряжения,   а также рубцы, обезображивающие лицо, при неудовлетворительных результатах лечения или отказе от него; последствия глубоких ожогов 50 и более процентов поверхности кожи нижних конечностей. </w:t>
      </w:r>
    </w:p>
    <w:p>
      <w:pPr>
        <w:spacing w:after="0"/>
        <w:ind w:left="0"/>
        <w:jc w:val="both"/>
      </w:pPr>
      <w:r>
        <w:rPr>
          <w:rFonts w:ascii="Times New Roman"/>
          <w:b w:val="false"/>
          <w:i w:val="false"/>
          <w:color w:val="000000"/>
          <w:sz w:val="28"/>
        </w:rPr>
        <w:t xml:space="preserve">     К подпункту "3" относятся: эластические рубцы, незначительно ограничивающие движения или затрудняющие ношение стандартной военной формы одежды, обуви, снаряжения, а также неизъязвляющиеся при длительной ходьбе и других физических нагрузках; последствия глубоких ожогов с пластикой более 70 процентов поверхности кожи верхней конечности. При наличии рубцов с явлениями каузалгии после безуспешного хирургического лечения заключение выносится по пункту 26 Расписания болезней. </w:t>
      </w:r>
    </w:p>
    <w:p>
      <w:pPr>
        <w:spacing w:after="0"/>
        <w:ind w:left="0"/>
        <w:jc w:val="both"/>
      </w:pPr>
      <w:r>
        <w:rPr>
          <w:rFonts w:ascii="Times New Roman"/>
          <w:b w:val="false"/>
          <w:i w:val="false"/>
          <w:color w:val="000000"/>
          <w:sz w:val="28"/>
        </w:rPr>
        <w:t xml:space="preserve">     Лица с последствиями ожогов или отморожений с повреждением глаз, кисти или стопы освидетельствуются по соответствующим пунктам Расписания болезней. </w:t>
      </w:r>
    </w:p>
    <w:p>
      <w:pPr>
        <w:spacing w:after="0"/>
        <w:ind w:left="0"/>
        <w:jc w:val="both"/>
      </w:pPr>
      <w:r>
        <w:rPr>
          <w:rFonts w:ascii="Times New Roman"/>
          <w:b w:val="false"/>
          <w:i w:val="false"/>
          <w:color w:val="000000"/>
          <w:sz w:val="28"/>
        </w:rPr>
        <w:t xml:space="preserve">     85. Предусматривает последствия отравлений лекарственными препаратами, интоксикации КРТ, другими токсическими веществами, острого или хронического воздействия ЭМП, ионизирующего излучения, других внешних факторов и причин, аллергических реакций. </w:t>
      </w:r>
    </w:p>
    <w:p>
      <w:pPr>
        <w:spacing w:after="0"/>
        <w:ind w:left="0"/>
        <w:jc w:val="both"/>
      </w:pPr>
      <w:r>
        <w:rPr>
          <w:rFonts w:ascii="Times New Roman"/>
          <w:b w:val="false"/>
          <w:i w:val="false"/>
          <w:color w:val="000000"/>
          <w:sz w:val="28"/>
        </w:rPr>
        <w:t xml:space="preserve">     При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w:t>
      </w:r>
    </w:p>
    <w:p>
      <w:pPr>
        <w:spacing w:after="0"/>
        <w:ind w:left="0"/>
        <w:jc w:val="both"/>
      </w:pPr>
      <w:r>
        <w:rPr>
          <w:rFonts w:ascii="Times New Roman"/>
          <w:b w:val="false"/>
          <w:i w:val="false"/>
          <w:color w:val="000000"/>
          <w:sz w:val="28"/>
        </w:rPr>
        <w:t xml:space="preserve">     При незначительных остаточных явлениях после перенесенной военнослужащими, проходящими срочную военную службу, лучевой болезни I степени, а у военнослужащих, проходящих военную службу по контракту, после перенесенной лучевой болезни II степени освидетельствование проводится по пункту 86 Расписания болезней. </w:t>
      </w:r>
    </w:p>
    <w:p>
      <w:pPr>
        <w:spacing w:after="0"/>
        <w:ind w:left="0"/>
        <w:jc w:val="both"/>
      </w:pPr>
      <w:r>
        <w:rPr>
          <w:rFonts w:ascii="Times New Roman"/>
          <w:b w:val="false"/>
          <w:i w:val="false"/>
          <w:color w:val="000000"/>
          <w:sz w:val="28"/>
        </w:rPr>
        <w:t xml:space="preserve">     Лица, перенесшие острую лучевую болезнь без каких-либо последствий, освидетельствуются по подпункту "3" и признаются также негодными к работе с РВ, ИИИ. </w:t>
      </w:r>
    </w:p>
    <w:p>
      <w:pPr>
        <w:spacing w:after="0"/>
        <w:ind w:left="0"/>
        <w:jc w:val="both"/>
      </w:pPr>
      <w:r>
        <w:rPr>
          <w:rFonts w:ascii="Times New Roman"/>
          <w:b w:val="false"/>
          <w:i w:val="false"/>
          <w:color w:val="000000"/>
          <w:sz w:val="28"/>
        </w:rPr>
        <w:t xml:space="preserve">     Военнослужащие, работающие с РВ, ИИИ и получившие облучение, превышающее годовую предельно допустимую дозу в 5 раз, направляются на стационарное обследование. При отсутствии признаков лучевой болезни военнослужащие, проходящие срочную военную службу, по подпункту "3" признаются негодными к работе с РВ и ИИИ, а годность военнослужащих, проходящих военную службу по контракту, определяется индивидуально. </w:t>
      </w:r>
    </w:p>
    <w:p>
      <w:pPr>
        <w:spacing w:after="0"/>
        <w:ind w:left="0"/>
        <w:jc w:val="both"/>
      </w:pPr>
      <w:r>
        <w:rPr>
          <w:rFonts w:ascii="Times New Roman"/>
          <w:b w:val="false"/>
          <w:i w:val="false"/>
          <w:color w:val="000000"/>
          <w:sz w:val="28"/>
        </w:rPr>
        <w:t xml:space="preserve">     Лица, страдающие пищевой аллергией с клиническими проявлениями (подтвержденной стационарным обследованием) на основные продукты питания по нормам довольствия военнослужащих, освидетельствуются по подпункту "2". При других аллергических заболеваниях (крапивница, поллиноз, аллергические риниты, дерматиты и др.) освидетельствование проводится по соответствующим пунктам Расписания болезней в зависимости от состояния функции пораженного органа или системы. </w:t>
      </w:r>
    </w:p>
    <w:p>
      <w:pPr>
        <w:spacing w:after="0"/>
        <w:ind w:left="0"/>
        <w:jc w:val="both"/>
      </w:pPr>
      <w:r>
        <w:rPr>
          <w:rFonts w:ascii="Times New Roman"/>
          <w:b w:val="false"/>
          <w:i w:val="false"/>
          <w:color w:val="000000"/>
          <w:sz w:val="28"/>
        </w:rPr>
        <w:t xml:space="preserve">     После острых отравлений, токсико-аллергических воздействий, острых аллергических заболеваний (анафилактический шок, сывороточная болезнь, синдром Лайела, Стивенса- </w:t>
      </w:r>
    </w:p>
    <w:p>
      <w:pPr>
        <w:spacing w:after="0"/>
        <w:ind w:left="0"/>
        <w:jc w:val="both"/>
      </w:pPr>
      <w:r>
        <w:rPr>
          <w:rFonts w:ascii="Times New Roman"/>
          <w:b w:val="false"/>
          <w:i w:val="false"/>
          <w:color w:val="000000"/>
          <w:sz w:val="28"/>
        </w:rPr>
        <w:t xml:space="preserve">Джонсона), воздействий других внешних причин категория годности к военной службе и к службе по военно-учетной специальности определяется в зависимости от исхода заболеваний и функций пораженных органов или систем по соответствующим пунктам Расписания болезней. </w:t>
      </w:r>
    </w:p>
    <w:p>
      <w:pPr>
        <w:spacing w:after="0"/>
        <w:ind w:left="0"/>
        <w:jc w:val="both"/>
      </w:pPr>
      <w:r>
        <w:rPr>
          <w:rFonts w:ascii="Times New Roman"/>
          <w:b w:val="false"/>
          <w:i w:val="false"/>
          <w:color w:val="000000"/>
          <w:sz w:val="28"/>
        </w:rPr>
        <w:t xml:space="preserve">     86. Освидетельствуемые по графе I Расписания болезней, перенесшие острые воспалительные заболевания суставов, признаются временно негодными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они признаются годными к военной службе. </w:t>
      </w:r>
    </w:p>
    <w:p>
      <w:pPr>
        <w:spacing w:after="0"/>
        <w:ind w:left="0"/>
        <w:jc w:val="both"/>
      </w:pPr>
      <w:r>
        <w:rPr>
          <w:rFonts w:ascii="Times New Roman"/>
          <w:b w:val="false"/>
          <w:i w:val="false"/>
          <w:color w:val="000000"/>
          <w:sz w:val="28"/>
        </w:rPr>
        <w:t xml:space="preserve">     Заключение о нуждаемости военнослужащих в отпуске по болезни выносится в случаях, когда после завершения стационарного лечения сохраняются умеренные, преходящие болевые ощущения в суставах после физической нагрузки при отсутствии клинических, лабораторных признаков воспаления и для восстановления способности исполнять обязанности военной службы требуется срок месяц и более. </w:t>
      </w:r>
    </w:p>
    <w:p>
      <w:pPr>
        <w:spacing w:after="0"/>
        <w:ind w:left="0"/>
        <w:jc w:val="both"/>
      </w:pPr>
      <w:r>
        <w:rPr>
          <w:rFonts w:ascii="Times New Roman"/>
          <w:b w:val="false"/>
          <w:i w:val="false"/>
          <w:color w:val="000000"/>
          <w:sz w:val="28"/>
        </w:rPr>
        <w:t xml:space="preserve">     Заключение о нуждаемости военнослужащих в отпуске по болезни при временных ограничениях движений после операций на костях и суставах, пластики,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срок месяц и более. </w:t>
      </w:r>
    </w:p>
    <w:p>
      <w:pPr>
        <w:spacing w:after="0"/>
        <w:ind w:left="0"/>
        <w:jc w:val="both"/>
      </w:pPr>
      <w:r>
        <w:rPr>
          <w:rFonts w:ascii="Times New Roman"/>
          <w:b w:val="false"/>
          <w:i w:val="false"/>
          <w:color w:val="000000"/>
          <w:sz w:val="28"/>
        </w:rPr>
        <w:t xml:space="preserve">     При неудовлетворительных результатах лечения последствий переломов трубчатых костей заключение о нуждаемости в отпуске по болезни не выносится, а решается вопрос о годности к военной службе по подпунктам "1", "2" или "3" пункта 82 Расписания болезней. </w:t>
      </w:r>
    </w:p>
    <w:p>
      <w:pPr>
        <w:spacing w:after="0"/>
        <w:ind w:left="0"/>
        <w:jc w:val="both"/>
      </w:pPr>
      <w:r>
        <w:rPr>
          <w:rFonts w:ascii="Times New Roman"/>
          <w:b w:val="false"/>
          <w:i w:val="false"/>
          <w:color w:val="000000"/>
          <w:sz w:val="28"/>
        </w:rPr>
        <w:t xml:space="preserve">     При переломах мелких костей кисти, стопы, а также лодыжек в отношении освидетельствуемых по графе II Расписания болезней заключение о нуждаемости в отпуске по болезни не выносится. В этих случаях после окончания госпитального лечения выносится заключение о нуждаемости в освобождении с указанием необходимых лечебных мероприятий. В военное время эти военнослужащие направляются в батальоны выздоравливающих. </w:t>
      </w:r>
    </w:p>
    <w:p>
      <w:pPr>
        <w:spacing w:after="0"/>
        <w:ind w:left="0"/>
        <w:jc w:val="both"/>
      </w:pPr>
      <w:r>
        <w:rPr>
          <w:rFonts w:ascii="Times New Roman"/>
          <w:b w:val="false"/>
          <w:i w:val="false"/>
          <w:color w:val="000000"/>
          <w:sz w:val="28"/>
        </w:rPr>
        <w:t xml:space="preserve">     Освидетельствуемые по графе I Расписания болезней, у которых после сращения перелома в костно-мозговом канале трубчатой кости остался штифт (пластинка), признаются временно негодными к военной службе на 6 месяцев для его удаления. При отказе от операции освидетельствование производится по пункту 82 Расписания болезней. </w:t>
      </w:r>
    </w:p>
    <w:p>
      <w:pPr>
        <w:spacing w:after="0"/>
        <w:ind w:left="0"/>
        <w:jc w:val="both"/>
      </w:pPr>
      <w:r>
        <w:rPr>
          <w:rFonts w:ascii="Times New Roman"/>
          <w:b w:val="false"/>
          <w:i w:val="false"/>
          <w:color w:val="000000"/>
          <w:sz w:val="28"/>
        </w:rPr>
        <w:t xml:space="preserve">     После переломов поперечных, остистых отростков позвонков, удаления штифта, пластинки или других конструкций в отношении военнослужащих выносится заключение о нуждаемости в освобождении. </w:t>
      </w:r>
    </w:p>
    <w:p>
      <w:pPr>
        <w:spacing w:after="0"/>
        <w:ind w:left="0"/>
        <w:jc w:val="both"/>
      </w:pPr>
      <w:r>
        <w:rPr>
          <w:rFonts w:ascii="Times New Roman"/>
          <w:b w:val="false"/>
          <w:i w:val="false"/>
          <w:color w:val="000000"/>
          <w:sz w:val="28"/>
        </w:rPr>
        <w:t xml:space="preserve">     При неосложненных закрытых переломах мелких костей, не требующих стационарного лечения, военнослужащих, проходящих в военную службу по контракту, разрешается освидетельствовать амбулаторно с вынесением заключения о нуждаемости в отпуске по болезни или освобождении. </w:t>
      </w:r>
    </w:p>
    <w:p>
      <w:pPr>
        <w:spacing w:after="0"/>
        <w:ind w:left="0"/>
        <w:jc w:val="both"/>
      </w:pPr>
      <w:r>
        <w:rPr>
          <w:rFonts w:ascii="Times New Roman"/>
          <w:b w:val="false"/>
          <w:i w:val="false"/>
          <w:color w:val="000000"/>
          <w:sz w:val="28"/>
        </w:rPr>
        <w:t xml:space="preserve">     При неосложненных закрытых переломах трубчатых или других костей, требующих только иммобилизации гипсовой повязкой, после появления признаков костной мозоли освидетельствуемые по графе III Расписания болезней могут быть выписаны из медицинского учреждения на амбулаторное лечение до снятия гипсовых повязок с вынесением заключения о нуждаемости в отпуске по болезни или освобождении. Курсантов и слушателей военных (специальных) учебных заведений для  продолжения лечения целесообразно помещать в лазареты военно-учебных заведений, а военнослужащих, проходящих срочную военную службу, - в медицинские пункты воинских частей (при наличии лазарета) с обязательным осмотром их хирургом (травматологом) госпиталя не реже одного раза в месяц. Освидетельствование этих лиц для определения нуждаемости их в отпуске по болезни проводится ВВК после завершения лечения в лазарете по представлению врача воинской части и хирурга военной поликлиники (гарнизонного госпиталя). При необходимости военнослужащие могут быть госпитализированы повторно. </w:t>
      </w:r>
    </w:p>
    <w:p>
      <w:pPr>
        <w:spacing w:after="0"/>
        <w:ind w:left="0"/>
        <w:jc w:val="both"/>
      </w:pPr>
      <w:r>
        <w:rPr>
          <w:rFonts w:ascii="Times New Roman"/>
          <w:b w:val="false"/>
          <w:i w:val="false"/>
          <w:color w:val="000000"/>
          <w:sz w:val="28"/>
        </w:rPr>
        <w:t xml:space="preserve">     Основанием для вынесения заключения о нуждаемости в отпуске по болезни при последствиях травм челюстей и мягких тканей лица является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 </w:t>
      </w:r>
    </w:p>
    <w:p>
      <w:pPr>
        <w:spacing w:after="0"/>
        <w:ind w:left="0"/>
        <w:jc w:val="both"/>
      </w:pPr>
      <w:r>
        <w:rPr>
          <w:rFonts w:ascii="Times New Roman"/>
          <w:b w:val="false"/>
          <w:i w:val="false"/>
          <w:color w:val="000000"/>
          <w:sz w:val="28"/>
        </w:rPr>
        <w:t xml:space="preserve">     При оценке объема движений в суставах руководствоваться пояснениями к пункту 65 Расписания болезней. </w:t>
      </w:r>
    </w:p>
    <w:p>
      <w:pPr>
        <w:spacing w:after="0"/>
        <w:ind w:left="0"/>
        <w:jc w:val="both"/>
      </w:pPr>
      <w:r>
        <w:rPr>
          <w:rFonts w:ascii="Times New Roman"/>
          <w:b w:val="false"/>
          <w:i w:val="false"/>
          <w:color w:val="000000"/>
          <w:sz w:val="28"/>
        </w:rPr>
        <w:t xml:space="preserve">     При остаточных явлениях после острых экзогенных воздействий и интоксикаций освидетельствуемые по графе I Расписания болезней признаются временно негодными к военной службе на 6 месяцев. В дальнейшем категория годности их к военной службе определяется по пункту 85 Расписания болезней в зависимости от степени восстановления функций органов и систем. </w:t>
      </w:r>
    </w:p>
    <w:p>
      <w:pPr>
        <w:spacing w:after="0"/>
        <w:ind w:left="0"/>
        <w:jc w:val="both"/>
      </w:pPr>
      <w:r>
        <w:rPr>
          <w:rFonts w:ascii="Times New Roman"/>
          <w:b w:val="false"/>
          <w:i w:val="false"/>
          <w:color w:val="000000"/>
          <w:sz w:val="28"/>
        </w:rPr>
        <w:t xml:space="preserve">     87. Освидетельствуемые по графам I, II Расписания болезней с хорошим физическим развитием и питанием, пропорциональным телосложением, ростом не менее 150 см и массой тела 45 кг признаются годными к военной службе и предназначаются по видам и родам войск Вооруженных Сил в соответствии с ТДТ. </w:t>
      </w:r>
    </w:p>
    <w:p>
      <w:pPr>
        <w:spacing w:after="0"/>
        <w:ind w:left="0"/>
        <w:jc w:val="both"/>
      </w:pPr>
      <w:r>
        <w:rPr>
          <w:rFonts w:ascii="Times New Roman"/>
          <w:b w:val="false"/>
          <w:i w:val="false"/>
          <w:color w:val="000000"/>
          <w:sz w:val="28"/>
        </w:rPr>
        <w:t xml:space="preserve">     Освидетельствуемые по графе I Расписания болезней, имеющие массу тела менее 50 кг и рост менее 150 см, подлежат обследованию эндокринологом. Эти лица на основании подпункта "2" признаются временно негодными к военной службе на 12 месяцев. При сохраняющемся недостаточном физическом развитии освидетельствование проводится по подпункту "1". </w:t>
      </w:r>
    </w:p>
    <w:p>
      <w:pPr>
        <w:spacing w:after="0"/>
        <w:ind w:left="0"/>
        <w:jc w:val="both"/>
      </w:pPr>
      <w:r>
        <w:rPr>
          <w:rFonts w:ascii="Times New Roman"/>
          <w:b w:val="false"/>
          <w:i w:val="false"/>
          <w:color w:val="000000"/>
          <w:sz w:val="28"/>
        </w:rPr>
        <w:t xml:space="preserve">     88. Обследование и лечение граждан при приписке к призывным участкам и призыве на срочную военную службу, а также военнослужащих, страдающих ночным недержанием мочи, проводится в стационарных условиях. Обследование должно быть комплексным с участием невропатолога, психиатра, уролога и дерматовенеролога. </w:t>
      </w:r>
    </w:p>
    <w:p>
      <w:pPr>
        <w:spacing w:after="0"/>
        <w:ind w:left="0"/>
        <w:jc w:val="both"/>
      </w:pPr>
      <w:r>
        <w:rPr>
          <w:rFonts w:ascii="Times New Roman"/>
          <w:b w:val="false"/>
          <w:i w:val="false"/>
          <w:color w:val="000000"/>
          <w:sz w:val="28"/>
        </w:rPr>
        <w:t xml:space="preserve">     В случаях, когда наблюдение и результаты обследования, а также данные, полученные из управления (отдела) по делам обороны, воинской части, подтверждают наличие ночного недержания мочи и отсутствие эффекта от лечения, освидетельствуемые по графам I-II Расписания болезней признаются негодными к военной службе. </w:t>
      </w:r>
    </w:p>
    <w:p>
      <w:pPr>
        <w:spacing w:after="0"/>
        <w:ind w:left="0"/>
        <w:jc w:val="both"/>
      </w:pPr>
      <w:r>
        <w:rPr>
          <w:rFonts w:ascii="Times New Roman"/>
          <w:b w:val="false"/>
          <w:i w:val="false"/>
          <w:color w:val="000000"/>
          <w:sz w:val="28"/>
        </w:rPr>
        <w:t xml:space="preserve">     Если недержание мочи является одним из симптомов какого-либо заболевания, заключение выносится по пункту Расписания болезней, предусматривающей основное заболевание. </w:t>
      </w:r>
    </w:p>
    <w:p>
      <w:pPr>
        <w:spacing w:after="0"/>
        <w:ind w:left="0"/>
        <w:jc w:val="both"/>
      </w:pPr>
      <w:r>
        <w:rPr>
          <w:rFonts w:ascii="Times New Roman"/>
          <w:b w:val="false"/>
          <w:i w:val="false"/>
          <w:color w:val="000000"/>
          <w:sz w:val="28"/>
        </w:rPr>
        <w:t xml:space="preserve">     89. К подпункту "2" относятся стойкие, не поддающиеся длительному систематическому лечению афонии функционального происхождения. </w:t>
      </w:r>
    </w:p>
    <w:p>
      <w:pPr>
        <w:spacing w:after="0"/>
        <w:ind w:left="0"/>
        <w:jc w:val="both"/>
      </w:pPr>
      <w:r>
        <w:rPr>
          <w:rFonts w:ascii="Times New Roman"/>
          <w:b w:val="false"/>
          <w:i w:val="false"/>
          <w:color w:val="000000"/>
          <w:sz w:val="28"/>
        </w:rPr>
        <w:t xml:space="preserve">     При наличии заикания освидетельствуемый подвергается углубленному обследованию невропатологом, при необходимости - психиатром, оториноларингологом, а при возможности - логопедом. Заключение о категории годности к военной службе выносится на основании данных обследования и тщательного изучения документов, полученных из воинской части и управления (отдела) по делам обороны, с места учебы или работы до поступления на военную службу. Степень выраженности заикания определяется путем динамического наблюдения за состоянием речевой функции в различных условиях и оценивается по моментам наиболее выраженного проявления заболевания. Существенное значение в экспертной оценке имеет характеристика командования и указание о том, в какой мере заикание отражается на исполнении освидетельствуемым обязанностей военной службы. </w:t>
      </w:r>
    </w:p>
    <w:p>
      <w:pPr>
        <w:spacing w:after="0"/>
        <w:ind w:left="0"/>
        <w:jc w:val="both"/>
      </w:pPr>
      <w:r>
        <w:rPr>
          <w:rFonts w:ascii="Times New Roman"/>
          <w:b w:val="false"/>
          <w:i w:val="false"/>
          <w:color w:val="000000"/>
          <w:sz w:val="28"/>
        </w:rPr>
        <w:t xml:space="preserve">     Умеренным заиканием, не препятствующим прохождению военной службы, считается лишь задержка произношения, "спотыкание" в начале фразы, остальные слова небольшой фразы (на одном дыхании) произносятся свободно или слегка замедленно, но без повторения слов.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военно-врачебной экспертизы в    </w:t>
      </w:r>
      <w:r>
        <w:br/>
      </w:r>
      <w:r>
        <w:rPr>
          <w:rFonts w:ascii="Times New Roman"/>
          <w:b w:val="false"/>
          <w:i w:val="false"/>
          <w:color w:val="000000"/>
          <w:sz w:val="28"/>
        </w:rPr>
        <w:t xml:space="preserve">
Вооруженных Силах, других войсках и воинских   </w:t>
      </w:r>
      <w:r>
        <w:br/>
      </w:r>
      <w:r>
        <w:rPr>
          <w:rFonts w:ascii="Times New Roman"/>
          <w:b w:val="false"/>
          <w:i w:val="false"/>
          <w:color w:val="000000"/>
          <w:sz w:val="28"/>
        </w:rPr>
        <w:t xml:space="preserve">
формированиях Республики Казахстан      </w:t>
      </w:r>
    </w:p>
    <w:p>
      <w:pPr>
        <w:spacing w:after="0"/>
        <w:ind w:left="0"/>
        <w:jc w:val="left"/>
      </w:pPr>
      <w:r>
        <w:rPr>
          <w:rFonts w:ascii="Times New Roman"/>
          <w:b/>
          <w:i w:val="false"/>
          <w:color w:val="000000"/>
        </w:rPr>
        <w:t xml:space="preserve"> Таблицы дополнительных требований </w:t>
      </w:r>
      <w:r>
        <w:br/>
      </w:r>
      <w:r>
        <w:rPr>
          <w:rFonts w:ascii="Times New Roman"/>
          <w:b/>
          <w:i w:val="false"/>
          <w:color w:val="000000"/>
        </w:rPr>
        <w:t xml:space="preserve">
к состоянию здоровья граждан </w:t>
      </w:r>
    </w:p>
    <w:p>
      <w:pPr>
        <w:spacing w:after="0"/>
        <w:ind w:left="0"/>
        <w:jc w:val="both"/>
      </w:pPr>
      <w:r>
        <w:rPr>
          <w:rFonts w:ascii="Times New Roman"/>
          <w:b w:val="false"/>
          <w:i w:val="false"/>
          <w:color w:val="000000"/>
          <w:sz w:val="28"/>
        </w:rPr>
        <w:t xml:space="preserve">     1. При приписке к призывному участку, призыве на срочную военную службу, поступлении на военную службу по контракту на должности, замещаемые солдатами, матросами, сержантами, старшинами, военнослужащих, проходящих срочную военную службу: </w:t>
      </w:r>
      <w:r>
        <w:br/>
      </w:r>
      <w:r>
        <w:rPr>
          <w:rFonts w:ascii="Times New Roman"/>
          <w:b w:val="false"/>
          <w:i w:val="false"/>
          <w:color w:val="000000"/>
          <w:sz w:val="28"/>
        </w:rPr>
        <w:t xml:space="preserve">
     1) части специального назначения, части Республиканской гвардии Республики Казахстан; </w:t>
      </w:r>
      <w:r>
        <w:br/>
      </w:r>
      <w:r>
        <w:rPr>
          <w:rFonts w:ascii="Times New Roman"/>
          <w:b w:val="false"/>
          <w:i w:val="false"/>
          <w:color w:val="000000"/>
          <w:sz w:val="28"/>
        </w:rPr>
        <w:t xml:space="preserve">
     2) части специального и особого назначения, оперативные и конвойные части внутренних войск Министерства внутренних дел Республики Казахстан; </w:t>
      </w:r>
      <w:r>
        <w:br/>
      </w:r>
      <w:r>
        <w:rPr>
          <w:rFonts w:ascii="Times New Roman"/>
          <w:b w:val="false"/>
          <w:i w:val="false"/>
          <w:color w:val="000000"/>
          <w:sz w:val="28"/>
        </w:rPr>
        <w:t xml:space="preserve">
     3) пограничная служба Комитета национальной безопасности Республики Казахстан; </w:t>
      </w:r>
      <w:r>
        <w:br/>
      </w:r>
      <w:r>
        <w:rPr>
          <w:rFonts w:ascii="Times New Roman"/>
          <w:b w:val="false"/>
          <w:i w:val="false"/>
          <w:color w:val="000000"/>
          <w:sz w:val="28"/>
        </w:rPr>
        <w:t xml:space="preserve">
     4) Аэромобильные войска; </w:t>
      </w:r>
      <w:r>
        <w:br/>
      </w:r>
      <w:r>
        <w:rPr>
          <w:rFonts w:ascii="Times New Roman"/>
          <w:b w:val="false"/>
          <w:i w:val="false"/>
          <w:color w:val="000000"/>
          <w:sz w:val="28"/>
        </w:rPr>
        <w:t xml:space="preserve">
     5) надводные корабли Военно-морских сил; </w:t>
      </w:r>
      <w:r>
        <w:br/>
      </w:r>
      <w:r>
        <w:rPr>
          <w:rFonts w:ascii="Times New Roman"/>
          <w:b w:val="false"/>
          <w:i w:val="false"/>
          <w:color w:val="000000"/>
          <w:sz w:val="28"/>
        </w:rPr>
        <w:t xml:space="preserve">
     6) части гражданской обороны Министерства по чрезвычайным ситуациям Республики Казахстан, водители и члены экипажей танков, самоходных артиллерийских установок, инженерных машин на базе танков и тягачей; </w:t>
      </w:r>
      <w:r>
        <w:br/>
      </w:r>
      <w:r>
        <w:rPr>
          <w:rFonts w:ascii="Times New Roman"/>
          <w:b w:val="false"/>
          <w:i w:val="false"/>
          <w:color w:val="000000"/>
          <w:sz w:val="28"/>
        </w:rPr>
        <w:t xml:space="preserve">
     7) водители и члены экипажей боевых машин пехоты, бронетранспортеров и пусковых установок ракетных частей; </w:t>
      </w:r>
      <w:r>
        <w:br/>
      </w:r>
      <w:r>
        <w:rPr>
          <w:rFonts w:ascii="Times New Roman"/>
          <w:b w:val="false"/>
          <w:i w:val="false"/>
          <w:color w:val="000000"/>
          <w:sz w:val="28"/>
        </w:rPr>
        <w:t xml:space="preserve">
     8) стрелковые части; </w:t>
      </w:r>
      <w:r>
        <w:br/>
      </w:r>
      <w:r>
        <w:rPr>
          <w:rFonts w:ascii="Times New Roman"/>
          <w:b w:val="false"/>
          <w:i w:val="false"/>
          <w:color w:val="000000"/>
          <w:sz w:val="28"/>
        </w:rPr>
        <w:t xml:space="preserve">
     9) химические части; </w:t>
      </w:r>
      <w:r>
        <w:br/>
      </w:r>
      <w:r>
        <w:rPr>
          <w:rFonts w:ascii="Times New Roman"/>
          <w:b w:val="false"/>
          <w:i w:val="false"/>
          <w:color w:val="000000"/>
          <w:sz w:val="28"/>
        </w:rPr>
        <w:t xml:space="preserve">
     10) ракетные, зенитно-ракетные части; </w:t>
      </w:r>
      <w:r>
        <w:br/>
      </w:r>
      <w:r>
        <w:rPr>
          <w:rFonts w:ascii="Times New Roman"/>
          <w:b w:val="false"/>
          <w:i w:val="false"/>
          <w:color w:val="000000"/>
          <w:sz w:val="28"/>
        </w:rPr>
        <w:t xml:space="preserve">
     11) части связи, радиотехнические части; </w:t>
      </w:r>
      <w:r>
        <w:br/>
      </w:r>
      <w:r>
        <w:rPr>
          <w:rFonts w:ascii="Times New Roman"/>
          <w:b w:val="false"/>
          <w:i w:val="false"/>
          <w:color w:val="000000"/>
          <w:sz w:val="28"/>
        </w:rPr>
        <w:t xml:space="preserve">
     12) остальные части Вооруженных Сил, других войск и воинских формирований; </w:t>
      </w:r>
      <w:r>
        <w:br/>
      </w:r>
      <w:r>
        <w:rPr>
          <w:rFonts w:ascii="Times New Roman"/>
          <w:b w:val="false"/>
          <w:i w:val="false"/>
          <w:color w:val="000000"/>
          <w:sz w:val="28"/>
        </w:rPr>
        <w:t xml:space="preserve">
     13) учебные воинские части. </w:t>
      </w:r>
      <w:r>
        <w:br/>
      </w:r>
      <w:r>
        <w:rPr>
          <w:rFonts w:ascii="Times New Roman"/>
          <w:b w:val="false"/>
          <w:i w:val="false"/>
          <w:color w:val="000000"/>
          <w:sz w:val="28"/>
        </w:rPr>
        <w:t xml:space="preserve">
     2. Отбираемых для службы (работы) и проходящих службу (работающих) с радиоактивными веществами, ионизирующими источниками излучений, компонентами ракетных топлив,  источниками электромагнитных полей: </w:t>
      </w:r>
      <w:r>
        <w:br/>
      </w:r>
      <w:r>
        <w:rPr>
          <w:rFonts w:ascii="Times New Roman"/>
          <w:b w:val="false"/>
          <w:i w:val="false"/>
          <w:color w:val="000000"/>
          <w:sz w:val="28"/>
        </w:rPr>
        <w:t xml:space="preserve">
     1) радиоактивные вещества, ионизирующие источники излучений (далее - РВ, ИИИ); </w:t>
      </w:r>
      <w:r>
        <w:br/>
      </w:r>
      <w:r>
        <w:rPr>
          <w:rFonts w:ascii="Times New Roman"/>
          <w:b w:val="false"/>
          <w:i w:val="false"/>
          <w:color w:val="000000"/>
          <w:sz w:val="28"/>
        </w:rPr>
        <w:t xml:space="preserve">
     2) компоненты ракетных топлив (далее - КРТ); </w:t>
      </w:r>
      <w:r>
        <w:br/>
      </w:r>
      <w:r>
        <w:rPr>
          <w:rFonts w:ascii="Times New Roman"/>
          <w:b w:val="false"/>
          <w:i w:val="false"/>
          <w:color w:val="000000"/>
          <w:sz w:val="28"/>
        </w:rPr>
        <w:t xml:space="preserve">
     3) источники электромагнитных полей (далее - источники ЭМП); </w:t>
      </w:r>
      <w:r>
        <w:br/>
      </w:r>
      <w:r>
        <w:rPr>
          <w:rFonts w:ascii="Times New Roman"/>
          <w:b w:val="false"/>
          <w:i w:val="false"/>
          <w:color w:val="000000"/>
          <w:sz w:val="28"/>
        </w:rPr>
        <w:t xml:space="preserve">
     4) источники лазерного излучения. </w:t>
      </w:r>
      <w:r>
        <w:br/>
      </w:r>
      <w:r>
        <w:rPr>
          <w:rFonts w:ascii="Times New Roman"/>
          <w:b w:val="false"/>
          <w:i w:val="false"/>
          <w:color w:val="000000"/>
          <w:sz w:val="28"/>
        </w:rPr>
        <w:t xml:space="preserve">
     3. Отбираемых для обучения (службы), а также курсантов учебных воинских частей и военнослужащих, проходящих срочную военную службу, по отдельным военно-учетным специальностям: </w:t>
      </w:r>
      <w:r>
        <w:br/>
      </w:r>
      <w:r>
        <w:rPr>
          <w:rFonts w:ascii="Times New Roman"/>
          <w:b w:val="false"/>
          <w:i w:val="false"/>
          <w:color w:val="000000"/>
          <w:sz w:val="28"/>
        </w:rPr>
        <w:t xml:space="preserve">
     1) водолаз-глубоководник, акванавт; </w:t>
      </w:r>
      <w:r>
        <w:br/>
      </w:r>
      <w:r>
        <w:rPr>
          <w:rFonts w:ascii="Times New Roman"/>
          <w:b w:val="false"/>
          <w:i w:val="false"/>
          <w:color w:val="000000"/>
          <w:sz w:val="28"/>
        </w:rPr>
        <w:t xml:space="preserve">
     2) водолаз, водолазный специалист, врач медицинской группы спасательного отряда, врач-физиолог, оператор жестких устройств; </w:t>
      </w:r>
      <w:r>
        <w:br/>
      </w:r>
      <w:r>
        <w:rPr>
          <w:rFonts w:ascii="Times New Roman"/>
          <w:b w:val="false"/>
          <w:i w:val="false"/>
          <w:color w:val="000000"/>
          <w:sz w:val="28"/>
        </w:rPr>
        <w:t xml:space="preserve">
     3) специалист технических средств управления кораблем (рулевой, рулевой-сигнальщик), специалист зрительной связи и наблюдения (сигнальщик); специалист оптических средств измерения (дальномерщик, визирщик); специалист средств управления ракетным оружием (штурманский электрик ракетного оружия, специалист приборного управления стрельбой); </w:t>
      </w:r>
      <w:r>
        <w:br/>
      </w:r>
      <w:r>
        <w:rPr>
          <w:rFonts w:ascii="Times New Roman"/>
          <w:b w:val="false"/>
          <w:i w:val="false"/>
          <w:color w:val="000000"/>
          <w:sz w:val="28"/>
        </w:rPr>
        <w:t xml:space="preserve">
     4) специалист технических средств управления кораблем (катером) на воздушной подушке, водители корабля (катера), оператор центрального поста управления; </w:t>
      </w:r>
      <w:r>
        <w:br/>
      </w:r>
      <w:r>
        <w:rPr>
          <w:rFonts w:ascii="Times New Roman"/>
          <w:b w:val="false"/>
          <w:i w:val="false"/>
          <w:color w:val="000000"/>
          <w:sz w:val="28"/>
        </w:rPr>
        <w:t xml:space="preserve">
     5) специалист управления противолодочным оружием (торпедный электрик, торпедист, специалист-оператор оружия противолодочной обороны); </w:t>
      </w:r>
      <w:r>
        <w:br/>
      </w:r>
      <w:r>
        <w:rPr>
          <w:rFonts w:ascii="Times New Roman"/>
          <w:b w:val="false"/>
          <w:i w:val="false"/>
          <w:color w:val="000000"/>
          <w:sz w:val="28"/>
        </w:rPr>
        <w:t xml:space="preserve">
     6) специалист радиотехнических средств наблюдения (гидроакустик, радиометрист); </w:t>
      </w:r>
      <w:r>
        <w:br/>
      </w:r>
      <w:r>
        <w:rPr>
          <w:rFonts w:ascii="Times New Roman"/>
          <w:b w:val="false"/>
          <w:i w:val="false"/>
          <w:color w:val="000000"/>
          <w:sz w:val="28"/>
        </w:rPr>
        <w:t xml:space="preserve">
     7) специалист управления средствами радиосвязи (радиотелеграфист); </w:t>
      </w:r>
      <w:r>
        <w:br/>
      </w:r>
      <w:r>
        <w:rPr>
          <w:rFonts w:ascii="Times New Roman"/>
          <w:b w:val="false"/>
          <w:i w:val="false"/>
          <w:color w:val="000000"/>
          <w:sz w:val="28"/>
        </w:rPr>
        <w:t xml:space="preserve">
     8) авиационный механик; </w:t>
      </w:r>
      <w:r>
        <w:br/>
      </w:r>
      <w:r>
        <w:rPr>
          <w:rFonts w:ascii="Times New Roman"/>
          <w:b w:val="false"/>
          <w:i w:val="false"/>
          <w:color w:val="000000"/>
          <w:sz w:val="28"/>
        </w:rPr>
        <w:t xml:space="preserve">
     9) механик части и подразделения обеспечения Сил воздушной обороны (далее - СВО) (специалист тепловых машин, кислородчик, компрессорщик и др.); </w:t>
      </w:r>
      <w:r>
        <w:br/>
      </w:r>
      <w:r>
        <w:rPr>
          <w:rFonts w:ascii="Times New Roman"/>
          <w:b w:val="false"/>
          <w:i w:val="false"/>
          <w:color w:val="000000"/>
          <w:sz w:val="28"/>
        </w:rPr>
        <w:t xml:space="preserve">
     10) оператор радиолокационной станции, а также лица, работающие с дисплеями и другими блоками отображения информации; </w:t>
      </w:r>
      <w:r>
        <w:br/>
      </w:r>
      <w:r>
        <w:rPr>
          <w:rFonts w:ascii="Times New Roman"/>
          <w:b w:val="false"/>
          <w:i w:val="false"/>
          <w:color w:val="000000"/>
          <w:sz w:val="28"/>
        </w:rPr>
        <w:t xml:space="preserve">
     11) оператор противотанкового управляемого реактивного снаряда; </w:t>
      </w:r>
      <w:r>
        <w:br/>
      </w:r>
      <w:r>
        <w:rPr>
          <w:rFonts w:ascii="Times New Roman"/>
          <w:b w:val="false"/>
          <w:i w:val="false"/>
          <w:color w:val="000000"/>
          <w:sz w:val="28"/>
        </w:rPr>
        <w:t xml:space="preserve">
     12) верхолаз, крановщик башенного, козлового, мостового, гусеничного, автомобильного железнодорожного и плавучего кранов; </w:t>
      </w:r>
      <w:r>
        <w:br/>
      </w:r>
      <w:r>
        <w:rPr>
          <w:rFonts w:ascii="Times New Roman"/>
          <w:b w:val="false"/>
          <w:i w:val="false"/>
          <w:color w:val="000000"/>
          <w:sz w:val="28"/>
        </w:rPr>
        <w:t xml:space="preserve">
     13) водители железнодорожного транспорта; </w:t>
      </w:r>
      <w:r>
        <w:br/>
      </w:r>
      <w:r>
        <w:rPr>
          <w:rFonts w:ascii="Times New Roman"/>
          <w:b w:val="false"/>
          <w:i w:val="false"/>
          <w:color w:val="000000"/>
          <w:sz w:val="28"/>
        </w:rPr>
        <w:t xml:space="preserve">
     14) электромонтер, электрослесарь, персонал, обслуживающий действующие электроустановки; </w:t>
      </w:r>
      <w:r>
        <w:br/>
      </w:r>
      <w:r>
        <w:rPr>
          <w:rFonts w:ascii="Times New Roman"/>
          <w:b w:val="false"/>
          <w:i w:val="false"/>
          <w:color w:val="000000"/>
          <w:sz w:val="28"/>
        </w:rPr>
        <w:t xml:space="preserve">
     15) пожарный; </w:t>
      </w:r>
      <w:r>
        <w:br/>
      </w:r>
      <w:r>
        <w:rPr>
          <w:rFonts w:ascii="Times New Roman"/>
          <w:b w:val="false"/>
          <w:i w:val="false"/>
          <w:color w:val="000000"/>
          <w:sz w:val="28"/>
        </w:rPr>
        <w:t xml:space="preserve">
     16) оператор котельной (кочегар). </w:t>
      </w:r>
      <w:r>
        <w:br/>
      </w:r>
      <w:r>
        <w:rPr>
          <w:rFonts w:ascii="Times New Roman"/>
          <w:b w:val="false"/>
          <w:i w:val="false"/>
          <w:color w:val="000000"/>
          <w:sz w:val="28"/>
        </w:rPr>
        <w:t xml:space="preserve">
     4. Поступающих в военные (специальные) учебные заведения: </w:t>
      </w:r>
      <w:r>
        <w:br/>
      </w:r>
      <w:r>
        <w:rPr>
          <w:rFonts w:ascii="Times New Roman"/>
          <w:b w:val="false"/>
          <w:i w:val="false"/>
          <w:color w:val="000000"/>
          <w:sz w:val="28"/>
        </w:rPr>
        <w:t xml:space="preserve">
     1) несовершеннолетние граждане: </w:t>
      </w:r>
      <w:r>
        <w:br/>
      </w:r>
      <w:r>
        <w:rPr>
          <w:rFonts w:ascii="Times New Roman"/>
          <w:b w:val="false"/>
          <w:i w:val="false"/>
          <w:color w:val="000000"/>
          <w:sz w:val="28"/>
        </w:rPr>
        <w:t xml:space="preserve">
     Кадетский корпус; </w:t>
      </w:r>
      <w:r>
        <w:br/>
      </w:r>
      <w:r>
        <w:rPr>
          <w:rFonts w:ascii="Times New Roman"/>
          <w:b w:val="false"/>
          <w:i w:val="false"/>
          <w:color w:val="000000"/>
          <w:sz w:val="28"/>
        </w:rPr>
        <w:t xml:space="preserve">
     Республиканская школа "Жас улан". </w:t>
      </w:r>
      <w:r>
        <w:br/>
      </w:r>
      <w:r>
        <w:rPr>
          <w:rFonts w:ascii="Times New Roman"/>
          <w:b w:val="false"/>
          <w:i w:val="false"/>
          <w:color w:val="000000"/>
          <w:sz w:val="28"/>
        </w:rPr>
        <w:t xml:space="preserve">
     2) Граждане, не состоящие на военной службе, военнослужащие, не имеющие офицерского звания: </w:t>
      </w:r>
      <w:r>
        <w:br/>
      </w:r>
      <w:r>
        <w:rPr>
          <w:rFonts w:ascii="Times New Roman"/>
          <w:b w:val="false"/>
          <w:i w:val="false"/>
          <w:color w:val="000000"/>
          <w:sz w:val="28"/>
        </w:rPr>
        <w:t xml:space="preserve">
     военно-морские училища (институты); </w:t>
      </w:r>
      <w:r>
        <w:br/>
      </w:r>
      <w:r>
        <w:rPr>
          <w:rFonts w:ascii="Times New Roman"/>
          <w:b w:val="false"/>
          <w:i w:val="false"/>
          <w:color w:val="000000"/>
          <w:sz w:val="28"/>
        </w:rPr>
        <w:t xml:space="preserve">
     воздушно-десантные училища (институты); </w:t>
      </w:r>
      <w:r>
        <w:br/>
      </w:r>
      <w:r>
        <w:rPr>
          <w:rFonts w:ascii="Times New Roman"/>
          <w:b w:val="false"/>
          <w:i w:val="false"/>
          <w:color w:val="000000"/>
          <w:sz w:val="28"/>
        </w:rPr>
        <w:t xml:space="preserve">
     танковые, общевойсковые военные училища (институты); </w:t>
      </w:r>
      <w:r>
        <w:br/>
      </w:r>
      <w:r>
        <w:rPr>
          <w:rFonts w:ascii="Times New Roman"/>
          <w:b w:val="false"/>
          <w:i w:val="false"/>
          <w:color w:val="000000"/>
          <w:sz w:val="28"/>
        </w:rPr>
        <w:t xml:space="preserve">
     ракетные, зенитно-ракетные, химической защиты, топографические, автомобильные военные училища (институты) и факультеты других военных (специальных) учебных заведений; </w:t>
      </w:r>
      <w:r>
        <w:br/>
      </w:r>
      <w:r>
        <w:rPr>
          <w:rFonts w:ascii="Times New Roman"/>
          <w:b w:val="false"/>
          <w:i w:val="false"/>
          <w:color w:val="000000"/>
          <w:sz w:val="28"/>
        </w:rPr>
        <w:t xml:space="preserve">
     военные факультеты при государственных образовательных высших учебных заведениях. </w:t>
      </w:r>
      <w:r>
        <w:br/>
      </w:r>
      <w:r>
        <w:rPr>
          <w:rFonts w:ascii="Times New Roman"/>
          <w:b w:val="false"/>
          <w:i w:val="false"/>
          <w:color w:val="000000"/>
          <w:sz w:val="28"/>
        </w:rPr>
        <w:t xml:space="preserve">
     3) офицеры: </w:t>
      </w:r>
      <w:r>
        <w:br/>
      </w:r>
      <w:r>
        <w:rPr>
          <w:rFonts w:ascii="Times New Roman"/>
          <w:b w:val="false"/>
          <w:i w:val="false"/>
          <w:color w:val="000000"/>
          <w:sz w:val="28"/>
        </w:rPr>
        <w:t xml:space="preserve">
     военно-морская академия и военно-морские факультеты других высших учебных заведениях; </w:t>
      </w:r>
      <w:r>
        <w:br/>
      </w:r>
      <w:r>
        <w:rPr>
          <w:rFonts w:ascii="Times New Roman"/>
          <w:b w:val="false"/>
          <w:i w:val="false"/>
          <w:color w:val="000000"/>
          <w:sz w:val="28"/>
        </w:rPr>
        <w:t xml:space="preserve">
     Национальный университет обороны; </w:t>
      </w:r>
      <w:r>
        <w:br/>
      </w:r>
      <w:r>
        <w:rPr>
          <w:rFonts w:ascii="Times New Roman"/>
          <w:b w:val="false"/>
          <w:i w:val="false"/>
          <w:color w:val="000000"/>
          <w:sz w:val="28"/>
        </w:rPr>
        <w:t xml:space="preserve">
     другие высшие учебные заведения и военные факультеты при государственных учреждениях высшего образования. </w:t>
      </w:r>
    </w:p>
    <w:p>
      <w:pPr>
        <w:spacing w:after="0"/>
        <w:ind w:left="0"/>
        <w:jc w:val="both"/>
      </w:pPr>
      <w:r>
        <w:rPr>
          <w:rFonts w:ascii="Times New Roman"/>
          <w:b/>
          <w:i w:val="false"/>
          <w:color w:val="000000"/>
          <w:sz w:val="28"/>
        </w:rPr>
        <w:t xml:space="preserve">                   Таблица дополнительных требований </w:t>
      </w:r>
      <w:r>
        <w:br/>
      </w:r>
      <w:r>
        <w:rPr>
          <w:rFonts w:ascii="Times New Roman"/>
          <w:b w:val="false"/>
          <w:i w:val="false"/>
          <w:color w:val="000000"/>
          <w:sz w:val="28"/>
        </w:rPr>
        <w:t>
</w:t>
      </w:r>
      <w:r>
        <w:rPr>
          <w:rFonts w:ascii="Times New Roman"/>
          <w:b/>
          <w:i w:val="false"/>
          <w:color w:val="000000"/>
          <w:sz w:val="28"/>
        </w:rPr>
        <w:t xml:space="preserve">                  к составлению здоровья граждан: </w:t>
      </w:r>
    </w:p>
    <w:p>
      <w:pPr>
        <w:spacing w:after="0"/>
        <w:ind w:left="0"/>
        <w:jc w:val="both"/>
      </w:pPr>
      <w:r>
        <w:rPr>
          <w:rFonts w:ascii="Times New Roman"/>
          <w:b w:val="false"/>
          <w:i w:val="false"/>
          <w:color w:val="000000"/>
          <w:sz w:val="28"/>
        </w:rPr>
        <w:t xml:space="preserve">  1. при приписке к призывным участкам, призыве на срочную военную службу, </w:t>
      </w:r>
      <w:r>
        <w:br/>
      </w:r>
      <w:r>
        <w:rPr>
          <w:rFonts w:ascii="Times New Roman"/>
          <w:b w:val="false"/>
          <w:i w:val="false"/>
          <w:color w:val="000000"/>
          <w:sz w:val="28"/>
        </w:rPr>
        <w:t xml:space="preserve">
поступлении на военную службу по контракту на должности, замещаемые </w:t>
      </w:r>
      <w:r>
        <w:br/>
      </w:r>
      <w:r>
        <w:rPr>
          <w:rFonts w:ascii="Times New Roman"/>
          <w:b w:val="false"/>
          <w:i w:val="false"/>
          <w:color w:val="000000"/>
          <w:sz w:val="28"/>
        </w:rPr>
        <w:t xml:space="preserve">
солдатами, матросами, сержантами, старшинами, военнослужащих, проходящих </w:t>
      </w:r>
      <w:r>
        <w:br/>
      </w:r>
      <w:r>
        <w:rPr>
          <w:rFonts w:ascii="Times New Roman"/>
          <w:b w:val="false"/>
          <w:i w:val="false"/>
          <w:color w:val="000000"/>
          <w:sz w:val="28"/>
        </w:rPr>
        <w:t xml:space="preserve">
срочную военную службу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73"/>
        <w:gridCol w:w="1513"/>
        <w:gridCol w:w="1633"/>
        <w:gridCol w:w="1633"/>
        <w:gridCol w:w="1513"/>
        <w:gridCol w:w="1633"/>
        <w:gridCol w:w="2133"/>
      </w:tblGrid>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предназ- </w:t>
            </w:r>
            <w:r>
              <w:br/>
            </w:r>
            <w:r>
              <w:rPr>
                <w:rFonts w:ascii="Times New Roman"/>
                <w:b w:val="false"/>
                <w:i w:val="false"/>
                <w:color w:val="000000"/>
                <w:sz w:val="20"/>
              </w:rPr>
              <w:t xml:space="preserve">
начения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физичес-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раз- </w:t>
            </w:r>
            <w:r>
              <w:br/>
            </w:r>
            <w:r>
              <w:rPr>
                <w:rFonts w:ascii="Times New Roman"/>
                <w:b w:val="false"/>
                <w:i w:val="false"/>
                <w:color w:val="000000"/>
                <w:sz w:val="20"/>
              </w:rPr>
              <w:t xml:space="preserve">
вития.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чень </w:t>
            </w:r>
            <w:r>
              <w:br/>
            </w:r>
            <w:r>
              <w:rPr>
                <w:rFonts w:ascii="Times New Roman"/>
                <w:b w:val="false"/>
                <w:i w:val="false"/>
                <w:color w:val="000000"/>
                <w:sz w:val="20"/>
              </w:rPr>
              <w:t xml:space="preserve">
болез- </w:t>
            </w:r>
            <w:r>
              <w:br/>
            </w:r>
            <w:r>
              <w:rPr>
                <w:rFonts w:ascii="Times New Roman"/>
                <w:b w:val="false"/>
                <w:i w:val="false"/>
                <w:color w:val="000000"/>
                <w:sz w:val="20"/>
              </w:rPr>
              <w:t xml:space="preserve">
ней и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Распи- </w:t>
            </w:r>
            <w:r>
              <w:br/>
            </w:r>
            <w:r>
              <w:rPr>
                <w:rFonts w:ascii="Times New Roman"/>
                <w:b w:val="false"/>
                <w:i w:val="false"/>
                <w:color w:val="000000"/>
                <w:sz w:val="20"/>
              </w:rPr>
              <w:t xml:space="preserve">
сания </w:t>
            </w:r>
            <w:r>
              <w:br/>
            </w:r>
            <w:r>
              <w:rPr>
                <w:rFonts w:ascii="Times New Roman"/>
                <w:b w:val="false"/>
                <w:i w:val="false"/>
                <w:color w:val="000000"/>
                <w:sz w:val="20"/>
              </w:rPr>
              <w:t xml:space="preserve">
болез- </w:t>
            </w:r>
            <w:r>
              <w:br/>
            </w:r>
            <w:r>
              <w:rPr>
                <w:rFonts w:ascii="Times New Roman"/>
                <w:b w:val="false"/>
                <w:i w:val="false"/>
                <w:color w:val="000000"/>
                <w:sz w:val="20"/>
              </w:rPr>
              <w:t xml:space="preserve">
ней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родов войск, частей </w:t>
            </w:r>
          </w:p>
        </w:tc>
      </w:tr>
      <w:tr>
        <w:trPr>
          <w:trHeight w:val="3570" w:hRule="atLeast"/>
        </w:trPr>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спе- </w:t>
            </w:r>
          </w:p>
          <w:p>
            <w:pPr>
              <w:spacing w:after="20"/>
              <w:ind w:left="20"/>
              <w:jc w:val="both"/>
            </w:pPr>
            <w:r>
              <w:rPr>
                <w:rFonts w:ascii="Times New Roman"/>
                <w:b w:val="false"/>
                <w:i w:val="false"/>
                <w:color w:val="000000"/>
                <w:sz w:val="20"/>
              </w:rPr>
              <w:t xml:space="preserve">циаль-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наз- </w:t>
            </w:r>
          </w:p>
          <w:p>
            <w:pPr>
              <w:spacing w:after="20"/>
              <w:ind w:left="20"/>
              <w:jc w:val="both"/>
            </w:pPr>
            <w:r>
              <w:rPr>
                <w:rFonts w:ascii="Times New Roman"/>
                <w:b w:val="false"/>
                <w:i w:val="false"/>
                <w:color w:val="000000"/>
                <w:sz w:val="20"/>
              </w:rPr>
              <w:t xml:space="preserve">наче-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Рес- </w:t>
            </w:r>
          </w:p>
          <w:p>
            <w:pPr>
              <w:spacing w:after="20"/>
              <w:ind w:left="20"/>
              <w:jc w:val="both"/>
            </w:pPr>
            <w:r>
              <w:rPr>
                <w:rFonts w:ascii="Times New Roman"/>
                <w:b w:val="false"/>
                <w:i w:val="false"/>
                <w:color w:val="000000"/>
                <w:sz w:val="20"/>
              </w:rPr>
              <w:t xml:space="preserve">публи- </w:t>
            </w:r>
          </w:p>
          <w:p>
            <w:pPr>
              <w:spacing w:after="20"/>
              <w:ind w:left="20"/>
              <w:jc w:val="both"/>
            </w:pPr>
            <w:r>
              <w:rPr>
                <w:rFonts w:ascii="Times New Roman"/>
                <w:b w:val="false"/>
                <w:i w:val="false"/>
                <w:color w:val="000000"/>
                <w:sz w:val="20"/>
              </w:rPr>
              <w:t xml:space="preserve">кан-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гвар- </w:t>
            </w:r>
          </w:p>
          <w:p>
            <w:pPr>
              <w:spacing w:after="20"/>
              <w:ind w:left="20"/>
              <w:jc w:val="both"/>
            </w:pPr>
            <w:r>
              <w:rPr>
                <w:rFonts w:ascii="Times New Roman"/>
                <w:b w:val="false"/>
                <w:i w:val="false"/>
                <w:color w:val="000000"/>
                <w:sz w:val="20"/>
              </w:rPr>
              <w:t xml:space="preserve">дии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специа- </w:t>
            </w:r>
          </w:p>
          <w:p>
            <w:pPr>
              <w:spacing w:after="20"/>
              <w:ind w:left="20"/>
              <w:jc w:val="both"/>
            </w:pPr>
            <w:r>
              <w:rPr>
                <w:rFonts w:ascii="Times New Roman"/>
                <w:b w:val="false"/>
                <w:i w:val="false"/>
                <w:color w:val="000000"/>
                <w:sz w:val="20"/>
              </w:rPr>
              <w:t xml:space="preserve">льного </w:t>
            </w:r>
          </w:p>
          <w:p>
            <w:pPr>
              <w:spacing w:after="20"/>
              <w:ind w:left="20"/>
              <w:jc w:val="both"/>
            </w:pPr>
            <w:r>
              <w:rPr>
                <w:rFonts w:ascii="Times New Roman"/>
                <w:b w:val="false"/>
                <w:i w:val="false"/>
                <w:color w:val="000000"/>
                <w:sz w:val="20"/>
              </w:rPr>
              <w:t xml:space="preserve">особого </w:t>
            </w:r>
          </w:p>
          <w:p>
            <w:pPr>
              <w:spacing w:after="20"/>
              <w:ind w:left="20"/>
              <w:jc w:val="both"/>
            </w:pPr>
            <w:r>
              <w:rPr>
                <w:rFonts w:ascii="Times New Roman"/>
                <w:b w:val="false"/>
                <w:i w:val="false"/>
                <w:color w:val="000000"/>
                <w:sz w:val="20"/>
              </w:rPr>
              <w:t xml:space="preserve">назна- </w:t>
            </w:r>
          </w:p>
          <w:p>
            <w:pPr>
              <w:spacing w:after="20"/>
              <w:ind w:left="20"/>
              <w:jc w:val="both"/>
            </w:pPr>
            <w:r>
              <w:rPr>
                <w:rFonts w:ascii="Times New Roman"/>
                <w:b w:val="false"/>
                <w:i w:val="false"/>
                <w:color w:val="000000"/>
                <w:sz w:val="20"/>
              </w:rPr>
              <w:t xml:space="preserve">чения, </w:t>
            </w:r>
          </w:p>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тивные </w:t>
            </w:r>
          </w:p>
          <w:p>
            <w:pPr>
              <w:spacing w:after="20"/>
              <w:ind w:left="20"/>
              <w:jc w:val="both"/>
            </w:pPr>
            <w:r>
              <w:rPr>
                <w:rFonts w:ascii="Times New Roman"/>
                <w:b w:val="false"/>
                <w:i w:val="false"/>
                <w:color w:val="000000"/>
                <w:sz w:val="20"/>
              </w:rPr>
              <w:t xml:space="preserve">конвой-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внут- </w:t>
            </w:r>
          </w:p>
          <w:p>
            <w:pPr>
              <w:spacing w:after="20"/>
              <w:ind w:left="20"/>
              <w:jc w:val="both"/>
            </w:pPr>
            <w:r>
              <w:rPr>
                <w:rFonts w:ascii="Times New Roman"/>
                <w:b w:val="false"/>
                <w:i w:val="false"/>
                <w:color w:val="000000"/>
                <w:sz w:val="20"/>
              </w:rPr>
              <w:t xml:space="preserve">ренних </w:t>
            </w:r>
          </w:p>
          <w:p>
            <w:pPr>
              <w:spacing w:after="20"/>
              <w:ind w:left="20"/>
              <w:jc w:val="both"/>
            </w:pPr>
            <w:r>
              <w:rPr>
                <w:rFonts w:ascii="Times New Roman"/>
                <w:b w:val="false"/>
                <w:i w:val="false"/>
                <w:color w:val="000000"/>
                <w:sz w:val="20"/>
              </w:rPr>
              <w:t xml:space="preserve">войск </w:t>
            </w:r>
          </w:p>
          <w:p>
            <w:pPr>
              <w:spacing w:after="20"/>
              <w:ind w:left="20"/>
              <w:jc w:val="both"/>
            </w:pPr>
            <w:r>
              <w:rPr>
                <w:rFonts w:ascii="Times New Roman"/>
                <w:b w:val="false"/>
                <w:i w:val="false"/>
                <w:color w:val="000000"/>
                <w:sz w:val="20"/>
              </w:rPr>
              <w:t xml:space="preserve">МВД РК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Погра- </w:t>
            </w:r>
          </w:p>
          <w:p>
            <w:pPr>
              <w:spacing w:after="20"/>
              <w:ind w:left="20"/>
              <w:jc w:val="both"/>
            </w:pPr>
            <w:r>
              <w:rPr>
                <w:rFonts w:ascii="Times New Roman"/>
                <w:b w:val="false"/>
                <w:i w:val="false"/>
                <w:color w:val="000000"/>
                <w:sz w:val="20"/>
              </w:rPr>
              <w:t xml:space="preserve">ничная </w:t>
            </w:r>
          </w:p>
          <w:p>
            <w:pPr>
              <w:spacing w:after="20"/>
              <w:ind w:left="20"/>
              <w:jc w:val="both"/>
            </w:pPr>
            <w:r>
              <w:rPr>
                <w:rFonts w:ascii="Times New Roman"/>
                <w:b w:val="false"/>
                <w:i w:val="false"/>
                <w:color w:val="000000"/>
                <w:sz w:val="20"/>
              </w:rPr>
              <w:t xml:space="preserve">служба </w:t>
            </w:r>
          </w:p>
          <w:p>
            <w:pPr>
              <w:spacing w:after="20"/>
              <w:ind w:left="20"/>
              <w:jc w:val="both"/>
            </w:pPr>
            <w:r>
              <w:rPr>
                <w:rFonts w:ascii="Times New Roman"/>
                <w:b w:val="false"/>
                <w:i w:val="false"/>
                <w:color w:val="000000"/>
                <w:sz w:val="20"/>
              </w:rPr>
              <w:t xml:space="preserve">КНБ РК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p>
          <w:p>
            <w:pPr>
              <w:spacing w:after="20"/>
              <w:ind w:left="20"/>
              <w:jc w:val="both"/>
            </w:pPr>
            <w:r>
              <w:rPr>
                <w:rFonts w:ascii="Times New Roman"/>
                <w:b w:val="false"/>
                <w:i w:val="false"/>
                <w:color w:val="000000"/>
                <w:sz w:val="20"/>
              </w:rPr>
              <w:t xml:space="preserve">моби- </w:t>
            </w:r>
          </w:p>
          <w:p>
            <w:pPr>
              <w:spacing w:after="20"/>
              <w:ind w:left="20"/>
              <w:jc w:val="both"/>
            </w:pPr>
            <w:r>
              <w:rPr>
                <w:rFonts w:ascii="Times New Roman"/>
                <w:b w:val="false"/>
                <w:i w:val="false"/>
                <w:color w:val="000000"/>
                <w:sz w:val="20"/>
              </w:rPr>
              <w:t xml:space="preserve">льные </w:t>
            </w:r>
          </w:p>
          <w:p>
            <w:pPr>
              <w:spacing w:after="20"/>
              <w:ind w:left="20"/>
              <w:jc w:val="both"/>
            </w:pPr>
            <w:r>
              <w:rPr>
                <w:rFonts w:ascii="Times New Roman"/>
                <w:b w:val="false"/>
                <w:i w:val="false"/>
                <w:color w:val="000000"/>
                <w:sz w:val="20"/>
              </w:rPr>
              <w:t xml:space="preserve">войска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 </w:t>
            </w:r>
          </w:p>
          <w:p>
            <w:pPr>
              <w:spacing w:after="20"/>
              <w:ind w:left="20"/>
              <w:jc w:val="both"/>
            </w:pPr>
            <w:r>
              <w:rPr>
                <w:rFonts w:ascii="Times New Roman"/>
                <w:b w:val="false"/>
                <w:i w:val="false"/>
                <w:color w:val="000000"/>
                <w:sz w:val="20"/>
              </w:rPr>
              <w:t xml:space="preserve">водные </w:t>
            </w:r>
          </w:p>
          <w:p>
            <w:pPr>
              <w:spacing w:after="20"/>
              <w:ind w:left="20"/>
              <w:jc w:val="both"/>
            </w:pPr>
            <w:r>
              <w:rPr>
                <w:rFonts w:ascii="Times New Roman"/>
                <w:b w:val="false"/>
                <w:i w:val="false"/>
                <w:color w:val="000000"/>
                <w:sz w:val="20"/>
              </w:rPr>
              <w:t xml:space="preserve">корабли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ГО МЧС </w:t>
            </w:r>
          </w:p>
          <w:p>
            <w:pPr>
              <w:spacing w:after="20"/>
              <w:ind w:left="20"/>
              <w:jc w:val="both"/>
            </w:pPr>
            <w:r>
              <w:rPr>
                <w:rFonts w:ascii="Times New Roman"/>
                <w:b w:val="false"/>
                <w:i w:val="false"/>
                <w:color w:val="000000"/>
                <w:sz w:val="20"/>
              </w:rPr>
              <w:t xml:space="preserve">РК, </w:t>
            </w:r>
          </w:p>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и </w:t>
            </w:r>
          </w:p>
          <w:p>
            <w:pPr>
              <w:spacing w:after="20"/>
              <w:ind w:left="20"/>
              <w:jc w:val="both"/>
            </w:pPr>
            <w:r>
              <w:rPr>
                <w:rFonts w:ascii="Times New Roman"/>
                <w:b w:val="false"/>
                <w:i w:val="false"/>
                <w:color w:val="000000"/>
                <w:sz w:val="20"/>
              </w:rPr>
              <w:t xml:space="preserve">члены </w:t>
            </w:r>
          </w:p>
          <w:p>
            <w:pPr>
              <w:spacing w:after="20"/>
              <w:ind w:left="20"/>
              <w:jc w:val="both"/>
            </w:pPr>
            <w:r>
              <w:rPr>
                <w:rFonts w:ascii="Times New Roman"/>
                <w:b w:val="false"/>
                <w:i w:val="false"/>
                <w:color w:val="000000"/>
                <w:sz w:val="20"/>
              </w:rPr>
              <w:t xml:space="preserve">экипа- </w:t>
            </w:r>
          </w:p>
          <w:p>
            <w:pPr>
              <w:spacing w:after="20"/>
              <w:ind w:left="20"/>
              <w:jc w:val="both"/>
            </w:pPr>
            <w:r>
              <w:rPr>
                <w:rFonts w:ascii="Times New Roman"/>
                <w:b w:val="false"/>
                <w:i w:val="false"/>
                <w:color w:val="000000"/>
                <w:sz w:val="20"/>
              </w:rPr>
              <w:t xml:space="preserve">жей </w:t>
            </w:r>
          </w:p>
          <w:p>
            <w:pPr>
              <w:spacing w:after="20"/>
              <w:ind w:left="20"/>
              <w:jc w:val="both"/>
            </w:pPr>
            <w:r>
              <w:rPr>
                <w:rFonts w:ascii="Times New Roman"/>
                <w:b w:val="false"/>
                <w:i w:val="false"/>
                <w:color w:val="000000"/>
                <w:sz w:val="20"/>
              </w:rPr>
              <w:t xml:space="preserve">танков, </w:t>
            </w:r>
          </w:p>
          <w:p>
            <w:pPr>
              <w:spacing w:after="20"/>
              <w:ind w:left="20"/>
              <w:jc w:val="both"/>
            </w:pPr>
            <w:r>
              <w:rPr>
                <w:rFonts w:ascii="Times New Roman"/>
                <w:b w:val="false"/>
                <w:i w:val="false"/>
                <w:color w:val="000000"/>
                <w:sz w:val="20"/>
              </w:rPr>
              <w:t xml:space="preserve">само- </w:t>
            </w:r>
          </w:p>
          <w:p>
            <w:pPr>
              <w:spacing w:after="20"/>
              <w:ind w:left="20"/>
              <w:jc w:val="both"/>
            </w:pPr>
            <w:r>
              <w:rPr>
                <w:rFonts w:ascii="Times New Roman"/>
                <w:b w:val="false"/>
                <w:i w:val="false"/>
                <w:color w:val="000000"/>
                <w:sz w:val="20"/>
              </w:rPr>
              <w:t xml:space="preserve">ходных </w:t>
            </w:r>
          </w:p>
          <w:p>
            <w:pPr>
              <w:spacing w:after="20"/>
              <w:ind w:left="20"/>
              <w:jc w:val="both"/>
            </w:pPr>
            <w:r>
              <w:rPr>
                <w:rFonts w:ascii="Times New Roman"/>
                <w:b w:val="false"/>
                <w:i w:val="false"/>
                <w:color w:val="000000"/>
                <w:sz w:val="20"/>
              </w:rPr>
              <w:t xml:space="preserve">артил- </w:t>
            </w:r>
          </w:p>
          <w:p>
            <w:pPr>
              <w:spacing w:after="20"/>
              <w:ind w:left="20"/>
              <w:jc w:val="both"/>
            </w:pPr>
            <w:r>
              <w:rPr>
                <w:rFonts w:ascii="Times New Roman"/>
                <w:b w:val="false"/>
                <w:i w:val="false"/>
                <w:color w:val="000000"/>
                <w:sz w:val="20"/>
              </w:rPr>
              <w:t xml:space="preserve">лерийс- </w:t>
            </w:r>
          </w:p>
          <w:p>
            <w:pPr>
              <w:spacing w:after="20"/>
              <w:ind w:left="20"/>
              <w:jc w:val="both"/>
            </w:pPr>
            <w:r>
              <w:rPr>
                <w:rFonts w:ascii="Times New Roman"/>
                <w:b w:val="false"/>
                <w:i w:val="false"/>
                <w:color w:val="000000"/>
                <w:sz w:val="20"/>
              </w:rPr>
              <w:t xml:space="preserve">ких ус- </w:t>
            </w:r>
          </w:p>
          <w:p>
            <w:pPr>
              <w:spacing w:after="20"/>
              <w:ind w:left="20"/>
              <w:jc w:val="both"/>
            </w:pPr>
            <w:r>
              <w:rPr>
                <w:rFonts w:ascii="Times New Roman"/>
                <w:b w:val="false"/>
                <w:i w:val="false"/>
                <w:color w:val="000000"/>
                <w:sz w:val="20"/>
              </w:rPr>
              <w:t xml:space="preserve">тано- </w:t>
            </w:r>
          </w:p>
          <w:p>
            <w:pPr>
              <w:spacing w:after="20"/>
              <w:ind w:left="20"/>
              <w:jc w:val="both"/>
            </w:pPr>
            <w:r>
              <w:rPr>
                <w:rFonts w:ascii="Times New Roman"/>
                <w:b w:val="false"/>
                <w:i w:val="false"/>
                <w:color w:val="000000"/>
                <w:sz w:val="20"/>
              </w:rPr>
              <w:t xml:space="preserve">вок, </w:t>
            </w:r>
          </w:p>
          <w:p>
            <w:pPr>
              <w:spacing w:after="20"/>
              <w:ind w:left="20"/>
              <w:jc w:val="both"/>
            </w:pPr>
            <w:r>
              <w:rPr>
                <w:rFonts w:ascii="Times New Roman"/>
                <w:b w:val="false"/>
                <w:i w:val="false"/>
                <w:color w:val="000000"/>
                <w:sz w:val="20"/>
              </w:rPr>
              <w:t xml:space="preserve">инже- </w:t>
            </w:r>
          </w:p>
          <w:p>
            <w:pPr>
              <w:spacing w:after="20"/>
              <w:ind w:left="20"/>
              <w:jc w:val="both"/>
            </w:pPr>
            <w:r>
              <w:rPr>
                <w:rFonts w:ascii="Times New Roman"/>
                <w:b w:val="false"/>
                <w:i w:val="false"/>
                <w:color w:val="000000"/>
                <w:sz w:val="20"/>
              </w:rPr>
              <w:t xml:space="preserve">нерных </w:t>
            </w:r>
          </w:p>
          <w:p>
            <w:pPr>
              <w:spacing w:after="20"/>
              <w:ind w:left="20"/>
              <w:jc w:val="both"/>
            </w:pPr>
            <w:r>
              <w:rPr>
                <w:rFonts w:ascii="Times New Roman"/>
                <w:b w:val="false"/>
                <w:i w:val="false"/>
                <w:color w:val="000000"/>
                <w:sz w:val="20"/>
              </w:rPr>
              <w:t xml:space="preserve">машин  </w:t>
            </w:r>
          </w:p>
          <w:p>
            <w:pPr>
              <w:spacing w:after="20"/>
              <w:ind w:left="20"/>
              <w:jc w:val="both"/>
            </w:pPr>
            <w:r>
              <w:rPr>
                <w:rFonts w:ascii="Times New Roman"/>
                <w:b w:val="false"/>
                <w:i w:val="false"/>
                <w:color w:val="000000"/>
                <w:sz w:val="20"/>
              </w:rPr>
              <w:t xml:space="preserve">на базе </w:t>
            </w:r>
          </w:p>
          <w:p>
            <w:pPr>
              <w:spacing w:after="20"/>
              <w:ind w:left="20"/>
              <w:jc w:val="both"/>
            </w:pPr>
            <w:r>
              <w:rPr>
                <w:rFonts w:ascii="Times New Roman"/>
                <w:b w:val="false"/>
                <w:i w:val="false"/>
                <w:color w:val="000000"/>
                <w:sz w:val="20"/>
              </w:rPr>
              <w:t xml:space="preserve">танков  </w:t>
            </w:r>
          </w:p>
          <w:p>
            <w:pPr>
              <w:spacing w:after="20"/>
              <w:ind w:left="20"/>
              <w:jc w:val="both"/>
            </w:pPr>
            <w:r>
              <w:rPr>
                <w:rFonts w:ascii="Times New Roman"/>
                <w:b w:val="false"/>
                <w:i w:val="false"/>
                <w:color w:val="000000"/>
                <w:sz w:val="20"/>
              </w:rPr>
              <w:t xml:space="preserve">и тяга- </w:t>
            </w:r>
          </w:p>
          <w:p>
            <w:pPr>
              <w:spacing w:after="20"/>
              <w:ind w:left="20"/>
              <w:jc w:val="both"/>
            </w:pPr>
            <w:r>
              <w:rPr>
                <w:rFonts w:ascii="Times New Roman"/>
                <w:b w:val="false"/>
                <w:i w:val="false"/>
                <w:color w:val="000000"/>
                <w:sz w:val="20"/>
              </w:rPr>
              <w:t xml:space="preserve">чей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морские </w:t>
            </w:r>
          </w:p>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185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p>
            <w:pPr>
              <w:spacing w:after="20"/>
              <w:ind w:left="20"/>
              <w:jc w:val="both"/>
            </w:pPr>
            <w:r>
              <w:rPr>
                <w:rFonts w:ascii="Times New Roman"/>
                <w:b w:val="false"/>
                <w:i w:val="false"/>
                <w:color w:val="000000"/>
                <w:sz w:val="20"/>
              </w:rPr>
              <w:t xml:space="preserve">подвод-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лодки </w:t>
            </w:r>
          </w:p>
          <w:p>
            <w:pPr>
              <w:spacing w:after="20"/>
              <w:ind w:left="20"/>
              <w:jc w:val="both"/>
            </w:pPr>
            <w:r>
              <w:rPr>
                <w:rFonts w:ascii="Times New Roman"/>
                <w:b w:val="false"/>
                <w:i w:val="false"/>
                <w:color w:val="000000"/>
                <w:sz w:val="20"/>
              </w:rPr>
              <w:t xml:space="preserve">182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w:t>
            </w:r>
          </w:p>
          <w:p>
            <w:pPr>
              <w:spacing w:after="20"/>
              <w:ind w:left="20"/>
              <w:jc w:val="both"/>
            </w:pPr>
            <w:r>
              <w:rPr>
                <w:rFonts w:ascii="Times New Roman"/>
                <w:b w:val="false"/>
                <w:i w:val="false"/>
                <w:color w:val="000000"/>
                <w:sz w:val="20"/>
              </w:rPr>
              <w:t xml:space="preserve">рота зре-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не ниже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p>
            <w:pPr>
              <w:spacing w:after="20"/>
              <w:ind w:left="20"/>
              <w:jc w:val="both"/>
            </w:pPr>
            <w:r>
              <w:rPr>
                <w:rFonts w:ascii="Times New Roman"/>
                <w:b w:val="false"/>
                <w:i w:val="false"/>
                <w:color w:val="000000"/>
                <w:sz w:val="20"/>
              </w:rPr>
              <w:t xml:space="preserve">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w:t>
            </w:r>
          </w:p>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 </w:t>
            </w:r>
          </w:p>
          <w:p>
            <w:pPr>
              <w:spacing w:after="20"/>
              <w:ind w:left="20"/>
              <w:jc w:val="both"/>
            </w:pPr>
            <w:r>
              <w:rPr>
                <w:rFonts w:ascii="Times New Roman"/>
                <w:b w:val="false"/>
                <w:i w:val="false"/>
                <w:color w:val="000000"/>
                <w:sz w:val="20"/>
              </w:rPr>
              <w:t xml:space="preserve">то- </w:t>
            </w:r>
          </w:p>
          <w:p>
            <w:pPr>
              <w:spacing w:after="20"/>
              <w:ind w:left="20"/>
              <w:jc w:val="both"/>
            </w:pPr>
            <w:r>
              <w:rPr>
                <w:rFonts w:ascii="Times New Roman"/>
                <w:b w:val="false"/>
                <w:i w:val="false"/>
                <w:color w:val="000000"/>
                <w:sz w:val="20"/>
              </w:rPr>
              <w:t xml:space="preserve">ощу- </w:t>
            </w:r>
          </w:p>
          <w:p>
            <w:pPr>
              <w:spacing w:after="20"/>
              <w:ind w:left="20"/>
              <w:jc w:val="both"/>
            </w:pPr>
            <w:r>
              <w:rPr>
                <w:rFonts w:ascii="Times New Roman"/>
                <w:b w:val="false"/>
                <w:i w:val="false"/>
                <w:color w:val="000000"/>
                <w:sz w:val="20"/>
              </w:rPr>
              <w:t xml:space="preserve">ще- </w:t>
            </w:r>
          </w:p>
          <w:p>
            <w:pPr>
              <w:spacing w:after="20"/>
              <w:ind w:left="20"/>
              <w:jc w:val="both"/>
            </w:pPr>
            <w:r>
              <w:rPr>
                <w:rFonts w:ascii="Times New Roman"/>
                <w:b w:val="false"/>
                <w:i w:val="false"/>
                <w:color w:val="000000"/>
                <w:sz w:val="20"/>
              </w:rPr>
              <w:t xml:space="preserve">ние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p>
          <w:p>
            <w:pPr>
              <w:spacing w:after="20"/>
              <w:ind w:left="20"/>
              <w:jc w:val="both"/>
            </w:pPr>
            <w:r>
              <w:rPr>
                <w:rFonts w:ascii="Times New Roman"/>
                <w:b w:val="false"/>
                <w:i w:val="false"/>
                <w:color w:val="000000"/>
                <w:sz w:val="20"/>
              </w:rPr>
              <w:t xml:space="preserve">мазия, 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хрома- </w:t>
            </w:r>
          </w:p>
          <w:p>
            <w:pPr>
              <w:spacing w:after="20"/>
              <w:ind w:left="20"/>
              <w:jc w:val="both"/>
            </w:pPr>
            <w:r>
              <w:rPr>
                <w:rFonts w:ascii="Times New Roman"/>
                <w:b w:val="false"/>
                <w:i w:val="false"/>
                <w:color w:val="000000"/>
                <w:sz w:val="20"/>
              </w:rPr>
              <w:t xml:space="preserve">зия </w:t>
            </w:r>
          </w:p>
          <w:p>
            <w:pPr>
              <w:spacing w:after="20"/>
              <w:ind w:left="20"/>
              <w:jc w:val="both"/>
            </w:pPr>
            <w:r>
              <w:rPr>
                <w:rFonts w:ascii="Times New Roman"/>
                <w:b w:val="false"/>
                <w:i w:val="false"/>
                <w:color w:val="000000"/>
                <w:sz w:val="20"/>
              </w:rPr>
              <w:t xml:space="preserve">А, Б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w:t>
            </w:r>
          </w:p>
          <w:p>
            <w:pPr>
              <w:spacing w:after="20"/>
              <w:ind w:left="20"/>
              <w:jc w:val="both"/>
            </w:pPr>
            <w:r>
              <w:rPr>
                <w:rFonts w:ascii="Times New Roman"/>
                <w:b w:val="false"/>
                <w:i w:val="false"/>
                <w:color w:val="000000"/>
                <w:sz w:val="20"/>
              </w:rPr>
              <w:t xml:space="preserve">НГ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хрома- </w:t>
            </w:r>
          </w:p>
          <w:p>
            <w:pPr>
              <w:spacing w:after="20"/>
              <w:ind w:left="20"/>
              <w:jc w:val="both"/>
            </w:pPr>
            <w:r>
              <w:rPr>
                <w:rFonts w:ascii="Times New Roman"/>
                <w:b w:val="false"/>
                <w:i w:val="false"/>
                <w:color w:val="000000"/>
                <w:sz w:val="20"/>
              </w:rPr>
              <w:t xml:space="preserve">зия 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Слух: </w:t>
            </w:r>
          </w:p>
          <w:p>
            <w:pPr>
              <w:spacing w:after="20"/>
              <w:ind w:left="20"/>
              <w:jc w:val="both"/>
            </w:pPr>
            <w:r>
              <w:rPr>
                <w:rFonts w:ascii="Times New Roman"/>
                <w:b w:val="false"/>
                <w:i w:val="false"/>
                <w:color w:val="000000"/>
                <w:sz w:val="20"/>
              </w:rPr>
              <w:t xml:space="preserve">шепотная </w:t>
            </w:r>
          </w:p>
          <w:p>
            <w:pPr>
              <w:spacing w:after="20"/>
              <w:ind w:left="20"/>
              <w:jc w:val="both"/>
            </w:pPr>
            <w:r>
              <w:rPr>
                <w:rFonts w:ascii="Times New Roman"/>
                <w:b w:val="false"/>
                <w:i w:val="false"/>
                <w:color w:val="000000"/>
                <w:sz w:val="20"/>
              </w:rPr>
              <w:t xml:space="preserve">речь (м) </w:t>
            </w:r>
          </w:p>
          <w:p>
            <w:pPr>
              <w:spacing w:after="20"/>
              <w:ind w:left="20"/>
              <w:jc w:val="both"/>
            </w:pPr>
            <w:r>
              <w:rPr>
                <w:rFonts w:ascii="Times New Roman"/>
                <w:b w:val="false"/>
                <w:i w:val="false"/>
                <w:color w:val="000000"/>
                <w:sz w:val="20"/>
              </w:rPr>
              <w:t xml:space="preserve">не менее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p>
            <w:pPr>
              <w:spacing w:after="20"/>
              <w:ind w:left="20"/>
              <w:jc w:val="both"/>
            </w:pPr>
            <w:r>
              <w:rPr>
                <w:rFonts w:ascii="Times New Roman"/>
                <w:b w:val="false"/>
                <w:i w:val="false"/>
                <w:color w:val="000000"/>
                <w:sz w:val="20"/>
              </w:rPr>
              <w:t xml:space="preserve">члены </w:t>
            </w:r>
          </w:p>
          <w:p>
            <w:pPr>
              <w:spacing w:after="20"/>
              <w:ind w:left="20"/>
              <w:jc w:val="both"/>
            </w:pPr>
            <w:r>
              <w:rPr>
                <w:rFonts w:ascii="Times New Roman"/>
                <w:b w:val="false"/>
                <w:i w:val="false"/>
                <w:color w:val="000000"/>
                <w:sz w:val="20"/>
              </w:rPr>
              <w:t xml:space="preserve">эки- </w:t>
            </w:r>
          </w:p>
          <w:p>
            <w:pPr>
              <w:spacing w:after="20"/>
              <w:ind w:left="20"/>
              <w:jc w:val="both"/>
            </w:pPr>
            <w:r>
              <w:rPr>
                <w:rFonts w:ascii="Times New Roman"/>
                <w:b w:val="false"/>
                <w:i w:val="false"/>
                <w:color w:val="000000"/>
                <w:sz w:val="20"/>
              </w:rPr>
              <w:t xml:space="preserve">пажа </w:t>
            </w:r>
          </w:p>
          <w:p>
            <w:pPr>
              <w:spacing w:after="20"/>
              <w:ind w:left="20"/>
              <w:jc w:val="both"/>
            </w:pPr>
            <w:r>
              <w:rPr>
                <w:rFonts w:ascii="Times New Roman"/>
                <w:b w:val="false"/>
                <w:i w:val="false"/>
                <w:color w:val="000000"/>
                <w:sz w:val="20"/>
              </w:rPr>
              <w:t xml:space="preserve">1/4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3/3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Инфекционные и паразитарные болезни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p>
          <w:p>
            <w:pPr>
              <w:spacing w:after="20"/>
              <w:ind w:left="20"/>
              <w:jc w:val="both"/>
            </w:pPr>
            <w:r>
              <w:rPr>
                <w:rFonts w:ascii="Times New Roman"/>
                <w:b w:val="false"/>
                <w:i w:val="false"/>
                <w:color w:val="000000"/>
                <w:sz w:val="20"/>
              </w:rPr>
              <w:t xml:space="preserve">после пере- </w:t>
            </w:r>
          </w:p>
          <w:p>
            <w:pPr>
              <w:spacing w:after="20"/>
              <w:ind w:left="20"/>
              <w:jc w:val="both"/>
            </w:pPr>
            <w:r>
              <w:rPr>
                <w:rFonts w:ascii="Times New Roman"/>
                <w:b w:val="false"/>
                <w:i w:val="false"/>
                <w:color w:val="000000"/>
                <w:sz w:val="20"/>
              </w:rPr>
              <w:t xml:space="preserve">несенных </w:t>
            </w:r>
          </w:p>
          <w:p>
            <w:pPr>
              <w:spacing w:after="20"/>
              <w:ind w:left="20"/>
              <w:jc w:val="both"/>
            </w:pPr>
            <w:r>
              <w:rPr>
                <w:rFonts w:ascii="Times New Roman"/>
                <w:b w:val="false"/>
                <w:i w:val="false"/>
                <w:color w:val="000000"/>
                <w:sz w:val="20"/>
              </w:rPr>
              <w:t xml:space="preserve">вирусных </w:t>
            </w:r>
          </w:p>
          <w:p>
            <w:pPr>
              <w:spacing w:after="20"/>
              <w:ind w:left="20"/>
              <w:jc w:val="both"/>
            </w:pPr>
            <w:r>
              <w:rPr>
                <w:rFonts w:ascii="Times New Roman"/>
                <w:b w:val="false"/>
                <w:i w:val="false"/>
                <w:color w:val="000000"/>
                <w:sz w:val="20"/>
              </w:rPr>
              <w:t xml:space="preserve">гепатитов, </w:t>
            </w:r>
          </w:p>
          <w:p>
            <w:pPr>
              <w:spacing w:after="20"/>
              <w:ind w:left="20"/>
              <w:jc w:val="both"/>
            </w:pPr>
            <w:r>
              <w:rPr>
                <w:rFonts w:ascii="Times New Roman"/>
                <w:b w:val="false"/>
                <w:i w:val="false"/>
                <w:color w:val="000000"/>
                <w:sz w:val="20"/>
              </w:rPr>
              <w:t xml:space="preserve">тифо-пара- </w:t>
            </w:r>
          </w:p>
          <w:p>
            <w:pPr>
              <w:spacing w:after="20"/>
              <w:ind w:left="20"/>
              <w:jc w:val="both"/>
            </w:pPr>
            <w:r>
              <w:rPr>
                <w:rFonts w:ascii="Times New Roman"/>
                <w:b w:val="false"/>
                <w:i w:val="false"/>
                <w:color w:val="000000"/>
                <w:sz w:val="20"/>
              </w:rPr>
              <w:t xml:space="preserve">тифозных </w:t>
            </w:r>
          </w:p>
          <w:p>
            <w:pPr>
              <w:spacing w:after="20"/>
              <w:ind w:left="20"/>
              <w:jc w:val="both"/>
            </w:pPr>
            <w:r>
              <w:rPr>
                <w:rFonts w:ascii="Times New Roman"/>
                <w:b w:val="false"/>
                <w:i w:val="false"/>
                <w:color w:val="000000"/>
                <w:sz w:val="20"/>
              </w:rPr>
              <w:t xml:space="preserve">заболеваний </w:t>
            </w:r>
          </w:p>
          <w:p>
            <w:pPr>
              <w:spacing w:after="20"/>
              <w:ind w:left="20"/>
              <w:jc w:val="both"/>
            </w:pPr>
            <w:r>
              <w:rPr>
                <w:rFonts w:ascii="Times New Roman"/>
                <w:b w:val="false"/>
                <w:i w:val="false"/>
                <w:color w:val="000000"/>
                <w:sz w:val="20"/>
              </w:rPr>
              <w:t xml:space="preserve">с исходом в </w:t>
            </w:r>
          </w:p>
          <w:p>
            <w:pPr>
              <w:spacing w:after="20"/>
              <w:ind w:left="20"/>
              <w:jc w:val="both"/>
            </w:pPr>
            <w:r>
              <w:rPr>
                <w:rFonts w:ascii="Times New Roman"/>
                <w:b w:val="false"/>
                <w:i w:val="false"/>
                <w:color w:val="000000"/>
                <w:sz w:val="20"/>
              </w:rPr>
              <w:t xml:space="preserve">полное выз- </w:t>
            </w:r>
          </w:p>
          <w:p>
            <w:pPr>
              <w:spacing w:after="20"/>
              <w:ind w:left="20"/>
              <w:jc w:val="both"/>
            </w:pPr>
            <w:r>
              <w:rPr>
                <w:rFonts w:ascii="Times New Roman"/>
                <w:b w:val="false"/>
                <w:i w:val="false"/>
                <w:color w:val="000000"/>
                <w:sz w:val="20"/>
              </w:rPr>
              <w:t xml:space="preserve">доровление </w:t>
            </w:r>
          </w:p>
          <w:p>
            <w:pPr>
              <w:spacing w:after="20"/>
              <w:ind w:left="20"/>
              <w:jc w:val="both"/>
            </w:pPr>
            <w:r>
              <w:rPr>
                <w:rFonts w:ascii="Times New Roman"/>
                <w:b w:val="false"/>
                <w:i w:val="false"/>
                <w:color w:val="000000"/>
                <w:sz w:val="20"/>
              </w:rPr>
              <w:t xml:space="preserve">стойкостью </w:t>
            </w:r>
          </w:p>
          <w:p>
            <w:pPr>
              <w:spacing w:after="20"/>
              <w:ind w:left="20"/>
              <w:jc w:val="both"/>
            </w:pPr>
            <w:r>
              <w:rPr>
                <w:rFonts w:ascii="Times New Roman"/>
                <w:b w:val="false"/>
                <w:i w:val="false"/>
                <w:color w:val="000000"/>
                <w:sz w:val="20"/>
              </w:rPr>
              <w:t xml:space="preserve">ремиссии в </w:t>
            </w:r>
          </w:p>
          <w:p>
            <w:pPr>
              <w:spacing w:after="20"/>
              <w:ind w:left="20"/>
              <w:jc w:val="both"/>
            </w:pPr>
            <w:r>
              <w:rPr>
                <w:rFonts w:ascii="Times New Roman"/>
                <w:b w:val="false"/>
                <w:i w:val="false"/>
                <w:color w:val="000000"/>
                <w:sz w:val="20"/>
              </w:rPr>
              <w:t xml:space="preserve">течение 12 </w:t>
            </w:r>
          </w:p>
          <w:p>
            <w:pPr>
              <w:spacing w:after="20"/>
              <w:ind w:left="20"/>
              <w:jc w:val="both"/>
            </w:pPr>
            <w:r>
              <w:rPr>
                <w:rFonts w:ascii="Times New Roman"/>
                <w:b w:val="false"/>
                <w:i w:val="false"/>
                <w:color w:val="000000"/>
                <w:sz w:val="20"/>
              </w:rPr>
              <w:t xml:space="preserve">месяцев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w:t>
            </w:r>
          </w:p>
          <w:p>
            <w:pPr>
              <w:spacing w:after="20"/>
              <w:ind w:left="20"/>
              <w:jc w:val="both"/>
            </w:pPr>
            <w:r>
              <w:rPr>
                <w:rFonts w:ascii="Times New Roman"/>
                <w:b w:val="false"/>
                <w:i w:val="false"/>
                <w:color w:val="000000"/>
                <w:sz w:val="20"/>
              </w:rPr>
              <w:t xml:space="preserve">подпункт 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w:t>
            </w:r>
          </w:p>
          <w:p>
            <w:pPr>
              <w:spacing w:after="20"/>
              <w:ind w:left="20"/>
              <w:jc w:val="both"/>
            </w:pPr>
            <w:r>
              <w:rPr>
                <w:rFonts w:ascii="Times New Roman"/>
                <w:b w:val="false"/>
                <w:i w:val="false"/>
                <w:color w:val="000000"/>
                <w:sz w:val="20"/>
              </w:rPr>
              <w:t xml:space="preserve">питание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1 </w:t>
            </w:r>
          </w:p>
          <w:p>
            <w:pPr>
              <w:spacing w:after="20"/>
              <w:ind w:left="20"/>
              <w:jc w:val="both"/>
            </w:pPr>
            <w:r>
              <w:rPr>
                <w:rFonts w:ascii="Times New Roman"/>
                <w:b w:val="false"/>
                <w:i w:val="false"/>
                <w:color w:val="000000"/>
                <w:sz w:val="20"/>
              </w:rPr>
              <w:t xml:space="preserve">степени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2 </w:t>
            </w:r>
          </w:p>
          <w:p>
            <w:pPr>
              <w:spacing w:after="20"/>
              <w:ind w:left="20"/>
              <w:jc w:val="both"/>
            </w:pPr>
            <w:r>
              <w:rPr>
                <w:rFonts w:ascii="Times New Roman"/>
                <w:b w:val="false"/>
                <w:i w:val="false"/>
                <w:color w:val="000000"/>
                <w:sz w:val="20"/>
              </w:rPr>
              <w:t xml:space="preserve">степени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r>
      <w:tr>
        <w:trPr>
          <w:trHeight w:val="23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17,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18,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а также в </w:t>
            </w:r>
          </w:p>
          <w:p>
            <w:pPr>
              <w:spacing w:after="20"/>
              <w:ind w:left="20"/>
              <w:jc w:val="both"/>
            </w:pPr>
            <w:r>
              <w:rPr>
                <w:rFonts w:ascii="Times New Roman"/>
                <w:b w:val="false"/>
                <w:i w:val="false"/>
                <w:color w:val="000000"/>
                <w:sz w:val="20"/>
              </w:rPr>
              <w:t xml:space="preserve">анамнезе </w:t>
            </w:r>
          </w:p>
          <w:p>
            <w:pPr>
              <w:spacing w:after="20"/>
              <w:ind w:left="20"/>
              <w:jc w:val="both"/>
            </w:pPr>
            <w:r>
              <w:rPr>
                <w:rFonts w:ascii="Times New Roman"/>
                <w:b w:val="false"/>
                <w:i w:val="false"/>
                <w:color w:val="000000"/>
                <w:sz w:val="20"/>
              </w:rPr>
              <w:t xml:space="preserve">отсрочка по </w:t>
            </w:r>
          </w:p>
          <w:p>
            <w:pPr>
              <w:spacing w:after="20"/>
              <w:ind w:left="20"/>
              <w:jc w:val="both"/>
            </w:pPr>
            <w:r>
              <w:rPr>
                <w:rFonts w:ascii="Times New Roman"/>
                <w:b w:val="false"/>
                <w:i w:val="false"/>
                <w:color w:val="000000"/>
                <w:sz w:val="20"/>
              </w:rPr>
              <w:t xml:space="preserve">пункту 16, </w:t>
            </w:r>
          </w:p>
          <w:p>
            <w:pPr>
              <w:spacing w:after="20"/>
              <w:ind w:left="20"/>
              <w:jc w:val="both"/>
            </w:pPr>
            <w:r>
              <w:rPr>
                <w:rFonts w:ascii="Times New Roman"/>
                <w:b w:val="false"/>
                <w:i w:val="false"/>
                <w:color w:val="000000"/>
                <w:sz w:val="20"/>
              </w:rPr>
              <w:t xml:space="preserve">подпункту 1; </w:t>
            </w:r>
          </w:p>
          <w:p>
            <w:pPr>
              <w:spacing w:after="20"/>
              <w:ind w:left="20"/>
              <w:jc w:val="both"/>
            </w:pPr>
            <w:r>
              <w:rPr>
                <w:rFonts w:ascii="Times New Roman"/>
                <w:b w:val="false"/>
                <w:i w:val="false"/>
                <w:color w:val="000000"/>
                <w:sz w:val="20"/>
              </w:rPr>
              <w:t xml:space="preserve">пункту 17, </w:t>
            </w:r>
          </w:p>
          <w:p>
            <w:pPr>
              <w:spacing w:after="20"/>
              <w:ind w:left="20"/>
              <w:jc w:val="both"/>
            </w:pPr>
            <w:r>
              <w:rPr>
                <w:rFonts w:ascii="Times New Roman"/>
                <w:b w:val="false"/>
                <w:i w:val="false"/>
                <w:color w:val="000000"/>
                <w:sz w:val="20"/>
              </w:rPr>
              <w:t xml:space="preserve">подпункту 1 </w:t>
            </w:r>
          </w:p>
          <w:p>
            <w:pPr>
              <w:spacing w:after="20"/>
              <w:ind w:left="20"/>
              <w:jc w:val="both"/>
            </w:pPr>
            <w:r>
              <w:rPr>
                <w:rFonts w:ascii="Times New Roman"/>
                <w:b w:val="false"/>
                <w:i w:val="false"/>
                <w:color w:val="000000"/>
                <w:sz w:val="20"/>
              </w:rPr>
              <w:t xml:space="preserve">или психи- </w:t>
            </w:r>
          </w:p>
          <w:p>
            <w:pPr>
              <w:spacing w:after="20"/>
              <w:ind w:left="20"/>
              <w:jc w:val="both"/>
            </w:pPr>
            <w:r>
              <w:rPr>
                <w:rFonts w:ascii="Times New Roman"/>
                <w:b w:val="false"/>
                <w:i w:val="false"/>
                <w:color w:val="000000"/>
                <w:sz w:val="20"/>
              </w:rPr>
              <w:t xml:space="preserve">ческие рас- </w:t>
            </w:r>
          </w:p>
          <w:p>
            <w:pPr>
              <w:spacing w:after="20"/>
              <w:ind w:left="20"/>
              <w:jc w:val="both"/>
            </w:pPr>
            <w:r>
              <w:rPr>
                <w:rFonts w:ascii="Times New Roman"/>
                <w:b w:val="false"/>
                <w:i w:val="false"/>
                <w:color w:val="000000"/>
                <w:sz w:val="20"/>
              </w:rPr>
              <w:t xml:space="preserve">стройства </w:t>
            </w:r>
          </w:p>
          <w:p>
            <w:pPr>
              <w:spacing w:after="20"/>
              <w:ind w:left="20"/>
              <w:jc w:val="both"/>
            </w:pPr>
            <w:r>
              <w:rPr>
                <w:rFonts w:ascii="Times New Roman"/>
                <w:b w:val="false"/>
                <w:i w:val="false"/>
                <w:color w:val="000000"/>
                <w:sz w:val="20"/>
              </w:rPr>
              <w:t xml:space="preserve">при острых </w:t>
            </w:r>
          </w:p>
          <w:p>
            <w:pPr>
              <w:spacing w:after="20"/>
              <w:ind w:left="20"/>
              <w:jc w:val="both"/>
            </w:pPr>
            <w:r>
              <w:rPr>
                <w:rFonts w:ascii="Times New Roman"/>
                <w:b w:val="false"/>
                <w:i w:val="false"/>
                <w:color w:val="000000"/>
                <w:sz w:val="20"/>
              </w:rPr>
              <w:t xml:space="preserve">или хрони- </w:t>
            </w:r>
          </w:p>
          <w:p>
            <w:pPr>
              <w:spacing w:after="20"/>
              <w:ind w:left="20"/>
              <w:jc w:val="both"/>
            </w:pPr>
            <w:r>
              <w:rPr>
                <w:rFonts w:ascii="Times New Roman"/>
                <w:b w:val="false"/>
                <w:i w:val="false"/>
                <w:color w:val="000000"/>
                <w:sz w:val="20"/>
              </w:rPr>
              <w:t xml:space="preserve">ческих ин- </w:t>
            </w:r>
          </w:p>
          <w:p>
            <w:pPr>
              <w:spacing w:after="20"/>
              <w:ind w:left="20"/>
              <w:jc w:val="both"/>
            </w:pPr>
            <w:r>
              <w:rPr>
                <w:rFonts w:ascii="Times New Roman"/>
                <w:b w:val="false"/>
                <w:i w:val="false"/>
                <w:color w:val="000000"/>
                <w:sz w:val="20"/>
              </w:rPr>
              <w:t xml:space="preserve">фекциях с </w:t>
            </w:r>
          </w:p>
          <w:p>
            <w:pPr>
              <w:spacing w:after="20"/>
              <w:ind w:left="20"/>
              <w:jc w:val="both"/>
            </w:pPr>
            <w:r>
              <w:rPr>
                <w:rFonts w:ascii="Times New Roman"/>
                <w:b w:val="false"/>
                <w:i w:val="false"/>
                <w:color w:val="000000"/>
                <w:sz w:val="20"/>
              </w:rPr>
              <w:t xml:space="preserve">исходом в </w:t>
            </w:r>
          </w:p>
          <w:p>
            <w:pPr>
              <w:spacing w:after="20"/>
              <w:ind w:left="20"/>
              <w:jc w:val="both"/>
            </w:pPr>
            <w:r>
              <w:rPr>
                <w:rFonts w:ascii="Times New Roman"/>
                <w:b w:val="false"/>
                <w:i w:val="false"/>
                <w:color w:val="000000"/>
                <w:sz w:val="20"/>
              </w:rPr>
              <w:t xml:space="preserve">полное выз- </w:t>
            </w:r>
          </w:p>
          <w:p>
            <w:pPr>
              <w:spacing w:after="20"/>
              <w:ind w:left="20"/>
              <w:jc w:val="both"/>
            </w:pPr>
            <w:r>
              <w:rPr>
                <w:rFonts w:ascii="Times New Roman"/>
                <w:b w:val="false"/>
                <w:i w:val="false"/>
                <w:color w:val="000000"/>
                <w:sz w:val="20"/>
              </w:rPr>
              <w:t xml:space="preserve">доровление и </w:t>
            </w:r>
          </w:p>
          <w:p>
            <w:pPr>
              <w:spacing w:after="20"/>
              <w:ind w:left="20"/>
              <w:jc w:val="both"/>
            </w:pPr>
            <w:r>
              <w:rPr>
                <w:rFonts w:ascii="Times New Roman"/>
                <w:b w:val="false"/>
                <w:i w:val="false"/>
                <w:color w:val="000000"/>
                <w:sz w:val="20"/>
              </w:rPr>
              <w:t xml:space="preserve">при отсутст- </w:t>
            </w:r>
          </w:p>
          <w:p>
            <w:pPr>
              <w:spacing w:after="20"/>
              <w:ind w:left="20"/>
              <w:jc w:val="both"/>
            </w:pPr>
            <w:r>
              <w:rPr>
                <w:rFonts w:ascii="Times New Roman"/>
                <w:b w:val="false"/>
                <w:i w:val="false"/>
                <w:color w:val="000000"/>
                <w:sz w:val="20"/>
              </w:rPr>
              <w:t xml:space="preserve">вии явлений </w:t>
            </w:r>
          </w:p>
          <w:p>
            <w:pPr>
              <w:spacing w:after="20"/>
              <w:ind w:left="20"/>
              <w:jc w:val="both"/>
            </w:pPr>
            <w:r>
              <w:rPr>
                <w:rFonts w:ascii="Times New Roman"/>
                <w:b w:val="false"/>
                <w:i w:val="false"/>
                <w:color w:val="000000"/>
                <w:sz w:val="20"/>
              </w:rPr>
              <w:t xml:space="preserve">органическо- </w:t>
            </w:r>
          </w:p>
          <w:p>
            <w:pPr>
              <w:spacing w:after="20"/>
              <w:ind w:left="20"/>
              <w:jc w:val="both"/>
            </w:pPr>
            <w:r>
              <w:rPr>
                <w:rFonts w:ascii="Times New Roman"/>
                <w:b w:val="false"/>
                <w:i w:val="false"/>
                <w:color w:val="000000"/>
                <w:sz w:val="20"/>
              </w:rPr>
              <w:t xml:space="preserve">го поражения </w:t>
            </w:r>
          </w:p>
          <w:p>
            <w:pPr>
              <w:spacing w:after="20"/>
              <w:ind w:left="20"/>
              <w:jc w:val="both"/>
            </w:pPr>
            <w:r>
              <w:rPr>
                <w:rFonts w:ascii="Times New Roman"/>
                <w:b w:val="false"/>
                <w:i w:val="false"/>
                <w:color w:val="000000"/>
                <w:sz w:val="20"/>
              </w:rPr>
              <w:t xml:space="preserve">центральной </w:t>
            </w:r>
          </w:p>
          <w:p>
            <w:pPr>
              <w:spacing w:after="20"/>
              <w:ind w:left="20"/>
              <w:jc w:val="both"/>
            </w:pPr>
            <w:r>
              <w:rPr>
                <w:rFonts w:ascii="Times New Roman"/>
                <w:b w:val="false"/>
                <w:i w:val="false"/>
                <w:color w:val="000000"/>
                <w:sz w:val="20"/>
              </w:rPr>
              <w:t xml:space="preserve">нервной сис- </w:t>
            </w:r>
          </w:p>
          <w:p>
            <w:pPr>
              <w:spacing w:after="20"/>
              <w:ind w:left="20"/>
              <w:jc w:val="both"/>
            </w:pPr>
            <w:r>
              <w:rPr>
                <w:rFonts w:ascii="Times New Roman"/>
                <w:b w:val="false"/>
                <w:i w:val="false"/>
                <w:color w:val="000000"/>
                <w:sz w:val="20"/>
              </w:rPr>
              <w:t xml:space="preserve">темы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прос- </w:t>
            </w:r>
          </w:p>
          <w:p>
            <w:pPr>
              <w:spacing w:after="20"/>
              <w:ind w:left="20"/>
              <w:jc w:val="both"/>
            </w:pPr>
            <w:r>
              <w:rPr>
                <w:rFonts w:ascii="Times New Roman"/>
                <w:b w:val="false"/>
                <w:i w:val="false"/>
                <w:color w:val="000000"/>
                <w:sz w:val="20"/>
              </w:rPr>
              <w:t xml:space="preserve">тые и судо- </w:t>
            </w:r>
          </w:p>
          <w:p>
            <w:pPr>
              <w:spacing w:after="20"/>
              <w:ind w:left="20"/>
              <w:jc w:val="both"/>
            </w:pPr>
            <w:r>
              <w:rPr>
                <w:rFonts w:ascii="Times New Roman"/>
                <w:b w:val="false"/>
                <w:i w:val="false"/>
                <w:color w:val="000000"/>
                <w:sz w:val="20"/>
              </w:rPr>
              <w:t xml:space="preserve">рожные обмо- </w:t>
            </w:r>
          </w:p>
          <w:p>
            <w:pPr>
              <w:spacing w:after="20"/>
              <w:ind w:left="20"/>
              <w:jc w:val="both"/>
            </w:pPr>
            <w:r>
              <w:rPr>
                <w:rFonts w:ascii="Times New Roman"/>
                <w:b w:val="false"/>
                <w:i w:val="false"/>
                <w:color w:val="000000"/>
                <w:sz w:val="20"/>
              </w:rPr>
              <w:t xml:space="preserve">роки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придаточного аппарата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w:t>
            </w:r>
          </w:p>
          <w:p>
            <w:pPr>
              <w:spacing w:after="20"/>
              <w:ind w:left="20"/>
              <w:jc w:val="both"/>
            </w:pPr>
            <w:r>
              <w:rPr>
                <w:rFonts w:ascii="Times New Roman"/>
                <w:b w:val="false"/>
                <w:i w:val="false"/>
                <w:color w:val="000000"/>
                <w:sz w:val="20"/>
              </w:rPr>
              <w:t xml:space="preserve">3; пункт 30,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34,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4, 5, 6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Весенний ка- </w:t>
            </w:r>
          </w:p>
          <w:p>
            <w:pPr>
              <w:spacing w:after="20"/>
              <w:ind w:left="20"/>
              <w:jc w:val="both"/>
            </w:pPr>
            <w:r>
              <w:rPr>
                <w:rFonts w:ascii="Times New Roman"/>
                <w:b w:val="false"/>
                <w:i w:val="false"/>
                <w:color w:val="000000"/>
                <w:sz w:val="20"/>
              </w:rPr>
              <w:t xml:space="preserve">тар и другие </w:t>
            </w:r>
          </w:p>
          <w:p>
            <w:pPr>
              <w:spacing w:after="20"/>
              <w:ind w:left="20"/>
              <w:jc w:val="both"/>
            </w:pPr>
            <w:r>
              <w:rPr>
                <w:rFonts w:ascii="Times New Roman"/>
                <w:b w:val="false"/>
                <w:i w:val="false"/>
                <w:color w:val="000000"/>
                <w:sz w:val="20"/>
              </w:rPr>
              <w:t xml:space="preserve">аллергичес- </w:t>
            </w:r>
          </w:p>
          <w:p>
            <w:pPr>
              <w:spacing w:after="20"/>
              <w:ind w:left="20"/>
              <w:jc w:val="both"/>
            </w:pPr>
            <w:r>
              <w:rPr>
                <w:rFonts w:ascii="Times New Roman"/>
                <w:b w:val="false"/>
                <w:i w:val="false"/>
                <w:color w:val="000000"/>
                <w:sz w:val="20"/>
              </w:rPr>
              <w:t xml:space="preserve">кие заболе- </w:t>
            </w:r>
          </w:p>
          <w:p>
            <w:pPr>
              <w:spacing w:after="20"/>
              <w:ind w:left="20"/>
              <w:jc w:val="both"/>
            </w:pPr>
            <w:r>
              <w:rPr>
                <w:rFonts w:ascii="Times New Roman"/>
                <w:b w:val="false"/>
                <w:i w:val="false"/>
                <w:color w:val="000000"/>
                <w:sz w:val="20"/>
              </w:rPr>
              <w:t xml:space="preserve">вания конъ- </w:t>
            </w:r>
          </w:p>
          <w:p>
            <w:pPr>
              <w:spacing w:after="20"/>
              <w:ind w:left="20"/>
              <w:jc w:val="both"/>
            </w:pPr>
            <w:r>
              <w:rPr>
                <w:rFonts w:ascii="Times New Roman"/>
                <w:b w:val="false"/>
                <w:i w:val="false"/>
                <w:color w:val="000000"/>
                <w:sz w:val="20"/>
              </w:rPr>
              <w:t xml:space="preserve">юнктивы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Прогрессиру- </w:t>
            </w:r>
          </w:p>
          <w:p>
            <w:pPr>
              <w:spacing w:after="20"/>
              <w:ind w:left="20"/>
              <w:jc w:val="both"/>
            </w:pPr>
            <w:r>
              <w:rPr>
                <w:rFonts w:ascii="Times New Roman"/>
                <w:b w:val="false"/>
                <w:i w:val="false"/>
                <w:color w:val="000000"/>
                <w:sz w:val="20"/>
              </w:rPr>
              <w:t xml:space="preserve">ющая истин- </w:t>
            </w:r>
          </w:p>
          <w:p>
            <w:pPr>
              <w:spacing w:after="20"/>
              <w:ind w:left="20"/>
              <w:jc w:val="both"/>
            </w:pPr>
            <w:r>
              <w:rPr>
                <w:rFonts w:ascii="Times New Roman"/>
                <w:b w:val="false"/>
                <w:i w:val="false"/>
                <w:color w:val="000000"/>
                <w:sz w:val="20"/>
              </w:rPr>
              <w:t xml:space="preserve">ная крыло- </w:t>
            </w:r>
          </w:p>
          <w:p>
            <w:pPr>
              <w:spacing w:after="20"/>
              <w:ind w:left="20"/>
              <w:jc w:val="both"/>
            </w:pPr>
            <w:r>
              <w:rPr>
                <w:rFonts w:ascii="Times New Roman"/>
                <w:b w:val="false"/>
                <w:i w:val="false"/>
                <w:color w:val="000000"/>
                <w:sz w:val="20"/>
              </w:rPr>
              <w:t xml:space="preserve">видная плева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Косоглазие, </w:t>
            </w:r>
          </w:p>
          <w:p>
            <w:pPr>
              <w:spacing w:after="20"/>
              <w:ind w:left="20"/>
              <w:jc w:val="both"/>
            </w:pPr>
            <w:r>
              <w:rPr>
                <w:rFonts w:ascii="Times New Roman"/>
                <w:b w:val="false"/>
                <w:i w:val="false"/>
                <w:color w:val="000000"/>
                <w:sz w:val="20"/>
              </w:rPr>
              <w:t xml:space="preserve">а также ог- </w:t>
            </w:r>
          </w:p>
          <w:p>
            <w:pPr>
              <w:spacing w:after="20"/>
              <w:ind w:left="20"/>
              <w:jc w:val="both"/>
            </w:pPr>
            <w:r>
              <w:rPr>
                <w:rFonts w:ascii="Times New Roman"/>
                <w:b w:val="false"/>
                <w:i w:val="false"/>
                <w:color w:val="000000"/>
                <w:sz w:val="20"/>
              </w:rPr>
              <w:t xml:space="preserve">раничение </w:t>
            </w:r>
          </w:p>
          <w:p>
            <w:pPr>
              <w:spacing w:after="20"/>
              <w:ind w:left="20"/>
              <w:jc w:val="both"/>
            </w:pPr>
            <w:r>
              <w:rPr>
                <w:rFonts w:ascii="Times New Roman"/>
                <w:b w:val="false"/>
                <w:i w:val="false"/>
                <w:color w:val="000000"/>
                <w:sz w:val="20"/>
              </w:rPr>
              <w:t xml:space="preserve">поля зрения </w:t>
            </w:r>
          </w:p>
          <w:p>
            <w:pPr>
              <w:spacing w:after="20"/>
              <w:ind w:left="20"/>
              <w:jc w:val="both"/>
            </w:pPr>
            <w:r>
              <w:rPr>
                <w:rFonts w:ascii="Times New Roman"/>
                <w:b w:val="false"/>
                <w:i w:val="false"/>
                <w:color w:val="000000"/>
                <w:sz w:val="20"/>
              </w:rPr>
              <w:t xml:space="preserve">более чем на </w:t>
            </w:r>
          </w:p>
          <w:p>
            <w:pPr>
              <w:spacing w:after="20"/>
              <w:ind w:left="20"/>
              <w:jc w:val="both"/>
            </w:pPr>
            <w:r>
              <w:rPr>
                <w:rFonts w:ascii="Times New Roman"/>
                <w:b w:val="false"/>
                <w:i w:val="false"/>
                <w:color w:val="000000"/>
                <w:sz w:val="20"/>
              </w:rPr>
              <w:t xml:space="preserve">20 градусов </w:t>
            </w:r>
          </w:p>
          <w:p>
            <w:pPr>
              <w:spacing w:after="20"/>
              <w:ind w:left="20"/>
              <w:jc w:val="both"/>
            </w:pPr>
            <w:r>
              <w:rPr>
                <w:rFonts w:ascii="Times New Roman"/>
                <w:b w:val="false"/>
                <w:i w:val="false"/>
                <w:color w:val="000000"/>
                <w:sz w:val="20"/>
              </w:rPr>
              <w:t xml:space="preserve">хотя бы на </w:t>
            </w:r>
          </w:p>
          <w:p>
            <w:pPr>
              <w:spacing w:after="20"/>
              <w:ind w:left="20"/>
              <w:jc w:val="both"/>
            </w:pPr>
            <w:r>
              <w:rPr>
                <w:rFonts w:ascii="Times New Roman"/>
                <w:b w:val="false"/>
                <w:i w:val="false"/>
                <w:color w:val="000000"/>
                <w:sz w:val="20"/>
              </w:rPr>
              <w:t xml:space="preserve">одном глазу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37; </w:t>
            </w:r>
          </w:p>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 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47, </w:t>
            </w:r>
          </w:p>
          <w:p>
            <w:pPr>
              <w:spacing w:after="20"/>
              <w:ind w:left="20"/>
              <w:jc w:val="both"/>
            </w:pPr>
            <w:r>
              <w:rPr>
                <w:rFonts w:ascii="Times New Roman"/>
                <w:b w:val="false"/>
                <w:i w:val="false"/>
                <w:color w:val="000000"/>
                <w:sz w:val="20"/>
              </w:rPr>
              <w:t xml:space="preserve">подпункт 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подвод-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лодки </w:t>
            </w:r>
          </w:p>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Дискинезия </w:t>
            </w:r>
          </w:p>
          <w:p>
            <w:pPr>
              <w:spacing w:after="20"/>
              <w:ind w:left="20"/>
              <w:jc w:val="both"/>
            </w:pPr>
            <w:r>
              <w:rPr>
                <w:rFonts w:ascii="Times New Roman"/>
                <w:b w:val="false"/>
                <w:i w:val="false"/>
                <w:color w:val="000000"/>
                <w:sz w:val="20"/>
              </w:rPr>
              <w:t xml:space="preserve">желчевыводя- </w:t>
            </w:r>
          </w:p>
          <w:p>
            <w:pPr>
              <w:spacing w:after="20"/>
              <w:ind w:left="20"/>
              <w:jc w:val="both"/>
            </w:pPr>
            <w:r>
              <w:rPr>
                <w:rFonts w:ascii="Times New Roman"/>
                <w:b w:val="false"/>
                <w:i w:val="false"/>
                <w:color w:val="000000"/>
                <w:sz w:val="20"/>
              </w:rPr>
              <w:t xml:space="preserve">щих путей, </w:t>
            </w:r>
          </w:p>
          <w:p>
            <w:pPr>
              <w:spacing w:after="20"/>
              <w:ind w:left="20"/>
              <w:jc w:val="both"/>
            </w:pPr>
            <w:r>
              <w:rPr>
                <w:rFonts w:ascii="Times New Roman"/>
                <w:b w:val="false"/>
                <w:i w:val="false"/>
                <w:color w:val="000000"/>
                <w:sz w:val="20"/>
              </w:rPr>
              <w:t xml:space="preserve">доброкачест- </w:t>
            </w:r>
          </w:p>
          <w:p>
            <w:pPr>
              <w:spacing w:after="20"/>
              <w:ind w:left="20"/>
              <w:jc w:val="both"/>
            </w:pPr>
            <w:r>
              <w:rPr>
                <w:rFonts w:ascii="Times New Roman"/>
                <w:b w:val="false"/>
                <w:i w:val="false"/>
                <w:color w:val="000000"/>
                <w:sz w:val="20"/>
              </w:rPr>
              <w:t xml:space="preserve">венная ги- </w:t>
            </w:r>
          </w:p>
          <w:p>
            <w:pPr>
              <w:spacing w:after="20"/>
              <w:ind w:left="20"/>
              <w:jc w:val="both"/>
            </w:pPr>
            <w:r>
              <w:rPr>
                <w:rFonts w:ascii="Times New Roman"/>
                <w:b w:val="false"/>
                <w:i w:val="false"/>
                <w:color w:val="000000"/>
                <w:sz w:val="20"/>
              </w:rPr>
              <w:t xml:space="preserve">пербилируби- </w:t>
            </w:r>
          </w:p>
          <w:p>
            <w:pPr>
              <w:spacing w:after="20"/>
              <w:ind w:left="20"/>
              <w:jc w:val="both"/>
            </w:pPr>
            <w:r>
              <w:rPr>
                <w:rFonts w:ascii="Times New Roman"/>
                <w:b w:val="false"/>
                <w:i w:val="false"/>
                <w:color w:val="000000"/>
                <w:sz w:val="20"/>
              </w:rPr>
              <w:t xml:space="preserve">немия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p>
          <w:p>
            <w:pPr>
              <w:spacing w:after="20"/>
              <w:ind w:left="20"/>
              <w:jc w:val="both"/>
            </w:pPr>
            <w:r>
              <w:rPr>
                <w:rFonts w:ascii="Times New Roman"/>
                <w:b w:val="false"/>
                <w:i w:val="false"/>
                <w:color w:val="000000"/>
                <w:sz w:val="20"/>
              </w:rPr>
              <w:t xml:space="preserve">после резек- </w:t>
            </w:r>
          </w:p>
          <w:p>
            <w:pPr>
              <w:spacing w:after="20"/>
              <w:ind w:left="20"/>
              <w:jc w:val="both"/>
            </w:pPr>
            <w:r>
              <w:rPr>
                <w:rFonts w:ascii="Times New Roman"/>
                <w:b w:val="false"/>
                <w:i w:val="false"/>
                <w:color w:val="000000"/>
                <w:sz w:val="20"/>
              </w:rPr>
              <w:t xml:space="preserve">ции кишечни- </w:t>
            </w:r>
          </w:p>
          <w:p>
            <w:pPr>
              <w:spacing w:after="20"/>
              <w:ind w:left="20"/>
              <w:jc w:val="both"/>
            </w:pPr>
            <w:r>
              <w:rPr>
                <w:rFonts w:ascii="Times New Roman"/>
                <w:b w:val="false"/>
                <w:i w:val="false"/>
                <w:color w:val="000000"/>
                <w:sz w:val="20"/>
              </w:rPr>
              <w:t xml:space="preserve">ка без нару- </w:t>
            </w:r>
          </w:p>
          <w:p>
            <w:pPr>
              <w:spacing w:after="20"/>
              <w:ind w:left="20"/>
              <w:jc w:val="both"/>
            </w:pPr>
            <w:r>
              <w:rPr>
                <w:rFonts w:ascii="Times New Roman"/>
                <w:b w:val="false"/>
                <w:i w:val="false"/>
                <w:color w:val="000000"/>
                <w:sz w:val="20"/>
              </w:rPr>
              <w:t xml:space="preserve">шения функ- </w:t>
            </w:r>
          </w:p>
          <w:p>
            <w:pPr>
              <w:spacing w:after="20"/>
              <w:ind w:left="20"/>
              <w:jc w:val="both"/>
            </w:pPr>
            <w:r>
              <w:rPr>
                <w:rFonts w:ascii="Times New Roman"/>
                <w:b w:val="false"/>
                <w:i w:val="false"/>
                <w:color w:val="000000"/>
                <w:sz w:val="20"/>
              </w:rPr>
              <w:t xml:space="preserve">ции пищева- </w:t>
            </w:r>
          </w:p>
          <w:p>
            <w:pPr>
              <w:spacing w:after="20"/>
              <w:ind w:left="20"/>
              <w:jc w:val="both"/>
            </w:pPr>
            <w:r>
              <w:rPr>
                <w:rFonts w:ascii="Times New Roman"/>
                <w:b w:val="false"/>
                <w:i w:val="false"/>
                <w:color w:val="000000"/>
                <w:sz w:val="20"/>
              </w:rPr>
              <w:t xml:space="preserve">рения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пункт 60,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Ксеродермия, фолликуляр- </w:t>
            </w:r>
          </w:p>
          <w:p>
            <w:pPr>
              <w:spacing w:after="20"/>
              <w:ind w:left="20"/>
              <w:jc w:val="both"/>
            </w:pPr>
            <w:r>
              <w:rPr>
                <w:rFonts w:ascii="Times New Roman"/>
                <w:b w:val="false"/>
                <w:i w:val="false"/>
                <w:color w:val="000000"/>
                <w:sz w:val="20"/>
              </w:rPr>
              <w:t xml:space="preserve">ный ихтиоз, ограниченная форма экземы </w:t>
            </w:r>
          </w:p>
          <w:p>
            <w:pPr>
              <w:spacing w:after="20"/>
              <w:ind w:left="20"/>
              <w:jc w:val="both"/>
            </w:pPr>
            <w:r>
              <w:rPr>
                <w:rFonts w:ascii="Times New Roman"/>
                <w:b w:val="false"/>
                <w:i w:val="false"/>
                <w:color w:val="000000"/>
                <w:sz w:val="20"/>
              </w:rPr>
              <w:t xml:space="preserve">в стойкой </w:t>
            </w:r>
          </w:p>
          <w:p>
            <w:pPr>
              <w:spacing w:after="20"/>
              <w:ind w:left="20"/>
              <w:jc w:val="both"/>
            </w:pPr>
            <w:r>
              <w:rPr>
                <w:rFonts w:ascii="Times New Roman"/>
                <w:b w:val="false"/>
                <w:i w:val="false"/>
                <w:color w:val="000000"/>
                <w:sz w:val="20"/>
              </w:rPr>
              <w:t xml:space="preserve">ремиссии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67,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w:t>
            </w:r>
          </w:p>
          <w:p>
            <w:pPr>
              <w:spacing w:after="20"/>
              <w:ind w:left="20"/>
              <w:jc w:val="both"/>
            </w:pPr>
            <w:r>
              <w:rPr>
                <w:rFonts w:ascii="Times New Roman"/>
                <w:b w:val="false"/>
                <w:i w:val="false"/>
                <w:color w:val="000000"/>
                <w:sz w:val="20"/>
              </w:rPr>
              <w:t xml:space="preserve">Остгуд-Шлят- </w:t>
            </w:r>
          </w:p>
          <w:p>
            <w:pPr>
              <w:spacing w:after="20"/>
              <w:ind w:left="20"/>
              <w:jc w:val="both"/>
            </w:pPr>
            <w:r>
              <w:rPr>
                <w:rFonts w:ascii="Times New Roman"/>
                <w:b w:val="false"/>
                <w:i w:val="false"/>
                <w:color w:val="000000"/>
                <w:sz w:val="20"/>
              </w:rPr>
              <w:t xml:space="preserve">тера без на- </w:t>
            </w:r>
          </w:p>
          <w:p>
            <w:pPr>
              <w:spacing w:after="20"/>
              <w:ind w:left="20"/>
              <w:jc w:val="both"/>
            </w:pPr>
            <w:r>
              <w:rPr>
                <w:rFonts w:ascii="Times New Roman"/>
                <w:b w:val="false"/>
                <w:i w:val="false"/>
                <w:color w:val="000000"/>
                <w:sz w:val="20"/>
              </w:rPr>
              <w:t xml:space="preserve">рушения фун- </w:t>
            </w:r>
          </w:p>
          <w:p>
            <w:pPr>
              <w:spacing w:after="20"/>
              <w:ind w:left="20"/>
              <w:jc w:val="both"/>
            </w:pPr>
            <w:r>
              <w:rPr>
                <w:rFonts w:ascii="Times New Roman"/>
                <w:b w:val="false"/>
                <w:i w:val="false"/>
                <w:color w:val="000000"/>
                <w:sz w:val="20"/>
              </w:rPr>
              <w:t xml:space="preserve">кций суста- </w:t>
            </w:r>
          </w:p>
          <w:p>
            <w:pPr>
              <w:spacing w:after="20"/>
              <w:ind w:left="20"/>
              <w:jc w:val="both"/>
            </w:pPr>
            <w:r>
              <w:rPr>
                <w:rFonts w:ascii="Times New Roman"/>
                <w:b w:val="false"/>
                <w:i w:val="false"/>
                <w:color w:val="000000"/>
                <w:sz w:val="20"/>
              </w:rPr>
              <w:t xml:space="preserve">вов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68, 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69, 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73,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p>
            <w:pPr>
              <w:spacing w:after="20"/>
              <w:ind w:left="20"/>
              <w:jc w:val="both"/>
            </w:pPr>
            <w:r>
              <w:rPr>
                <w:rFonts w:ascii="Times New Roman"/>
                <w:b w:val="false"/>
                <w:i w:val="false"/>
                <w:color w:val="000000"/>
                <w:sz w:val="20"/>
              </w:rPr>
              <w:t xml:space="preserve">одного яичка </w:t>
            </w:r>
          </w:p>
          <w:p>
            <w:pPr>
              <w:spacing w:after="20"/>
              <w:ind w:left="20"/>
              <w:jc w:val="both"/>
            </w:pPr>
            <w:r>
              <w:rPr>
                <w:rFonts w:ascii="Times New Roman"/>
                <w:b w:val="false"/>
                <w:i w:val="false"/>
                <w:color w:val="000000"/>
                <w:sz w:val="20"/>
              </w:rPr>
              <w:t xml:space="preserve">вследствие </w:t>
            </w:r>
          </w:p>
          <w:p>
            <w:pPr>
              <w:spacing w:after="20"/>
              <w:ind w:left="20"/>
              <w:jc w:val="both"/>
            </w:pPr>
            <w:r>
              <w:rPr>
                <w:rFonts w:ascii="Times New Roman"/>
                <w:b w:val="false"/>
                <w:i w:val="false"/>
                <w:color w:val="000000"/>
                <w:sz w:val="20"/>
              </w:rPr>
              <w:t xml:space="preserve">травмы или </w:t>
            </w:r>
          </w:p>
          <w:p>
            <w:pPr>
              <w:spacing w:after="20"/>
              <w:ind w:left="20"/>
              <w:jc w:val="both"/>
            </w:pPr>
            <w:r>
              <w:rPr>
                <w:rFonts w:ascii="Times New Roman"/>
                <w:b w:val="false"/>
                <w:i w:val="false"/>
                <w:color w:val="000000"/>
                <w:sz w:val="20"/>
              </w:rPr>
              <w:t xml:space="preserve">операции по </w:t>
            </w:r>
          </w:p>
          <w:p>
            <w:pPr>
              <w:spacing w:after="20"/>
              <w:ind w:left="20"/>
              <w:jc w:val="both"/>
            </w:pPr>
            <w:r>
              <w:rPr>
                <w:rFonts w:ascii="Times New Roman"/>
                <w:b w:val="false"/>
                <w:i w:val="false"/>
                <w:color w:val="000000"/>
                <w:sz w:val="20"/>
              </w:rPr>
              <w:t xml:space="preserve">поводу забо- </w:t>
            </w:r>
          </w:p>
          <w:p>
            <w:pPr>
              <w:spacing w:after="20"/>
              <w:ind w:left="20"/>
              <w:jc w:val="both"/>
            </w:pPr>
            <w:r>
              <w:rPr>
                <w:rFonts w:ascii="Times New Roman"/>
                <w:b w:val="false"/>
                <w:i w:val="false"/>
                <w:color w:val="000000"/>
                <w:sz w:val="20"/>
              </w:rPr>
              <w:t xml:space="preserve">леваний не- </w:t>
            </w:r>
          </w:p>
          <w:p>
            <w:pPr>
              <w:spacing w:after="20"/>
              <w:ind w:left="20"/>
              <w:jc w:val="both"/>
            </w:pPr>
            <w:r>
              <w:rPr>
                <w:rFonts w:ascii="Times New Roman"/>
                <w:b w:val="false"/>
                <w:i w:val="false"/>
                <w:color w:val="000000"/>
                <w:sz w:val="20"/>
              </w:rPr>
              <w:t xml:space="preserve">туберкулез- </w:t>
            </w:r>
          </w:p>
          <w:p>
            <w:pPr>
              <w:spacing w:after="20"/>
              <w:ind w:left="20"/>
              <w:jc w:val="both"/>
            </w:pPr>
            <w:r>
              <w:rPr>
                <w:rFonts w:ascii="Times New Roman"/>
                <w:b w:val="false"/>
                <w:i w:val="false"/>
                <w:color w:val="000000"/>
                <w:sz w:val="20"/>
              </w:rPr>
              <w:t xml:space="preserve">ного или доброкачест- </w:t>
            </w:r>
          </w:p>
          <w:p>
            <w:pPr>
              <w:spacing w:after="20"/>
              <w:ind w:left="20"/>
              <w:jc w:val="both"/>
            </w:pPr>
            <w:r>
              <w:rPr>
                <w:rFonts w:ascii="Times New Roman"/>
                <w:b w:val="false"/>
                <w:i w:val="false"/>
                <w:color w:val="000000"/>
                <w:sz w:val="20"/>
              </w:rPr>
              <w:t xml:space="preserve">венного ха- </w:t>
            </w:r>
          </w:p>
          <w:p>
            <w:pPr>
              <w:spacing w:after="20"/>
              <w:ind w:left="20"/>
              <w:jc w:val="both"/>
            </w:pPr>
            <w:r>
              <w:rPr>
                <w:rFonts w:ascii="Times New Roman"/>
                <w:b w:val="false"/>
                <w:i w:val="false"/>
                <w:color w:val="000000"/>
                <w:sz w:val="20"/>
              </w:rPr>
              <w:t xml:space="preserve">рактера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75,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в </w:t>
            </w:r>
          </w:p>
          <w:p>
            <w:pPr>
              <w:spacing w:after="20"/>
              <w:ind w:left="20"/>
              <w:jc w:val="both"/>
            </w:pPr>
            <w:r>
              <w:rPr>
                <w:rFonts w:ascii="Times New Roman"/>
                <w:b w:val="false"/>
                <w:i w:val="false"/>
                <w:color w:val="000000"/>
                <w:sz w:val="20"/>
              </w:rPr>
              <w:t xml:space="preserve">анамнезе по </w:t>
            </w:r>
          </w:p>
          <w:p>
            <w:pPr>
              <w:spacing w:after="20"/>
              <w:ind w:left="20"/>
              <w:jc w:val="both"/>
            </w:pPr>
            <w:r>
              <w:rPr>
                <w:rFonts w:ascii="Times New Roman"/>
                <w:b w:val="false"/>
                <w:i w:val="false"/>
                <w:color w:val="000000"/>
                <w:sz w:val="20"/>
              </w:rPr>
              <w:t xml:space="preserve">пункту 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фромосомные аномалии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травмы, отравлений и других воздействий внешних факторов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 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85, </w:t>
            </w:r>
          </w:p>
          <w:p>
            <w:pPr>
              <w:spacing w:after="20"/>
              <w:ind w:left="20"/>
              <w:jc w:val="both"/>
            </w:pPr>
            <w:r>
              <w:rPr>
                <w:rFonts w:ascii="Times New Roman"/>
                <w:b w:val="false"/>
                <w:i w:val="false"/>
                <w:color w:val="000000"/>
                <w:sz w:val="20"/>
              </w:rPr>
              <w:t xml:space="preserve">подпункт 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89, </w:t>
            </w:r>
          </w:p>
          <w:p>
            <w:pPr>
              <w:spacing w:after="20"/>
              <w:ind w:left="20"/>
              <w:jc w:val="both"/>
            </w:pPr>
            <w:r>
              <w:rPr>
                <w:rFonts w:ascii="Times New Roman"/>
                <w:b w:val="false"/>
                <w:i w:val="false"/>
                <w:color w:val="000000"/>
                <w:sz w:val="20"/>
              </w:rPr>
              <w:t xml:space="preserve">подпункт 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647"/>
        <w:gridCol w:w="1584"/>
        <w:gridCol w:w="1227"/>
        <w:gridCol w:w="1527"/>
        <w:gridCol w:w="1058"/>
        <w:gridCol w:w="1452"/>
        <w:gridCol w:w="1621"/>
        <w:gridCol w:w="1489"/>
      </w:tblGrid>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 xml:space="preserve">предназ- </w:t>
            </w:r>
          </w:p>
          <w:p>
            <w:pPr>
              <w:spacing w:after="20"/>
              <w:ind w:left="20"/>
              <w:jc w:val="both"/>
            </w:pPr>
            <w:r>
              <w:rPr>
                <w:rFonts w:ascii="Times New Roman"/>
                <w:b w:val="false"/>
                <w:i w:val="false"/>
                <w:color w:val="000000"/>
                <w:sz w:val="20"/>
              </w:rPr>
              <w:t xml:space="preserve">начения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физическо- </w:t>
            </w:r>
          </w:p>
          <w:p>
            <w:pPr>
              <w:spacing w:after="20"/>
              <w:ind w:left="20"/>
              <w:jc w:val="both"/>
            </w:pPr>
            <w:r>
              <w:rPr>
                <w:rFonts w:ascii="Times New Roman"/>
                <w:b w:val="false"/>
                <w:i w:val="false"/>
                <w:color w:val="000000"/>
                <w:sz w:val="20"/>
              </w:rPr>
              <w:t xml:space="preserve">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родов войск, частей </w:t>
            </w:r>
          </w:p>
        </w:tc>
      </w:tr>
      <w:tr>
        <w:trPr>
          <w:trHeight w:val="3570" w:hRule="atLeast"/>
        </w:trPr>
        <w:tc>
          <w:tcPr>
            <w:tcW w:w="0" w:type="auto"/>
            <w:gridSpan w:val="2"/>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и </w:t>
            </w:r>
          </w:p>
          <w:p>
            <w:pPr>
              <w:spacing w:after="20"/>
              <w:ind w:left="20"/>
              <w:jc w:val="both"/>
            </w:pPr>
            <w:r>
              <w:rPr>
                <w:rFonts w:ascii="Times New Roman"/>
                <w:b w:val="false"/>
                <w:i w:val="false"/>
                <w:color w:val="000000"/>
                <w:sz w:val="20"/>
              </w:rPr>
              <w:t xml:space="preserve">члены </w:t>
            </w:r>
          </w:p>
          <w:p>
            <w:pPr>
              <w:spacing w:after="20"/>
              <w:ind w:left="20"/>
              <w:jc w:val="both"/>
            </w:pPr>
            <w:r>
              <w:rPr>
                <w:rFonts w:ascii="Times New Roman"/>
                <w:b w:val="false"/>
                <w:i w:val="false"/>
                <w:color w:val="000000"/>
                <w:sz w:val="20"/>
              </w:rPr>
              <w:t xml:space="preserve">экипа- </w:t>
            </w:r>
          </w:p>
          <w:p>
            <w:pPr>
              <w:spacing w:after="20"/>
              <w:ind w:left="20"/>
              <w:jc w:val="both"/>
            </w:pPr>
            <w:r>
              <w:rPr>
                <w:rFonts w:ascii="Times New Roman"/>
                <w:b w:val="false"/>
                <w:i w:val="false"/>
                <w:color w:val="000000"/>
                <w:sz w:val="20"/>
              </w:rPr>
              <w:t xml:space="preserve">жей </w:t>
            </w:r>
          </w:p>
          <w:p>
            <w:pPr>
              <w:spacing w:after="20"/>
              <w:ind w:left="20"/>
              <w:jc w:val="both"/>
            </w:pPr>
            <w:r>
              <w:rPr>
                <w:rFonts w:ascii="Times New Roman"/>
                <w:b w:val="false"/>
                <w:i w:val="false"/>
                <w:color w:val="000000"/>
                <w:sz w:val="20"/>
              </w:rPr>
              <w:t xml:space="preserve">боевых </w:t>
            </w:r>
          </w:p>
          <w:p>
            <w:pPr>
              <w:spacing w:after="20"/>
              <w:ind w:left="20"/>
              <w:jc w:val="both"/>
            </w:pPr>
            <w:r>
              <w:rPr>
                <w:rFonts w:ascii="Times New Roman"/>
                <w:b w:val="false"/>
                <w:i w:val="false"/>
                <w:color w:val="000000"/>
                <w:sz w:val="20"/>
              </w:rPr>
              <w:t xml:space="preserve">машин </w:t>
            </w:r>
          </w:p>
          <w:p>
            <w:pPr>
              <w:spacing w:after="20"/>
              <w:ind w:left="20"/>
              <w:jc w:val="both"/>
            </w:pPr>
            <w:r>
              <w:rPr>
                <w:rFonts w:ascii="Times New Roman"/>
                <w:b w:val="false"/>
                <w:i w:val="false"/>
                <w:color w:val="000000"/>
                <w:sz w:val="20"/>
              </w:rPr>
              <w:t xml:space="preserve">пехоты, броне- </w:t>
            </w:r>
          </w:p>
          <w:p>
            <w:pPr>
              <w:spacing w:after="20"/>
              <w:ind w:left="20"/>
              <w:jc w:val="both"/>
            </w:pPr>
            <w:r>
              <w:rPr>
                <w:rFonts w:ascii="Times New Roman"/>
                <w:b w:val="false"/>
                <w:i w:val="false"/>
                <w:color w:val="000000"/>
                <w:sz w:val="20"/>
              </w:rPr>
              <w:t xml:space="preserve">транс- </w:t>
            </w:r>
          </w:p>
          <w:p>
            <w:pPr>
              <w:spacing w:after="20"/>
              <w:ind w:left="20"/>
              <w:jc w:val="both"/>
            </w:pPr>
            <w:r>
              <w:rPr>
                <w:rFonts w:ascii="Times New Roman"/>
                <w:b w:val="false"/>
                <w:i w:val="false"/>
                <w:color w:val="000000"/>
                <w:sz w:val="20"/>
              </w:rPr>
              <w:t xml:space="preserve">порте- </w:t>
            </w:r>
          </w:p>
          <w:p>
            <w:pPr>
              <w:spacing w:after="20"/>
              <w:ind w:left="20"/>
              <w:jc w:val="both"/>
            </w:pPr>
            <w:r>
              <w:rPr>
                <w:rFonts w:ascii="Times New Roman"/>
                <w:b w:val="false"/>
                <w:i w:val="false"/>
                <w:color w:val="000000"/>
                <w:sz w:val="20"/>
              </w:rPr>
              <w:t xml:space="preserve">ров и </w:t>
            </w:r>
          </w:p>
          <w:p>
            <w:pPr>
              <w:spacing w:after="20"/>
              <w:ind w:left="20"/>
              <w:jc w:val="both"/>
            </w:pPr>
            <w:r>
              <w:rPr>
                <w:rFonts w:ascii="Times New Roman"/>
                <w:b w:val="false"/>
                <w:i w:val="false"/>
                <w:color w:val="000000"/>
                <w:sz w:val="20"/>
              </w:rPr>
              <w:t xml:space="preserve">пуско- </w:t>
            </w:r>
          </w:p>
          <w:p>
            <w:pPr>
              <w:spacing w:after="20"/>
              <w:ind w:left="20"/>
              <w:jc w:val="both"/>
            </w:pPr>
            <w:r>
              <w:rPr>
                <w:rFonts w:ascii="Times New Roman"/>
                <w:b w:val="false"/>
                <w:i w:val="false"/>
                <w:color w:val="000000"/>
                <w:sz w:val="20"/>
              </w:rPr>
              <w:t xml:space="preserve">вых </w:t>
            </w:r>
          </w:p>
          <w:p>
            <w:pPr>
              <w:spacing w:after="20"/>
              <w:ind w:left="20"/>
              <w:jc w:val="both"/>
            </w:pPr>
            <w:r>
              <w:rPr>
                <w:rFonts w:ascii="Times New Roman"/>
                <w:b w:val="false"/>
                <w:i w:val="false"/>
                <w:color w:val="000000"/>
                <w:sz w:val="20"/>
              </w:rPr>
              <w:t xml:space="preserve">уста- </w:t>
            </w:r>
          </w:p>
          <w:p>
            <w:pPr>
              <w:spacing w:after="20"/>
              <w:ind w:left="20"/>
              <w:jc w:val="both"/>
            </w:pPr>
            <w:r>
              <w:rPr>
                <w:rFonts w:ascii="Times New Roman"/>
                <w:b w:val="false"/>
                <w:i w:val="false"/>
                <w:color w:val="000000"/>
                <w:sz w:val="20"/>
              </w:rPr>
              <w:t xml:space="preserve">новок </w:t>
            </w:r>
          </w:p>
          <w:p>
            <w:pPr>
              <w:spacing w:after="20"/>
              <w:ind w:left="20"/>
              <w:jc w:val="both"/>
            </w:pPr>
            <w:r>
              <w:rPr>
                <w:rFonts w:ascii="Times New Roman"/>
                <w:b w:val="false"/>
                <w:i w:val="false"/>
                <w:color w:val="000000"/>
                <w:sz w:val="20"/>
              </w:rPr>
              <w:t xml:space="preserve">ракет- </w:t>
            </w:r>
          </w:p>
          <w:p>
            <w:pPr>
              <w:spacing w:after="20"/>
              <w:ind w:left="20"/>
              <w:jc w:val="both"/>
            </w:pPr>
            <w:r>
              <w:rPr>
                <w:rFonts w:ascii="Times New Roman"/>
                <w:b w:val="false"/>
                <w:i w:val="false"/>
                <w:color w:val="000000"/>
                <w:sz w:val="20"/>
              </w:rPr>
              <w:t xml:space="preserve">ных </w:t>
            </w:r>
          </w:p>
          <w:p>
            <w:pPr>
              <w:spacing w:after="20"/>
              <w:ind w:left="20"/>
              <w:jc w:val="both"/>
            </w:pPr>
            <w:r>
              <w:rPr>
                <w:rFonts w:ascii="Times New Roman"/>
                <w:b w:val="false"/>
                <w:i w:val="false"/>
                <w:color w:val="000000"/>
                <w:sz w:val="20"/>
              </w:rPr>
              <w:t xml:space="preserve">частей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 </w:t>
            </w:r>
          </w:p>
          <w:p>
            <w:pPr>
              <w:spacing w:after="20"/>
              <w:ind w:left="20"/>
              <w:jc w:val="both"/>
            </w:pPr>
            <w:r>
              <w:rPr>
                <w:rFonts w:ascii="Times New Roman"/>
                <w:b w:val="false"/>
                <w:i w:val="false"/>
                <w:color w:val="000000"/>
                <w:sz w:val="20"/>
              </w:rPr>
              <w:t xml:space="preserve">ковые </w:t>
            </w:r>
          </w:p>
          <w:p>
            <w:pPr>
              <w:spacing w:after="20"/>
              <w:ind w:left="20"/>
              <w:jc w:val="both"/>
            </w:pPr>
            <w:r>
              <w:rPr>
                <w:rFonts w:ascii="Times New Roman"/>
                <w:b w:val="false"/>
                <w:i w:val="false"/>
                <w:color w:val="000000"/>
                <w:sz w:val="20"/>
              </w:rPr>
              <w:t xml:space="preserve">части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 </w:t>
            </w:r>
          </w:p>
          <w:p>
            <w:pPr>
              <w:spacing w:after="20"/>
              <w:ind w:left="20"/>
              <w:jc w:val="both"/>
            </w:pPr>
            <w:r>
              <w:rPr>
                <w:rFonts w:ascii="Times New Roman"/>
                <w:b w:val="false"/>
                <w:i w:val="false"/>
                <w:color w:val="000000"/>
                <w:sz w:val="20"/>
              </w:rPr>
              <w:t xml:space="preserve">чес- </w:t>
            </w:r>
          </w:p>
          <w:p>
            <w:pPr>
              <w:spacing w:after="20"/>
              <w:ind w:left="20"/>
              <w:jc w:val="both"/>
            </w:pPr>
            <w:r>
              <w:rPr>
                <w:rFonts w:ascii="Times New Roman"/>
                <w:b w:val="false"/>
                <w:i w:val="false"/>
                <w:color w:val="000000"/>
                <w:sz w:val="20"/>
              </w:rPr>
              <w:t xml:space="preserve">кие </w:t>
            </w:r>
          </w:p>
          <w:p>
            <w:pPr>
              <w:spacing w:after="20"/>
              <w:ind w:left="20"/>
              <w:jc w:val="both"/>
            </w:pPr>
            <w:r>
              <w:rPr>
                <w:rFonts w:ascii="Times New Roman"/>
                <w:b w:val="false"/>
                <w:i w:val="false"/>
                <w:color w:val="000000"/>
                <w:sz w:val="20"/>
              </w:rPr>
              <w:t xml:space="preserve">части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 </w:t>
            </w:r>
          </w:p>
          <w:p>
            <w:pPr>
              <w:spacing w:after="20"/>
              <w:ind w:left="20"/>
              <w:jc w:val="both"/>
            </w:pPr>
            <w:r>
              <w:rPr>
                <w:rFonts w:ascii="Times New Roman"/>
                <w:b w:val="false"/>
                <w:i w:val="false"/>
                <w:color w:val="000000"/>
                <w:sz w:val="20"/>
              </w:rPr>
              <w:t xml:space="preserve">кет-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зе- </w:t>
            </w:r>
          </w:p>
          <w:p>
            <w:pPr>
              <w:spacing w:after="20"/>
              <w:ind w:left="20"/>
              <w:jc w:val="both"/>
            </w:pPr>
            <w:r>
              <w:rPr>
                <w:rFonts w:ascii="Times New Roman"/>
                <w:b w:val="false"/>
                <w:i w:val="false"/>
                <w:color w:val="000000"/>
                <w:sz w:val="20"/>
              </w:rPr>
              <w:t xml:space="preserve">нит- </w:t>
            </w:r>
          </w:p>
          <w:p>
            <w:pPr>
              <w:spacing w:after="20"/>
              <w:ind w:left="20"/>
              <w:jc w:val="both"/>
            </w:pPr>
            <w:r>
              <w:rPr>
                <w:rFonts w:ascii="Times New Roman"/>
                <w:b w:val="false"/>
                <w:i w:val="false"/>
                <w:color w:val="000000"/>
                <w:sz w:val="20"/>
              </w:rPr>
              <w:t xml:space="preserve">но- </w:t>
            </w:r>
          </w:p>
          <w:p>
            <w:pPr>
              <w:spacing w:after="20"/>
              <w:ind w:left="20"/>
              <w:jc w:val="both"/>
            </w:pPr>
            <w:r>
              <w:rPr>
                <w:rFonts w:ascii="Times New Roman"/>
                <w:b w:val="false"/>
                <w:i w:val="false"/>
                <w:color w:val="000000"/>
                <w:sz w:val="20"/>
              </w:rPr>
              <w:t xml:space="preserve">ра- </w:t>
            </w:r>
          </w:p>
          <w:p>
            <w:pPr>
              <w:spacing w:after="20"/>
              <w:ind w:left="20"/>
              <w:jc w:val="both"/>
            </w:pPr>
            <w:r>
              <w:rPr>
                <w:rFonts w:ascii="Times New Roman"/>
                <w:b w:val="false"/>
                <w:i w:val="false"/>
                <w:color w:val="000000"/>
                <w:sz w:val="20"/>
              </w:rPr>
              <w:t xml:space="preserve">кет-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час- </w:t>
            </w:r>
          </w:p>
          <w:p>
            <w:pPr>
              <w:spacing w:after="20"/>
              <w:ind w:left="20"/>
              <w:jc w:val="both"/>
            </w:pPr>
            <w:r>
              <w:rPr>
                <w:rFonts w:ascii="Times New Roman"/>
                <w:b w:val="false"/>
                <w:i w:val="false"/>
                <w:color w:val="000000"/>
                <w:sz w:val="20"/>
              </w:rPr>
              <w:t xml:space="preserve">ти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связи, радио- </w:t>
            </w:r>
          </w:p>
          <w:p>
            <w:pPr>
              <w:spacing w:after="20"/>
              <w:ind w:left="20"/>
              <w:jc w:val="both"/>
            </w:pPr>
            <w:r>
              <w:rPr>
                <w:rFonts w:ascii="Times New Roman"/>
                <w:b w:val="false"/>
                <w:i w:val="false"/>
                <w:color w:val="000000"/>
                <w:sz w:val="20"/>
              </w:rPr>
              <w:t xml:space="preserve">техни- </w:t>
            </w:r>
          </w:p>
          <w:p>
            <w:pPr>
              <w:spacing w:after="20"/>
              <w:ind w:left="20"/>
              <w:jc w:val="both"/>
            </w:pPr>
            <w:r>
              <w:rPr>
                <w:rFonts w:ascii="Times New Roman"/>
                <w:b w:val="false"/>
                <w:i w:val="false"/>
                <w:color w:val="000000"/>
                <w:sz w:val="20"/>
              </w:rPr>
              <w:t xml:space="preserve">ческие части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ВС РК, </w:t>
            </w:r>
          </w:p>
          <w:p>
            <w:pPr>
              <w:spacing w:after="20"/>
              <w:ind w:left="20"/>
              <w:jc w:val="both"/>
            </w:pPr>
            <w:r>
              <w:rPr>
                <w:rFonts w:ascii="Times New Roman"/>
                <w:b w:val="false"/>
                <w:i w:val="false"/>
                <w:color w:val="000000"/>
                <w:sz w:val="20"/>
              </w:rPr>
              <w:t xml:space="preserve">других </w:t>
            </w:r>
          </w:p>
          <w:p>
            <w:pPr>
              <w:spacing w:after="20"/>
              <w:ind w:left="20"/>
              <w:jc w:val="both"/>
            </w:pPr>
            <w:r>
              <w:rPr>
                <w:rFonts w:ascii="Times New Roman"/>
                <w:b w:val="false"/>
                <w:i w:val="false"/>
                <w:color w:val="000000"/>
                <w:sz w:val="20"/>
              </w:rPr>
              <w:t xml:space="preserve">войск и </w:t>
            </w:r>
          </w:p>
          <w:p>
            <w:pPr>
              <w:spacing w:after="20"/>
              <w:ind w:left="20"/>
              <w:jc w:val="both"/>
            </w:pPr>
            <w:r>
              <w:rPr>
                <w:rFonts w:ascii="Times New Roman"/>
                <w:b w:val="false"/>
                <w:i w:val="false"/>
                <w:color w:val="000000"/>
                <w:sz w:val="20"/>
              </w:rPr>
              <w:t xml:space="preserve">воинс- </w:t>
            </w:r>
          </w:p>
          <w:p>
            <w:pPr>
              <w:spacing w:after="20"/>
              <w:ind w:left="20"/>
              <w:jc w:val="both"/>
            </w:pPr>
            <w:r>
              <w:rPr>
                <w:rFonts w:ascii="Times New Roman"/>
                <w:b w:val="false"/>
                <w:i w:val="false"/>
                <w:color w:val="000000"/>
                <w:sz w:val="20"/>
              </w:rPr>
              <w:t xml:space="preserve">ких </w:t>
            </w:r>
          </w:p>
          <w:p>
            <w:pPr>
              <w:spacing w:after="20"/>
              <w:ind w:left="20"/>
              <w:jc w:val="both"/>
            </w:pPr>
            <w:r>
              <w:rPr>
                <w:rFonts w:ascii="Times New Roman"/>
                <w:b w:val="false"/>
                <w:i w:val="false"/>
                <w:color w:val="000000"/>
                <w:sz w:val="20"/>
              </w:rPr>
              <w:t xml:space="preserve">форми- </w:t>
            </w:r>
          </w:p>
          <w:p>
            <w:pPr>
              <w:spacing w:after="20"/>
              <w:ind w:left="20"/>
              <w:jc w:val="both"/>
            </w:pPr>
            <w:r>
              <w:rPr>
                <w:rFonts w:ascii="Times New Roman"/>
                <w:b w:val="false"/>
                <w:i w:val="false"/>
                <w:color w:val="000000"/>
                <w:sz w:val="20"/>
              </w:rPr>
              <w:t xml:space="preserve">рований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воин- </w:t>
            </w:r>
          </w:p>
          <w:p>
            <w:pPr>
              <w:spacing w:after="20"/>
              <w:ind w:left="20"/>
              <w:jc w:val="both"/>
            </w:pPr>
            <w:r>
              <w:rPr>
                <w:rFonts w:ascii="Times New Roman"/>
                <w:b w:val="false"/>
                <w:i w:val="false"/>
                <w:color w:val="000000"/>
                <w:sz w:val="20"/>
              </w:rPr>
              <w:t xml:space="preserve">ские </w:t>
            </w:r>
          </w:p>
          <w:p>
            <w:pPr>
              <w:spacing w:after="20"/>
              <w:ind w:left="20"/>
              <w:jc w:val="both"/>
            </w:pPr>
            <w:r>
              <w:rPr>
                <w:rFonts w:ascii="Times New Roman"/>
                <w:b w:val="false"/>
                <w:i w:val="false"/>
                <w:color w:val="000000"/>
                <w:sz w:val="20"/>
              </w:rPr>
              <w:t xml:space="preserve">части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w:t>
            </w:r>
          </w:p>
        </w:tc>
      </w:tr>
      <w:tr>
        <w:trPr>
          <w:trHeight w:val="1290" w:hRule="atLeast"/>
        </w:trPr>
        <w:tc>
          <w:tcPr>
            <w:tcW w:w="0" w:type="auto"/>
            <w:gridSpan w:val="2"/>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w:t>
            </w:r>
          </w:p>
          <w:p>
            <w:pPr>
              <w:spacing w:after="20"/>
              <w:ind w:left="20"/>
              <w:jc w:val="both"/>
            </w:pPr>
            <w:r>
              <w:rPr>
                <w:rFonts w:ascii="Times New Roman"/>
                <w:b w:val="false"/>
                <w:i w:val="false"/>
                <w:color w:val="000000"/>
                <w:sz w:val="20"/>
              </w:rPr>
              <w:t xml:space="preserve">рота зре-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не </w:t>
            </w:r>
          </w:p>
          <w:p>
            <w:pPr>
              <w:spacing w:after="20"/>
              <w:ind w:left="20"/>
              <w:jc w:val="both"/>
            </w:pPr>
            <w:r>
              <w:rPr>
                <w:rFonts w:ascii="Times New Roman"/>
                <w:b w:val="false"/>
                <w:i w:val="false"/>
                <w:color w:val="000000"/>
                <w:sz w:val="20"/>
              </w:rPr>
              <w:t xml:space="preserve">ниже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w:t>
            </w:r>
          </w:p>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 </w:t>
            </w:r>
          </w:p>
          <w:p>
            <w:pPr>
              <w:spacing w:after="20"/>
              <w:ind w:left="20"/>
              <w:jc w:val="both"/>
            </w:pPr>
            <w:r>
              <w:rPr>
                <w:rFonts w:ascii="Times New Roman"/>
                <w:b w:val="false"/>
                <w:i w:val="false"/>
                <w:color w:val="000000"/>
                <w:sz w:val="20"/>
              </w:rPr>
              <w:t xml:space="preserve">ветст- </w:t>
            </w:r>
          </w:p>
          <w:p>
            <w:pPr>
              <w:spacing w:after="20"/>
              <w:ind w:left="20"/>
              <w:jc w:val="both"/>
            </w:pPr>
            <w:r>
              <w:rPr>
                <w:rFonts w:ascii="Times New Roman"/>
                <w:b w:val="false"/>
                <w:i w:val="false"/>
                <w:color w:val="000000"/>
                <w:sz w:val="20"/>
              </w:rPr>
              <w:t xml:space="preserve">венно </w:t>
            </w:r>
          </w:p>
          <w:p>
            <w:pPr>
              <w:spacing w:after="20"/>
              <w:ind w:left="20"/>
              <w:jc w:val="both"/>
            </w:pPr>
            <w:r>
              <w:rPr>
                <w:rFonts w:ascii="Times New Roman"/>
                <w:b w:val="false"/>
                <w:i w:val="false"/>
                <w:color w:val="000000"/>
                <w:sz w:val="20"/>
              </w:rPr>
              <w:t xml:space="preserve">роду </w:t>
            </w:r>
          </w:p>
          <w:p>
            <w:pPr>
              <w:spacing w:after="20"/>
              <w:ind w:left="20"/>
              <w:jc w:val="both"/>
            </w:pPr>
            <w:r>
              <w:rPr>
                <w:rFonts w:ascii="Times New Roman"/>
                <w:b w:val="false"/>
                <w:i w:val="false"/>
                <w:color w:val="000000"/>
                <w:sz w:val="20"/>
              </w:rPr>
              <w:t xml:space="preserve">и виду </w:t>
            </w:r>
          </w:p>
          <w:p>
            <w:pPr>
              <w:spacing w:after="20"/>
              <w:ind w:left="20"/>
              <w:jc w:val="both"/>
            </w:pPr>
            <w:r>
              <w:rPr>
                <w:rFonts w:ascii="Times New Roman"/>
                <w:b w:val="false"/>
                <w:i w:val="false"/>
                <w:color w:val="000000"/>
                <w:sz w:val="20"/>
              </w:rPr>
              <w:t xml:space="preserve">войск </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0,1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0,6 </w:t>
            </w:r>
          </w:p>
        </w:tc>
        <w:tc>
          <w:tcPr>
            <w:tcW w:w="0" w:type="auto"/>
            <w:vMerge/>
            <w:tcBorders>
              <w:top w:val="nil"/>
              <w:left w:val="single" w:color="cfcfcf" w:sz="5"/>
              <w:bottom w:val="single" w:color="cfcfcf" w:sz="5"/>
              <w:right w:val="single" w:color="cfcfcf" w:sz="5"/>
            </w:tcBorders>
          </w:tcP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 </w:t>
            </w:r>
          </w:p>
          <w:p>
            <w:pPr>
              <w:spacing w:after="20"/>
              <w:ind w:left="20"/>
              <w:jc w:val="both"/>
            </w:pPr>
            <w:r>
              <w:rPr>
                <w:rFonts w:ascii="Times New Roman"/>
                <w:b w:val="false"/>
                <w:i w:val="false"/>
                <w:color w:val="000000"/>
                <w:sz w:val="20"/>
              </w:rPr>
              <w:t xml:space="preserve">то- </w:t>
            </w:r>
          </w:p>
          <w:p>
            <w:pPr>
              <w:spacing w:after="20"/>
              <w:ind w:left="20"/>
              <w:jc w:val="both"/>
            </w:pPr>
            <w:r>
              <w:rPr>
                <w:rFonts w:ascii="Times New Roman"/>
                <w:b w:val="false"/>
                <w:i w:val="false"/>
                <w:color w:val="000000"/>
                <w:sz w:val="20"/>
              </w:rPr>
              <w:t xml:space="preserve">ощу- </w:t>
            </w:r>
          </w:p>
          <w:p>
            <w:pPr>
              <w:spacing w:after="20"/>
              <w:ind w:left="20"/>
              <w:jc w:val="both"/>
            </w:pPr>
            <w:r>
              <w:rPr>
                <w:rFonts w:ascii="Times New Roman"/>
                <w:b w:val="false"/>
                <w:i w:val="false"/>
                <w:color w:val="000000"/>
                <w:sz w:val="20"/>
              </w:rPr>
              <w:t xml:space="preserve">ще- </w:t>
            </w:r>
          </w:p>
          <w:p>
            <w:pPr>
              <w:spacing w:after="20"/>
              <w:ind w:left="20"/>
              <w:jc w:val="both"/>
            </w:pPr>
            <w:r>
              <w:rPr>
                <w:rFonts w:ascii="Times New Roman"/>
                <w:b w:val="false"/>
                <w:i w:val="false"/>
                <w:color w:val="000000"/>
                <w:sz w:val="20"/>
              </w:rPr>
              <w:t xml:space="preserve">ние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 </w:t>
            </w:r>
          </w:p>
          <w:p>
            <w:pPr>
              <w:spacing w:after="20"/>
              <w:ind w:left="20"/>
              <w:jc w:val="both"/>
            </w:pPr>
            <w:r>
              <w:rPr>
                <w:rFonts w:ascii="Times New Roman"/>
                <w:b w:val="false"/>
                <w:i w:val="false"/>
                <w:color w:val="000000"/>
                <w:sz w:val="20"/>
              </w:rPr>
              <w:t xml:space="preserve">рома- </w:t>
            </w:r>
          </w:p>
          <w:p>
            <w:pPr>
              <w:spacing w:after="20"/>
              <w:ind w:left="20"/>
              <w:jc w:val="both"/>
            </w:pPr>
            <w:r>
              <w:rPr>
                <w:rFonts w:ascii="Times New Roman"/>
                <w:b w:val="false"/>
                <w:i w:val="false"/>
                <w:color w:val="000000"/>
                <w:sz w:val="20"/>
              </w:rPr>
              <w:t xml:space="preserve">зия, </w:t>
            </w:r>
          </w:p>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 </w:t>
            </w:r>
          </w:p>
          <w:p>
            <w:pPr>
              <w:spacing w:after="20"/>
              <w:ind w:left="20"/>
              <w:jc w:val="both"/>
            </w:pPr>
            <w:r>
              <w:rPr>
                <w:rFonts w:ascii="Times New Roman"/>
                <w:b w:val="false"/>
                <w:i w:val="false"/>
                <w:color w:val="000000"/>
                <w:sz w:val="20"/>
              </w:rPr>
              <w:t xml:space="preserve">мазия А, Б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w:t>
            </w:r>
          </w:p>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 </w:t>
            </w:r>
          </w:p>
          <w:p>
            <w:pPr>
              <w:spacing w:after="20"/>
              <w:ind w:left="20"/>
              <w:jc w:val="both"/>
            </w:pPr>
            <w:r>
              <w:rPr>
                <w:rFonts w:ascii="Times New Roman"/>
                <w:b w:val="false"/>
                <w:i w:val="false"/>
                <w:color w:val="000000"/>
                <w:sz w:val="20"/>
              </w:rPr>
              <w:t xml:space="preserve">мазия С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Слух: </w:t>
            </w:r>
          </w:p>
          <w:p>
            <w:pPr>
              <w:spacing w:after="20"/>
              <w:ind w:left="20"/>
              <w:jc w:val="both"/>
            </w:pPr>
            <w:r>
              <w:rPr>
                <w:rFonts w:ascii="Times New Roman"/>
                <w:b w:val="false"/>
                <w:i w:val="false"/>
                <w:color w:val="000000"/>
                <w:sz w:val="20"/>
              </w:rPr>
              <w:t xml:space="preserve">шепотная </w:t>
            </w:r>
          </w:p>
          <w:p>
            <w:pPr>
              <w:spacing w:after="20"/>
              <w:ind w:left="20"/>
              <w:jc w:val="both"/>
            </w:pPr>
            <w:r>
              <w:rPr>
                <w:rFonts w:ascii="Times New Roman"/>
                <w:b w:val="false"/>
                <w:i w:val="false"/>
                <w:color w:val="000000"/>
                <w:sz w:val="20"/>
              </w:rPr>
              <w:t xml:space="preserve">речь (м) </w:t>
            </w:r>
          </w:p>
          <w:p>
            <w:pPr>
              <w:spacing w:after="20"/>
              <w:ind w:left="20"/>
              <w:jc w:val="both"/>
            </w:pPr>
            <w:r>
              <w:rPr>
                <w:rFonts w:ascii="Times New Roman"/>
                <w:b w:val="false"/>
                <w:i w:val="false"/>
                <w:color w:val="000000"/>
                <w:sz w:val="20"/>
              </w:rPr>
              <w:t xml:space="preserve">не менее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p>
            <w:pPr>
              <w:spacing w:after="20"/>
              <w:ind w:left="20"/>
              <w:jc w:val="both"/>
            </w:pPr>
            <w:r>
              <w:rPr>
                <w:rFonts w:ascii="Times New Roman"/>
                <w:b w:val="false"/>
                <w:i w:val="false"/>
                <w:color w:val="000000"/>
                <w:sz w:val="20"/>
              </w:rPr>
              <w:t xml:space="preserve">члены </w:t>
            </w:r>
          </w:p>
          <w:p>
            <w:pPr>
              <w:spacing w:after="20"/>
              <w:ind w:left="20"/>
              <w:jc w:val="both"/>
            </w:pPr>
            <w:r>
              <w:rPr>
                <w:rFonts w:ascii="Times New Roman"/>
                <w:b w:val="false"/>
                <w:i w:val="false"/>
                <w:color w:val="000000"/>
                <w:sz w:val="20"/>
              </w:rPr>
              <w:t xml:space="preserve">эки- </w:t>
            </w:r>
          </w:p>
          <w:p>
            <w:pPr>
              <w:spacing w:after="20"/>
              <w:ind w:left="20"/>
              <w:jc w:val="both"/>
            </w:pPr>
            <w:r>
              <w:rPr>
                <w:rFonts w:ascii="Times New Roman"/>
                <w:b w:val="false"/>
                <w:i w:val="false"/>
                <w:color w:val="000000"/>
                <w:sz w:val="20"/>
              </w:rPr>
              <w:t xml:space="preserve">пажа </w:t>
            </w:r>
          </w:p>
          <w:p>
            <w:pPr>
              <w:spacing w:after="20"/>
              <w:ind w:left="20"/>
              <w:jc w:val="both"/>
            </w:pPr>
            <w:r>
              <w:rPr>
                <w:rFonts w:ascii="Times New Roman"/>
                <w:b w:val="false"/>
                <w:i w:val="false"/>
                <w:color w:val="000000"/>
                <w:sz w:val="20"/>
              </w:rPr>
              <w:t xml:space="preserve">1/4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3/3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Инфекционные и паразитарные болезни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p>
          <w:p>
            <w:pPr>
              <w:spacing w:after="20"/>
              <w:ind w:left="20"/>
              <w:jc w:val="both"/>
            </w:pPr>
            <w:r>
              <w:rPr>
                <w:rFonts w:ascii="Times New Roman"/>
                <w:b w:val="false"/>
                <w:i w:val="false"/>
                <w:color w:val="000000"/>
                <w:sz w:val="20"/>
              </w:rPr>
              <w:t xml:space="preserve">после пе- </w:t>
            </w:r>
          </w:p>
          <w:p>
            <w:pPr>
              <w:spacing w:after="20"/>
              <w:ind w:left="20"/>
              <w:jc w:val="both"/>
            </w:pPr>
            <w:r>
              <w:rPr>
                <w:rFonts w:ascii="Times New Roman"/>
                <w:b w:val="false"/>
                <w:i w:val="false"/>
                <w:color w:val="000000"/>
                <w:sz w:val="20"/>
              </w:rPr>
              <w:t xml:space="preserve">ренесенных </w:t>
            </w:r>
          </w:p>
          <w:p>
            <w:pPr>
              <w:spacing w:after="20"/>
              <w:ind w:left="20"/>
              <w:jc w:val="both"/>
            </w:pPr>
            <w:r>
              <w:rPr>
                <w:rFonts w:ascii="Times New Roman"/>
                <w:b w:val="false"/>
                <w:i w:val="false"/>
                <w:color w:val="000000"/>
                <w:sz w:val="20"/>
              </w:rPr>
              <w:t xml:space="preserve">вирусных </w:t>
            </w:r>
          </w:p>
          <w:p>
            <w:pPr>
              <w:spacing w:after="20"/>
              <w:ind w:left="20"/>
              <w:jc w:val="both"/>
            </w:pPr>
            <w:r>
              <w:rPr>
                <w:rFonts w:ascii="Times New Roman"/>
                <w:b w:val="false"/>
                <w:i w:val="false"/>
                <w:color w:val="000000"/>
                <w:sz w:val="20"/>
              </w:rPr>
              <w:t xml:space="preserve">гепатитов, </w:t>
            </w:r>
          </w:p>
          <w:p>
            <w:pPr>
              <w:spacing w:after="20"/>
              <w:ind w:left="20"/>
              <w:jc w:val="both"/>
            </w:pPr>
            <w:r>
              <w:rPr>
                <w:rFonts w:ascii="Times New Roman"/>
                <w:b w:val="false"/>
                <w:i w:val="false"/>
                <w:color w:val="000000"/>
                <w:sz w:val="20"/>
              </w:rPr>
              <w:t xml:space="preserve">тифо-пара- </w:t>
            </w:r>
          </w:p>
          <w:p>
            <w:pPr>
              <w:spacing w:after="20"/>
              <w:ind w:left="20"/>
              <w:jc w:val="both"/>
            </w:pPr>
            <w:r>
              <w:rPr>
                <w:rFonts w:ascii="Times New Roman"/>
                <w:b w:val="false"/>
                <w:i w:val="false"/>
                <w:color w:val="000000"/>
                <w:sz w:val="20"/>
              </w:rPr>
              <w:t xml:space="preserve">тифозных </w:t>
            </w:r>
          </w:p>
          <w:p>
            <w:pPr>
              <w:spacing w:after="20"/>
              <w:ind w:left="20"/>
              <w:jc w:val="both"/>
            </w:pPr>
            <w:r>
              <w:rPr>
                <w:rFonts w:ascii="Times New Roman"/>
                <w:b w:val="false"/>
                <w:i w:val="false"/>
                <w:color w:val="000000"/>
                <w:sz w:val="20"/>
              </w:rPr>
              <w:t xml:space="preserve">заболева- </w:t>
            </w:r>
          </w:p>
          <w:p>
            <w:pPr>
              <w:spacing w:after="20"/>
              <w:ind w:left="20"/>
              <w:jc w:val="both"/>
            </w:pPr>
            <w:r>
              <w:rPr>
                <w:rFonts w:ascii="Times New Roman"/>
                <w:b w:val="false"/>
                <w:i w:val="false"/>
                <w:color w:val="000000"/>
                <w:sz w:val="20"/>
              </w:rPr>
              <w:t xml:space="preserve">ний с ис- </w:t>
            </w:r>
          </w:p>
          <w:p>
            <w:pPr>
              <w:spacing w:after="20"/>
              <w:ind w:left="20"/>
              <w:jc w:val="both"/>
            </w:pPr>
            <w:r>
              <w:rPr>
                <w:rFonts w:ascii="Times New Roman"/>
                <w:b w:val="false"/>
                <w:i w:val="false"/>
                <w:color w:val="000000"/>
                <w:sz w:val="20"/>
              </w:rPr>
              <w:t xml:space="preserve">ходом в </w:t>
            </w:r>
          </w:p>
          <w:p>
            <w:pPr>
              <w:spacing w:after="20"/>
              <w:ind w:left="20"/>
              <w:jc w:val="both"/>
            </w:pPr>
            <w:r>
              <w:rPr>
                <w:rFonts w:ascii="Times New Roman"/>
                <w:b w:val="false"/>
                <w:i w:val="false"/>
                <w:color w:val="000000"/>
                <w:sz w:val="20"/>
              </w:rPr>
              <w:t xml:space="preserve">полное </w:t>
            </w:r>
          </w:p>
          <w:p>
            <w:pPr>
              <w:spacing w:after="20"/>
              <w:ind w:left="20"/>
              <w:jc w:val="both"/>
            </w:pPr>
            <w:r>
              <w:rPr>
                <w:rFonts w:ascii="Times New Roman"/>
                <w:b w:val="false"/>
                <w:i w:val="false"/>
                <w:color w:val="000000"/>
                <w:sz w:val="20"/>
              </w:rPr>
              <w:t xml:space="preserve">выздоров- </w:t>
            </w:r>
          </w:p>
          <w:p>
            <w:pPr>
              <w:spacing w:after="20"/>
              <w:ind w:left="20"/>
              <w:jc w:val="both"/>
            </w:pPr>
            <w:r>
              <w:rPr>
                <w:rFonts w:ascii="Times New Roman"/>
                <w:b w:val="false"/>
                <w:i w:val="false"/>
                <w:color w:val="000000"/>
                <w:sz w:val="20"/>
              </w:rPr>
              <w:t xml:space="preserve">ление и </w:t>
            </w:r>
          </w:p>
          <w:p>
            <w:pPr>
              <w:spacing w:after="20"/>
              <w:ind w:left="20"/>
              <w:jc w:val="both"/>
            </w:pPr>
            <w:r>
              <w:rPr>
                <w:rFonts w:ascii="Times New Roman"/>
                <w:b w:val="false"/>
                <w:i w:val="false"/>
                <w:color w:val="000000"/>
                <w:sz w:val="20"/>
              </w:rPr>
              <w:t xml:space="preserve">стойкостью </w:t>
            </w:r>
          </w:p>
          <w:p>
            <w:pPr>
              <w:spacing w:after="20"/>
              <w:ind w:left="20"/>
              <w:jc w:val="both"/>
            </w:pPr>
            <w:r>
              <w:rPr>
                <w:rFonts w:ascii="Times New Roman"/>
                <w:b w:val="false"/>
                <w:i w:val="false"/>
                <w:color w:val="000000"/>
                <w:sz w:val="20"/>
              </w:rPr>
              <w:t xml:space="preserve">ремиссии в </w:t>
            </w:r>
          </w:p>
          <w:p>
            <w:pPr>
              <w:spacing w:after="20"/>
              <w:ind w:left="20"/>
              <w:jc w:val="both"/>
            </w:pPr>
            <w:r>
              <w:rPr>
                <w:rFonts w:ascii="Times New Roman"/>
                <w:b w:val="false"/>
                <w:i w:val="false"/>
                <w:color w:val="000000"/>
                <w:sz w:val="20"/>
              </w:rPr>
              <w:t xml:space="preserve">течение 12 </w:t>
            </w:r>
          </w:p>
          <w:p>
            <w:pPr>
              <w:spacing w:after="20"/>
              <w:ind w:left="20"/>
              <w:jc w:val="both"/>
            </w:pPr>
            <w:r>
              <w:rPr>
                <w:rFonts w:ascii="Times New Roman"/>
                <w:b w:val="false"/>
                <w:i w:val="false"/>
                <w:color w:val="000000"/>
                <w:sz w:val="20"/>
              </w:rPr>
              <w:t xml:space="preserve">месяцев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w:t>
            </w:r>
          </w:p>
          <w:p>
            <w:pPr>
              <w:spacing w:after="20"/>
              <w:ind w:left="20"/>
              <w:jc w:val="both"/>
            </w:pPr>
            <w:r>
              <w:rPr>
                <w:rFonts w:ascii="Times New Roman"/>
                <w:b w:val="false"/>
                <w:i w:val="false"/>
                <w:color w:val="000000"/>
                <w:sz w:val="20"/>
              </w:rPr>
              <w:t xml:space="preserve">подпункт 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питание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w:t>
            </w:r>
          </w:p>
          <w:p>
            <w:pPr>
              <w:spacing w:after="20"/>
              <w:ind w:left="20"/>
              <w:jc w:val="both"/>
            </w:pPr>
            <w:r>
              <w:rPr>
                <w:rFonts w:ascii="Times New Roman"/>
                <w:b w:val="false"/>
                <w:i w:val="false"/>
                <w:color w:val="000000"/>
                <w:sz w:val="20"/>
              </w:rPr>
              <w:t xml:space="preserve">1 степени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w:t>
            </w:r>
          </w:p>
          <w:p>
            <w:pPr>
              <w:spacing w:after="20"/>
              <w:ind w:left="20"/>
              <w:jc w:val="both"/>
            </w:pPr>
            <w:r>
              <w:rPr>
                <w:rFonts w:ascii="Times New Roman"/>
                <w:b w:val="false"/>
                <w:i w:val="false"/>
                <w:color w:val="000000"/>
                <w:sz w:val="20"/>
              </w:rPr>
              <w:t xml:space="preserve">2 степени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r>
      <w:tr>
        <w:trPr>
          <w:trHeight w:val="23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16, подпункт 4; пункт 17, подпункт 4; пункт 18, подпункт 1, </w:t>
            </w:r>
          </w:p>
          <w:p>
            <w:pPr>
              <w:spacing w:after="20"/>
              <w:ind w:left="20"/>
              <w:jc w:val="both"/>
            </w:pPr>
            <w:r>
              <w:rPr>
                <w:rFonts w:ascii="Times New Roman"/>
                <w:b w:val="false"/>
                <w:i w:val="false"/>
                <w:color w:val="000000"/>
                <w:sz w:val="20"/>
              </w:rPr>
              <w:t xml:space="preserve">а также в </w:t>
            </w:r>
          </w:p>
          <w:p>
            <w:pPr>
              <w:spacing w:after="20"/>
              <w:ind w:left="20"/>
              <w:jc w:val="both"/>
            </w:pPr>
            <w:r>
              <w:rPr>
                <w:rFonts w:ascii="Times New Roman"/>
                <w:b w:val="false"/>
                <w:i w:val="false"/>
                <w:color w:val="000000"/>
                <w:sz w:val="20"/>
              </w:rPr>
              <w:t xml:space="preserve">анамнезе </w:t>
            </w:r>
          </w:p>
          <w:p>
            <w:pPr>
              <w:spacing w:after="20"/>
              <w:ind w:left="20"/>
              <w:jc w:val="both"/>
            </w:pPr>
            <w:r>
              <w:rPr>
                <w:rFonts w:ascii="Times New Roman"/>
                <w:b w:val="false"/>
                <w:i w:val="false"/>
                <w:color w:val="000000"/>
                <w:sz w:val="20"/>
              </w:rPr>
              <w:t xml:space="preserve">отсрочка </w:t>
            </w:r>
          </w:p>
          <w:p>
            <w:pPr>
              <w:spacing w:after="20"/>
              <w:ind w:left="20"/>
              <w:jc w:val="both"/>
            </w:pPr>
            <w:r>
              <w:rPr>
                <w:rFonts w:ascii="Times New Roman"/>
                <w:b w:val="false"/>
                <w:i w:val="false"/>
                <w:color w:val="000000"/>
                <w:sz w:val="20"/>
              </w:rPr>
              <w:t xml:space="preserve">по пункту 16, </w:t>
            </w:r>
          </w:p>
          <w:p>
            <w:pPr>
              <w:spacing w:after="20"/>
              <w:ind w:left="20"/>
              <w:jc w:val="both"/>
            </w:pPr>
            <w:r>
              <w:rPr>
                <w:rFonts w:ascii="Times New Roman"/>
                <w:b w:val="false"/>
                <w:i w:val="false"/>
                <w:color w:val="000000"/>
                <w:sz w:val="20"/>
              </w:rPr>
              <w:t xml:space="preserve">подпункту 1; </w:t>
            </w:r>
          </w:p>
          <w:p>
            <w:pPr>
              <w:spacing w:after="20"/>
              <w:ind w:left="20"/>
              <w:jc w:val="both"/>
            </w:pPr>
            <w:r>
              <w:rPr>
                <w:rFonts w:ascii="Times New Roman"/>
                <w:b w:val="false"/>
                <w:i w:val="false"/>
                <w:color w:val="000000"/>
                <w:sz w:val="20"/>
              </w:rPr>
              <w:t xml:space="preserve">пункту 17, </w:t>
            </w:r>
          </w:p>
          <w:p>
            <w:pPr>
              <w:spacing w:after="20"/>
              <w:ind w:left="20"/>
              <w:jc w:val="both"/>
            </w:pPr>
            <w:r>
              <w:rPr>
                <w:rFonts w:ascii="Times New Roman"/>
                <w:b w:val="false"/>
                <w:i w:val="false"/>
                <w:color w:val="000000"/>
                <w:sz w:val="20"/>
              </w:rPr>
              <w:t xml:space="preserve">подпункту 1 </w:t>
            </w:r>
          </w:p>
          <w:p>
            <w:pPr>
              <w:spacing w:after="20"/>
              <w:ind w:left="20"/>
              <w:jc w:val="both"/>
            </w:pPr>
            <w:r>
              <w:rPr>
                <w:rFonts w:ascii="Times New Roman"/>
                <w:b w:val="false"/>
                <w:i w:val="false"/>
                <w:color w:val="000000"/>
                <w:sz w:val="20"/>
              </w:rPr>
              <w:t xml:space="preserve">или психические </w:t>
            </w:r>
          </w:p>
          <w:p>
            <w:pPr>
              <w:spacing w:after="20"/>
              <w:ind w:left="20"/>
              <w:jc w:val="both"/>
            </w:pPr>
            <w:r>
              <w:rPr>
                <w:rFonts w:ascii="Times New Roman"/>
                <w:b w:val="false"/>
                <w:i w:val="false"/>
                <w:color w:val="000000"/>
                <w:sz w:val="20"/>
              </w:rPr>
              <w:t xml:space="preserve">расстройства </w:t>
            </w:r>
          </w:p>
          <w:p>
            <w:pPr>
              <w:spacing w:after="20"/>
              <w:ind w:left="20"/>
              <w:jc w:val="both"/>
            </w:pPr>
            <w:r>
              <w:rPr>
                <w:rFonts w:ascii="Times New Roman"/>
                <w:b w:val="false"/>
                <w:i w:val="false"/>
                <w:color w:val="000000"/>
                <w:sz w:val="20"/>
              </w:rPr>
              <w:t xml:space="preserve">при острых или </w:t>
            </w:r>
          </w:p>
          <w:p>
            <w:pPr>
              <w:spacing w:after="20"/>
              <w:ind w:left="20"/>
              <w:jc w:val="both"/>
            </w:pPr>
            <w:r>
              <w:rPr>
                <w:rFonts w:ascii="Times New Roman"/>
                <w:b w:val="false"/>
                <w:i w:val="false"/>
                <w:color w:val="000000"/>
                <w:sz w:val="20"/>
              </w:rPr>
              <w:t xml:space="preserve">хронических </w:t>
            </w:r>
          </w:p>
          <w:p>
            <w:pPr>
              <w:spacing w:after="20"/>
              <w:ind w:left="20"/>
              <w:jc w:val="both"/>
            </w:pPr>
            <w:r>
              <w:rPr>
                <w:rFonts w:ascii="Times New Roman"/>
                <w:b w:val="false"/>
                <w:i w:val="false"/>
                <w:color w:val="000000"/>
                <w:sz w:val="20"/>
              </w:rPr>
              <w:t xml:space="preserve">инфекциях с </w:t>
            </w:r>
          </w:p>
          <w:p>
            <w:pPr>
              <w:spacing w:after="20"/>
              <w:ind w:left="20"/>
              <w:jc w:val="both"/>
            </w:pPr>
            <w:r>
              <w:rPr>
                <w:rFonts w:ascii="Times New Roman"/>
                <w:b w:val="false"/>
                <w:i w:val="false"/>
                <w:color w:val="000000"/>
                <w:sz w:val="20"/>
              </w:rPr>
              <w:t xml:space="preserve">исходом в </w:t>
            </w:r>
          </w:p>
          <w:p>
            <w:pPr>
              <w:spacing w:after="20"/>
              <w:ind w:left="20"/>
              <w:jc w:val="both"/>
            </w:pPr>
            <w:r>
              <w:rPr>
                <w:rFonts w:ascii="Times New Roman"/>
                <w:b w:val="false"/>
                <w:i w:val="false"/>
                <w:color w:val="000000"/>
                <w:sz w:val="20"/>
              </w:rPr>
              <w:t xml:space="preserve">полное </w:t>
            </w:r>
          </w:p>
          <w:p>
            <w:pPr>
              <w:spacing w:after="20"/>
              <w:ind w:left="20"/>
              <w:jc w:val="both"/>
            </w:pPr>
            <w:r>
              <w:rPr>
                <w:rFonts w:ascii="Times New Roman"/>
                <w:b w:val="false"/>
                <w:i w:val="false"/>
                <w:color w:val="000000"/>
                <w:sz w:val="20"/>
              </w:rPr>
              <w:t xml:space="preserve">выздоровление и </w:t>
            </w:r>
          </w:p>
          <w:p>
            <w:pPr>
              <w:spacing w:after="20"/>
              <w:ind w:left="20"/>
              <w:jc w:val="both"/>
            </w:pPr>
            <w:r>
              <w:rPr>
                <w:rFonts w:ascii="Times New Roman"/>
                <w:b w:val="false"/>
                <w:i w:val="false"/>
                <w:color w:val="000000"/>
                <w:sz w:val="20"/>
              </w:rPr>
              <w:t xml:space="preserve">при отсутствии </w:t>
            </w:r>
          </w:p>
          <w:p>
            <w:pPr>
              <w:spacing w:after="20"/>
              <w:ind w:left="20"/>
              <w:jc w:val="both"/>
            </w:pPr>
            <w:r>
              <w:rPr>
                <w:rFonts w:ascii="Times New Roman"/>
                <w:b w:val="false"/>
                <w:i w:val="false"/>
                <w:color w:val="000000"/>
                <w:sz w:val="20"/>
              </w:rPr>
              <w:t xml:space="preserve">явлений </w:t>
            </w:r>
          </w:p>
          <w:p>
            <w:pPr>
              <w:spacing w:after="20"/>
              <w:ind w:left="20"/>
              <w:jc w:val="both"/>
            </w:pPr>
            <w:r>
              <w:rPr>
                <w:rFonts w:ascii="Times New Roman"/>
                <w:b w:val="false"/>
                <w:i w:val="false"/>
                <w:color w:val="000000"/>
                <w:sz w:val="20"/>
              </w:rPr>
              <w:t xml:space="preserve">органического </w:t>
            </w:r>
          </w:p>
          <w:p>
            <w:pPr>
              <w:spacing w:after="20"/>
              <w:ind w:left="20"/>
              <w:jc w:val="both"/>
            </w:pPr>
            <w:r>
              <w:rPr>
                <w:rFonts w:ascii="Times New Roman"/>
                <w:b w:val="false"/>
                <w:i w:val="false"/>
                <w:color w:val="000000"/>
                <w:sz w:val="20"/>
              </w:rPr>
              <w:t xml:space="preserve">поражения </w:t>
            </w:r>
          </w:p>
          <w:p>
            <w:pPr>
              <w:spacing w:after="20"/>
              <w:ind w:left="20"/>
              <w:jc w:val="both"/>
            </w:pPr>
            <w:r>
              <w:rPr>
                <w:rFonts w:ascii="Times New Roman"/>
                <w:b w:val="false"/>
                <w:i w:val="false"/>
                <w:color w:val="000000"/>
                <w:sz w:val="20"/>
              </w:rPr>
              <w:t xml:space="preserve">центральной </w:t>
            </w:r>
          </w:p>
          <w:p>
            <w:pPr>
              <w:spacing w:after="20"/>
              <w:ind w:left="20"/>
              <w:jc w:val="both"/>
            </w:pPr>
            <w:r>
              <w:rPr>
                <w:rFonts w:ascii="Times New Roman"/>
                <w:b w:val="false"/>
                <w:i w:val="false"/>
                <w:color w:val="000000"/>
                <w:sz w:val="20"/>
              </w:rPr>
              <w:t xml:space="preserve">нервной системы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w:t>
            </w:r>
          </w:p>
          <w:p>
            <w:pPr>
              <w:spacing w:after="20"/>
              <w:ind w:left="20"/>
              <w:jc w:val="both"/>
            </w:pPr>
            <w:r>
              <w:rPr>
                <w:rFonts w:ascii="Times New Roman"/>
                <w:b w:val="false"/>
                <w:i w:val="false"/>
                <w:color w:val="000000"/>
                <w:sz w:val="20"/>
              </w:rPr>
              <w:t xml:space="preserve">простые и судорожные </w:t>
            </w:r>
          </w:p>
          <w:p>
            <w:pPr>
              <w:spacing w:after="20"/>
              <w:ind w:left="20"/>
              <w:jc w:val="both"/>
            </w:pPr>
            <w:r>
              <w:rPr>
                <w:rFonts w:ascii="Times New Roman"/>
                <w:b w:val="false"/>
                <w:i w:val="false"/>
                <w:color w:val="000000"/>
                <w:sz w:val="20"/>
              </w:rPr>
              <w:t xml:space="preserve">обмороки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придаточного аппарата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30,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34, </w:t>
            </w:r>
          </w:p>
          <w:p>
            <w:pPr>
              <w:spacing w:after="20"/>
              <w:ind w:left="20"/>
              <w:jc w:val="both"/>
            </w:pPr>
            <w:r>
              <w:rPr>
                <w:rFonts w:ascii="Times New Roman"/>
                <w:b w:val="false"/>
                <w:i w:val="false"/>
                <w:color w:val="000000"/>
                <w:sz w:val="20"/>
              </w:rPr>
              <w:t xml:space="preserve">подпункты: 4,5,6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Весенний катар </w:t>
            </w:r>
          </w:p>
          <w:p>
            <w:pPr>
              <w:spacing w:after="20"/>
              <w:ind w:left="20"/>
              <w:jc w:val="both"/>
            </w:pPr>
            <w:r>
              <w:rPr>
                <w:rFonts w:ascii="Times New Roman"/>
                <w:b w:val="false"/>
                <w:i w:val="false"/>
                <w:color w:val="000000"/>
                <w:sz w:val="20"/>
              </w:rPr>
              <w:t xml:space="preserve">и другие </w:t>
            </w:r>
          </w:p>
          <w:p>
            <w:pPr>
              <w:spacing w:after="20"/>
              <w:ind w:left="20"/>
              <w:jc w:val="both"/>
            </w:pPr>
            <w:r>
              <w:rPr>
                <w:rFonts w:ascii="Times New Roman"/>
                <w:b w:val="false"/>
                <w:i w:val="false"/>
                <w:color w:val="000000"/>
                <w:sz w:val="20"/>
              </w:rPr>
              <w:t xml:space="preserve">аллергические </w:t>
            </w:r>
          </w:p>
          <w:p>
            <w:pPr>
              <w:spacing w:after="20"/>
              <w:ind w:left="20"/>
              <w:jc w:val="both"/>
            </w:pPr>
            <w:r>
              <w:rPr>
                <w:rFonts w:ascii="Times New Roman"/>
                <w:b w:val="false"/>
                <w:i w:val="false"/>
                <w:color w:val="000000"/>
                <w:sz w:val="20"/>
              </w:rPr>
              <w:t xml:space="preserve">заболевания </w:t>
            </w:r>
          </w:p>
          <w:p>
            <w:pPr>
              <w:spacing w:after="20"/>
              <w:ind w:left="20"/>
              <w:jc w:val="both"/>
            </w:pPr>
            <w:r>
              <w:rPr>
                <w:rFonts w:ascii="Times New Roman"/>
                <w:b w:val="false"/>
                <w:i w:val="false"/>
                <w:color w:val="000000"/>
                <w:sz w:val="20"/>
              </w:rPr>
              <w:t xml:space="preserve">конъюнктивы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Прогрессирующая </w:t>
            </w:r>
          </w:p>
          <w:p>
            <w:pPr>
              <w:spacing w:after="20"/>
              <w:ind w:left="20"/>
              <w:jc w:val="both"/>
            </w:pPr>
            <w:r>
              <w:rPr>
                <w:rFonts w:ascii="Times New Roman"/>
                <w:b w:val="false"/>
                <w:i w:val="false"/>
                <w:color w:val="000000"/>
                <w:sz w:val="20"/>
              </w:rPr>
              <w:t xml:space="preserve">истинная </w:t>
            </w:r>
          </w:p>
          <w:p>
            <w:pPr>
              <w:spacing w:after="20"/>
              <w:ind w:left="20"/>
              <w:jc w:val="both"/>
            </w:pPr>
            <w:r>
              <w:rPr>
                <w:rFonts w:ascii="Times New Roman"/>
                <w:b w:val="false"/>
                <w:i w:val="false"/>
                <w:color w:val="000000"/>
                <w:sz w:val="20"/>
              </w:rPr>
              <w:t xml:space="preserve">крыловидная </w:t>
            </w:r>
          </w:p>
          <w:p>
            <w:pPr>
              <w:spacing w:after="20"/>
              <w:ind w:left="20"/>
              <w:jc w:val="both"/>
            </w:pPr>
            <w:r>
              <w:rPr>
                <w:rFonts w:ascii="Times New Roman"/>
                <w:b w:val="false"/>
                <w:i w:val="false"/>
                <w:color w:val="000000"/>
                <w:sz w:val="20"/>
              </w:rPr>
              <w:t xml:space="preserve">плева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Косоглазие, </w:t>
            </w:r>
          </w:p>
          <w:p>
            <w:pPr>
              <w:spacing w:after="20"/>
              <w:ind w:left="20"/>
              <w:jc w:val="both"/>
            </w:pPr>
            <w:r>
              <w:rPr>
                <w:rFonts w:ascii="Times New Roman"/>
                <w:b w:val="false"/>
                <w:i w:val="false"/>
                <w:color w:val="000000"/>
                <w:sz w:val="20"/>
              </w:rPr>
              <w:t xml:space="preserve">атакже </w:t>
            </w:r>
          </w:p>
          <w:p>
            <w:pPr>
              <w:spacing w:after="20"/>
              <w:ind w:left="20"/>
              <w:jc w:val="both"/>
            </w:pPr>
            <w:r>
              <w:rPr>
                <w:rFonts w:ascii="Times New Roman"/>
                <w:b w:val="false"/>
                <w:i w:val="false"/>
                <w:color w:val="000000"/>
                <w:sz w:val="20"/>
              </w:rPr>
              <w:t xml:space="preserve">ограничение </w:t>
            </w:r>
          </w:p>
          <w:p>
            <w:pPr>
              <w:spacing w:after="20"/>
              <w:ind w:left="20"/>
              <w:jc w:val="both"/>
            </w:pPr>
            <w:r>
              <w:rPr>
                <w:rFonts w:ascii="Times New Roman"/>
                <w:b w:val="false"/>
                <w:i w:val="false"/>
                <w:color w:val="000000"/>
                <w:sz w:val="20"/>
              </w:rPr>
              <w:t xml:space="preserve">поля зрения </w:t>
            </w:r>
          </w:p>
          <w:p>
            <w:pPr>
              <w:spacing w:after="20"/>
              <w:ind w:left="20"/>
              <w:jc w:val="both"/>
            </w:pPr>
            <w:r>
              <w:rPr>
                <w:rFonts w:ascii="Times New Roman"/>
                <w:b w:val="false"/>
                <w:i w:val="false"/>
                <w:color w:val="000000"/>
                <w:sz w:val="20"/>
              </w:rPr>
              <w:t xml:space="preserve">более чем на 20 </w:t>
            </w:r>
          </w:p>
          <w:p>
            <w:pPr>
              <w:spacing w:after="20"/>
              <w:ind w:left="20"/>
              <w:jc w:val="both"/>
            </w:pPr>
            <w:r>
              <w:rPr>
                <w:rFonts w:ascii="Times New Roman"/>
                <w:b w:val="false"/>
                <w:i w:val="false"/>
                <w:color w:val="000000"/>
                <w:sz w:val="20"/>
              </w:rPr>
              <w:t xml:space="preserve">градусов хотя </w:t>
            </w:r>
          </w:p>
          <w:p>
            <w:pPr>
              <w:spacing w:after="20"/>
              <w:ind w:left="20"/>
              <w:jc w:val="both"/>
            </w:pPr>
            <w:r>
              <w:rPr>
                <w:rFonts w:ascii="Times New Roman"/>
                <w:b w:val="false"/>
                <w:i w:val="false"/>
                <w:color w:val="000000"/>
                <w:sz w:val="20"/>
              </w:rPr>
              <w:t xml:space="preserve">бы на одном </w:t>
            </w:r>
          </w:p>
          <w:p>
            <w:pPr>
              <w:spacing w:after="20"/>
              <w:ind w:left="20"/>
              <w:jc w:val="both"/>
            </w:pPr>
            <w:r>
              <w:rPr>
                <w:rFonts w:ascii="Times New Roman"/>
                <w:b w:val="false"/>
                <w:i w:val="false"/>
                <w:color w:val="000000"/>
                <w:sz w:val="20"/>
              </w:rPr>
              <w:t xml:space="preserve">глазу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37; </w:t>
            </w:r>
          </w:p>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 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47, </w:t>
            </w:r>
          </w:p>
          <w:p>
            <w:pPr>
              <w:spacing w:after="20"/>
              <w:ind w:left="20"/>
              <w:jc w:val="both"/>
            </w:pPr>
            <w:r>
              <w:rPr>
                <w:rFonts w:ascii="Times New Roman"/>
                <w:b w:val="false"/>
                <w:i w:val="false"/>
                <w:color w:val="000000"/>
                <w:sz w:val="20"/>
              </w:rPr>
              <w:t xml:space="preserve">подпункт 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Дискинезия </w:t>
            </w:r>
          </w:p>
          <w:p>
            <w:pPr>
              <w:spacing w:after="20"/>
              <w:ind w:left="20"/>
              <w:jc w:val="both"/>
            </w:pPr>
            <w:r>
              <w:rPr>
                <w:rFonts w:ascii="Times New Roman"/>
                <w:b w:val="false"/>
                <w:i w:val="false"/>
                <w:color w:val="000000"/>
                <w:sz w:val="20"/>
              </w:rPr>
              <w:t xml:space="preserve">желчевыводящих </w:t>
            </w:r>
          </w:p>
          <w:p>
            <w:pPr>
              <w:spacing w:after="20"/>
              <w:ind w:left="20"/>
              <w:jc w:val="both"/>
            </w:pPr>
            <w:r>
              <w:rPr>
                <w:rFonts w:ascii="Times New Roman"/>
                <w:b w:val="false"/>
                <w:i w:val="false"/>
                <w:color w:val="000000"/>
                <w:sz w:val="20"/>
              </w:rPr>
              <w:t xml:space="preserve">путей, добро- </w:t>
            </w:r>
          </w:p>
          <w:p>
            <w:pPr>
              <w:spacing w:after="20"/>
              <w:ind w:left="20"/>
              <w:jc w:val="both"/>
            </w:pPr>
            <w:r>
              <w:rPr>
                <w:rFonts w:ascii="Times New Roman"/>
                <w:b w:val="false"/>
                <w:i w:val="false"/>
                <w:color w:val="000000"/>
                <w:sz w:val="20"/>
              </w:rPr>
              <w:t xml:space="preserve">качественная </w:t>
            </w:r>
          </w:p>
          <w:p>
            <w:pPr>
              <w:spacing w:after="20"/>
              <w:ind w:left="20"/>
              <w:jc w:val="both"/>
            </w:pPr>
            <w:r>
              <w:rPr>
                <w:rFonts w:ascii="Times New Roman"/>
                <w:b w:val="false"/>
                <w:i w:val="false"/>
                <w:color w:val="000000"/>
                <w:sz w:val="20"/>
              </w:rPr>
              <w:t xml:space="preserve">гипербили- </w:t>
            </w:r>
          </w:p>
          <w:p>
            <w:pPr>
              <w:spacing w:after="20"/>
              <w:ind w:left="20"/>
              <w:jc w:val="both"/>
            </w:pPr>
            <w:r>
              <w:rPr>
                <w:rFonts w:ascii="Times New Roman"/>
                <w:b w:val="false"/>
                <w:i w:val="false"/>
                <w:color w:val="000000"/>
                <w:sz w:val="20"/>
              </w:rPr>
              <w:t xml:space="preserve">рубинем </w:t>
            </w:r>
          </w:p>
          <w:p>
            <w:pPr>
              <w:spacing w:after="20"/>
              <w:ind w:left="20"/>
              <w:jc w:val="both"/>
            </w:pPr>
            <w:r>
              <w:rPr>
                <w:rFonts w:ascii="Times New Roman"/>
                <w:b w:val="false"/>
                <w:i w:val="false"/>
                <w:color w:val="000000"/>
                <w:sz w:val="20"/>
              </w:rPr>
              <w:t xml:space="preserve">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после резекции кишечника без нарушения функции пищеварения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подпункт 1;  </w:t>
            </w:r>
          </w:p>
          <w:p>
            <w:pPr>
              <w:spacing w:after="20"/>
              <w:ind w:left="20"/>
              <w:jc w:val="both"/>
            </w:pPr>
            <w:r>
              <w:rPr>
                <w:rFonts w:ascii="Times New Roman"/>
                <w:b w:val="false"/>
                <w:i w:val="false"/>
                <w:color w:val="000000"/>
                <w:sz w:val="20"/>
              </w:rPr>
              <w:t xml:space="preserve">  пункт 60, 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63,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Ксеродермия, фолликулярный ихтиоз, ограниченная форма экземы в стойкой ремиссии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подпункт 4;  </w:t>
            </w:r>
          </w:p>
          <w:p>
            <w:pPr>
              <w:spacing w:after="20"/>
              <w:ind w:left="20"/>
              <w:jc w:val="both"/>
            </w:pPr>
            <w:r>
              <w:rPr>
                <w:rFonts w:ascii="Times New Roman"/>
                <w:b w:val="false"/>
                <w:i w:val="false"/>
                <w:color w:val="000000"/>
                <w:sz w:val="20"/>
              </w:rPr>
              <w:t xml:space="preserve">  пункт 67,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Остгуд-Шляттера без нарушения функций суставов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66,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69,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73, подпункт 3;  </w:t>
            </w:r>
          </w:p>
          <w:p>
            <w:pPr>
              <w:spacing w:after="20"/>
              <w:ind w:left="20"/>
              <w:jc w:val="both"/>
            </w:pPr>
            <w:r>
              <w:rPr>
                <w:rFonts w:ascii="Times New Roman"/>
                <w:b w:val="false"/>
                <w:i w:val="false"/>
                <w:color w:val="000000"/>
                <w:sz w:val="20"/>
              </w:rPr>
              <w:t xml:space="preserve">  пункт 73,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одного яичка вследствие травмы или операции по поводу заболеваний нетуберкулезного или доброкачест- </w:t>
            </w:r>
          </w:p>
          <w:p>
            <w:pPr>
              <w:spacing w:after="20"/>
              <w:ind w:left="20"/>
              <w:jc w:val="both"/>
            </w:pPr>
            <w:r>
              <w:rPr>
                <w:rFonts w:ascii="Times New Roman"/>
                <w:b w:val="false"/>
                <w:i w:val="false"/>
                <w:color w:val="000000"/>
                <w:sz w:val="20"/>
              </w:rPr>
              <w:t xml:space="preserve">венного характера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75, 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в анамнезе по пункту 78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фромосомные аномалии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травмы, отравлений и других воздействий внешних факторов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83, подпункт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85, подпункт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89, подпункт 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i w:val="false"/>
          <w:color w:val="000000"/>
          <w:sz w:val="28"/>
        </w:rPr>
        <w:t xml:space="preserve">  ПРИМЕЧАНИЕ </w:t>
      </w:r>
    </w:p>
    <w:p>
      <w:pPr>
        <w:spacing w:after="0"/>
        <w:ind w:left="0"/>
        <w:jc w:val="both"/>
      </w:pPr>
      <w:r>
        <w:rPr>
          <w:rFonts w:ascii="Times New Roman"/>
          <w:b w:val="false"/>
          <w:i w:val="false"/>
          <w:color w:val="000000"/>
          <w:sz w:val="28"/>
        </w:rPr>
        <w:t xml:space="preserve">    1. К военной службе в Аэромобильных войсках лица с массой тела более 90 кг не годны. </w:t>
      </w:r>
      <w:r>
        <w:br/>
      </w:r>
      <w:r>
        <w:rPr>
          <w:rFonts w:ascii="Times New Roman"/>
          <w:b w:val="false"/>
          <w:i w:val="false"/>
          <w:color w:val="000000"/>
          <w:sz w:val="28"/>
        </w:rPr>
        <w:t xml:space="preserve">
    2. По графе 13 освидетельствуются лица, годные по графам 1-12 настоящей таблицы. Показатель предназначения военной службы для них устанавливается соответственно виду и роду войск.  </w:t>
      </w:r>
    </w:p>
    <w:p>
      <w:pPr>
        <w:spacing w:after="0"/>
        <w:ind w:left="0"/>
        <w:jc w:val="both"/>
      </w:pPr>
      <w:r>
        <w:rPr>
          <w:rFonts w:ascii="Times New Roman"/>
          <w:b/>
          <w:i w:val="false"/>
          <w:color w:val="000000"/>
          <w:sz w:val="28"/>
        </w:rPr>
        <w:t xml:space="preserve">2. отбираемых для службы (работы) и проходящих службу (работающих) с РВ, ИИИ, КРТ и источниками ЭМП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293"/>
        <w:gridCol w:w="2113"/>
        <w:gridCol w:w="2113"/>
        <w:gridCol w:w="211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и </w:t>
            </w:r>
          </w:p>
          <w:p>
            <w:pPr>
              <w:spacing w:after="20"/>
              <w:ind w:left="20"/>
              <w:jc w:val="both"/>
            </w:pPr>
            <w:r>
              <w:rPr>
                <w:rFonts w:ascii="Times New Roman"/>
                <w:b w:val="false"/>
                <w:i w:val="false"/>
                <w:color w:val="000000"/>
                <w:sz w:val="20"/>
              </w:rPr>
              <w:t xml:space="preserve">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 ИИИ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p>
          <w:p>
            <w:pPr>
              <w:spacing w:after="20"/>
              <w:ind w:left="20"/>
              <w:jc w:val="both"/>
            </w:pPr>
            <w:r>
              <w:rPr>
                <w:rFonts w:ascii="Times New Roman"/>
                <w:b w:val="false"/>
                <w:i w:val="false"/>
                <w:color w:val="000000"/>
                <w:sz w:val="20"/>
              </w:rPr>
              <w:t xml:space="preserve">ЭМП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p>
          <w:p>
            <w:pPr>
              <w:spacing w:after="20"/>
              <w:ind w:left="20"/>
              <w:jc w:val="both"/>
            </w:pPr>
            <w:r>
              <w:rPr>
                <w:rFonts w:ascii="Times New Roman"/>
                <w:b w:val="false"/>
                <w:i w:val="false"/>
                <w:color w:val="000000"/>
                <w:sz w:val="20"/>
              </w:rPr>
              <w:t xml:space="preserve">лазерного </w:t>
            </w:r>
          </w:p>
          <w:p>
            <w:pPr>
              <w:spacing w:after="20"/>
              <w:ind w:left="20"/>
              <w:jc w:val="both"/>
            </w:pPr>
            <w:r>
              <w:rPr>
                <w:rFonts w:ascii="Times New Roman"/>
                <w:b w:val="false"/>
                <w:i w:val="false"/>
                <w:color w:val="000000"/>
                <w:sz w:val="20"/>
              </w:rPr>
              <w:t xml:space="preserve">излучения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 а ф ы </w:t>
            </w:r>
          </w:p>
        </w:tc>
      </w:tr>
      <w:tr>
        <w:trPr>
          <w:trHeight w:val="13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с коррекцией </w:t>
            </w:r>
          </w:p>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p>
            <w:pPr>
              <w:spacing w:after="20"/>
              <w:ind w:left="20"/>
              <w:jc w:val="both"/>
            </w:pPr>
            <w:r>
              <w:rPr>
                <w:rFonts w:ascii="Times New Roman"/>
                <w:b w:val="false"/>
                <w:i w:val="false"/>
                <w:color w:val="000000"/>
                <w:sz w:val="20"/>
              </w:rPr>
              <w:t xml:space="preserve">не менее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в дптр не более: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близо- </w:t>
            </w:r>
          </w:p>
          <w:p>
            <w:pPr>
              <w:spacing w:after="20"/>
              <w:ind w:left="20"/>
              <w:jc w:val="both"/>
            </w:pPr>
            <w:r>
              <w:rPr>
                <w:rFonts w:ascii="Times New Roman"/>
                <w:b w:val="false"/>
                <w:i w:val="false"/>
                <w:color w:val="000000"/>
                <w:sz w:val="20"/>
              </w:rPr>
              <w:t xml:space="preserve">рукость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дально- </w:t>
            </w:r>
          </w:p>
          <w:p>
            <w:pPr>
              <w:spacing w:after="20"/>
              <w:ind w:left="20"/>
              <w:jc w:val="both"/>
            </w:pPr>
            <w:r>
              <w:rPr>
                <w:rFonts w:ascii="Times New Roman"/>
                <w:b w:val="false"/>
                <w:i w:val="false"/>
                <w:color w:val="000000"/>
                <w:sz w:val="20"/>
              </w:rPr>
              <w:t xml:space="preserve">зор- </w:t>
            </w:r>
          </w:p>
          <w:p>
            <w:pPr>
              <w:spacing w:after="20"/>
              <w:ind w:left="20"/>
              <w:jc w:val="both"/>
            </w:pPr>
            <w:r>
              <w:rPr>
                <w:rFonts w:ascii="Times New Roman"/>
                <w:b w:val="false"/>
                <w:i w:val="false"/>
                <w:color w:val="000000"/>
                <w:sz w:val="20"/>
              </w:rPr>
              <w:t xml:space="preserve">кость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 </w:t>
            </w:r>
          </w:p>
          <w:p>
            <w:pPr>
              <w:spacing w:after="20"/>
              <w:ind w:left="20"/>
              <w:jc w:val="both"/>
            </w:pPr>
            <w:r>
              <w:rPr>
                <w:rFonts w:ascii="Times New Roman"/>
                <w:b w:val="false"/>
                <w:i w:val="false"/>
                <w:color w:val="000000"/>
                <w:sz w:val="20"/>
              </w:rPr>
              <w:t xml:space="preserve">матизм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Цветоощуще- </w:t>
            </w:r>
          </w:p>
          <w:p>
            <w:pPr>
              <w:spacing w:after="20"/>
              <w:ind w:left="20"/>
              <w:jc w:val="both"/>
            </w:pPr>
            <w:r>
              <w:rPr>
                <w:rFonts w:ascii="Times New Roman"/>
                <w:b w:val="false"/>
                <w:i w:val="false"/>
                <w:color w:val="000000"/>
                <w:sz w:val="20"/>
              </w:rPr>
              <w:t xml:space="preserve">ние: </w:t>
            </w:r>
          </w:p>
          <w:p>
            <w:pPr>
              <w:spacing w:after="20"/>
              <w:ind w:left="20"/>
              <w:jc w:val="both"/>
            </w:pPr>
            <w:r>
              <w:rPr>
                <w:rFonts w:ascii="Times New Roman"/>
                <w:b w:val="false"/>
                <w:i w:val="false"/>
                <w:color w:val="000000"/>
                <w:sz w:val="20"/>
              </w:rPr>
              <w:t xml:space="preserve">дихромазия, </w:t>
            </w:r>
          </w:p>
          <w:p>
            <w:pPr>
              <w:spacing w:after="20"/>
              <w:ind w:left="20"/>
              <w:jc w:val="both"/>
            </w:pPr>
            <w:r>
              <w:rPr>
                <w:rFonts w:ascii="Times New Roman"/>
                <w:b w:val="false"/>
                <w:i w:val="false"/>
                <w:color w:val="000000"/>
                <w:sz w:val="20"/>
              </w:rPr>
              <w:t xml:space="preserve">аномальная </w:t>
            </w:r>
          </w:p>
          <w:p>
            <w:pPr>
              <w:spacing w:after="20"/>
              <w:ind w:left="20"/>
              <w:jc w:val="both"/>
            </w:pPr>
            <w:r>
              <w:rPr>
                <w:rFonts w:ascii="Times New Roman"/>
                <w:b w:val="false"/>
                <w:i w:val="false"/>
                <w:color w:val="000000"/>
                <w:sz w:val="20"/>
              </w:rPr>
              <w:t xml:space="preserve">трихромазия </w:t>
            </w:r>
          </w:p>
          <w:p>
            <w:pPr>
              <w:spacing w:after="20"/>
              <w:ind w:left="20"/>
              <w:jc w:val="both"/>
            </w:pPr>
            <w:r>
              <w:rPr>
                <w:rFonts w:ascii="Times New Roman"/>
                <w:b w:val="false"/>
                <w:i w:val="false"/>
                <w:color w:val="000000"/>
                <w:sz w:val="20"/>
              </w:rPr>
              <w:t xml:space="preserve">А, 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Слух: </w:t>
            </w:r>
          </w:p>
          <w:p>
            <w:pPr>
              <w:spacing w:after="20"/>
              <w:ind w:left="20"/>
              <w:jc w:val="both"/>
            </w:pPr>
            <w:r>
              <w:rPr>
                <w:rFonts w:ascii="Times New Roman"/>
                <w:b w:val="false"/>
                <w:i w:val="false"/>
                <w:color w:val="000000"/>
                <w:sz w:val="20"/>
              </w:rPr>
              <w:t xml:space="preserve">шепотная </w:t>
            </w:r>
          </w:p>
          <w:p>
            <w:pPr>
              <w:spacing w:after="20"/>
              <w:ind w:left="20"/>
              <w:jc w:val="both"/>
            </w:pPr>
            <w:r>
              <w:rPr>
                <w:rFonts w:ascii="Times New Roman"/>
                <w:b w:val="false"/>
                <w:i w:val="false"/>
                <w:color w:val="000000"/>
                <w:sz w:val="20"/>
              </w:rPr>
              <w:t xml:space="preserve">речь (м) </w:t>
            </w:r>
          </w:p>
          <w:p>
            <w:pPr>
              <w:spacing w:after="20"/>
              <w:ind w:left="20"/>
              <w:jc w:val="both"/>
            </w:pPr>
            <w:r>
              <w:rPr>
                <w:rFonts w:ascii="Times New Roman"/>
                <w:b w:val="false"/>
                <w:i w:val="false"/>
                <w:color w:val="000000"/>
                <w:sz w:val="20"/>
              </w:rPr>
              <w:t xml:space="preserve">не менее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p>
          <w:p>
            <w:pPr>
              <w:spacing w:after="20"/>
              <w:ind w:left="20"/>
              <w:jc w:val="both"/>
            </w:pPr>
            <w:r>
              <w:rPr>
                <w:rFonts w:ascii="Times New Roman"/>
                <w:b w:val="false"/>
                <w:i w:val="false"/>
                <w:color w:val="000000"/>
                <w:sz w:val="20"/>
              </w:rPr>
              <w:t xml:space="preserve">после </w:t>
            </w:r>
          </w:p>
          <w:p>
            <w:pPr>
              <w:spacing w:after="20"/>
              <w:ind w:left="20"/>
              <w:jc w:val="both"/>
            </w:pPr>
            <w:r>
              <w:rPr>
                <w:rFonts w:ascii="Times New Roman"/>
                <w:b w:val="false"/>
                <w:i w:val="false"/>
                <w:color w:val="000000"/>
                <w:sz w:val="20"/>
              </w:rPr>
              <w:t xml:space="preserve">перенесенных </w:t>
            </w:r>
          </w:p>
          <w:p>
            <w:pPr>
              <w:spacing w:after="20"/>
              <w:ind w:left="20"/>
              <w:jc w:val="both"/>
            </w:pPr>
            <w:r>
              <w:rPr>
                <w:rFonts w:ascii="Times New Roman"/>
                <w:b w:val="false"/>
                <w:i w:val="false"/>
                <w:color w:val="000000"/>
                <w:sz w:val="20"/>
              </w:rPr>
              <w:t xml:space="preserve">вирусных </w:t>
            </w:r>
          </w:p>
          <w:p>
            <w:pPr>
              <w:spacing w:after="20"/>
              <w:ind w:left="20"/>
              <w:jc w:val="both"/>
            </w:pPr>
            <w:r>
              <w:rPr>
                <w:rFonts w:ascii="Times New Roman"/>
                <w:b w:val="false"/>
                <w:i w:val="false"/>
                <w:color w:val="000000"/>
                <w:sz w:val="20"/>
              </w:rPr>
              <w:t xml:space="preserve">гепатитов, </w:t>
            </w:r>
          </w:p>
          <w:p>
            <w:pPr>
              <w:spacing w:after="20"/>
              <w:ind w:left="20"/>
              <w:jc w:val="both"/>
            </w:pPr>
            <w:r>
              <w:rPr>
                <w:rFonts w:ascii="Times New Roman"/>
                <w:b w:val="false"/>
                <w:i w:val="false"/>
                <w:color w:val="000000"/>
                <w:sz w:val="20"/>
              </w:rPr>
              <w:t xml:space="preserve">тифопарати- </w:t>
            </w:r>
          </w:p>
          <w:p>
            <w:pPr>
              <w:spacing w:after="20"/>
              <w:ind w:left="20"/>
              <w:jc w:val="both"/>
            </w:pPr>
            <w:r>
              <w:rPr>
                <w:rFonts w:ascii="Times New Roman"/>
                <w:b w:val="false"/>
                <w:i w:val="false"/>
                <w:color w:val="000000"/>
                <w:sz w:val="20"/>
              </w:rPr>
              <w:t xml:space="preserve">фозных </w:t>
            </w:r>
          </w:p>
          <w:p>
            <w:pPr>
              <w:spacing w:after="20"/>
              <w:ind w:left="20"/>
              <w:jc w:val="both"/>
            </w:pPr>
            <w:r>
              <w:rPr>
                <w:rFonts w:ascii="Times New Roman"/>
                <w:b w:val="false"/>
                <w:i w:val="false"/>
                <w:color w:val="000000"/>
                <w:sz w:val="20"/>
              </w:rPr>
              <w:t xml:space="preserve">заболеваний </w:t>
            </w:r>
          </w:p>
          <w:p>
            <w:pPr>
              <w:spacing w:after="20"/>
              <w:ind w:left="20"/>
              <w:jc w:val="both"/>
            </w:pPr>
            <w:r>
              <w:rPr>
                <w:rFonts w:ascii="Times New Roman"/>
                <w:b w:val="false"/>
                <w:i w:val="false"/>
                <w:color w:val="000000"/>
                <w:sz w:val="20"/>
              </w:rPr>
              <w:t xml:space="preserve">с исходом в </w:t>
            </w:r>
          </w:p>
          <w:p>
            <w:pPr>
              <w:spacing w:after="20"/>
              <w:ind w:left="20"/>
              <w:jc w:val="both"/>
            </w:pPr>
            <w:r>
              <w:rPr>
                <w:rFonts w:ascii="Times New Roman"/>
                <w:b w:val="false"/>
                <w:i w:val="false"/>
                <w:color w:val="000000"/>
                <w:sz w:val="20"/>
              </w:rPr>
              <w:t xml:space="preserve">полное </w:t>
            </w:r>
          </w:p>
          <w:p>
            <w:pPr>
              <w:spacing w:after="20"/>
              <w:ind w:left="20"/>
              <w:jc w:val="both"/>
            </w:pPr>
            <w:r>
              <w:rPr>
                <w:rFonts w:ascii="Times New Roman"/>
                <w:b w:val="false"/>
                <w:i w:val="false"/>
                <w:color w:val="000000"/>
                <w:sz w:val="20"/>
              </w:rPr>
              <w:t xml:space="preserve">выздоров- </w:t>
            </w:r>
          </w:p>
          <w:p>
            <w:pPr>
              <w:spacing w:after="20"/>
              <w:ind w:left="20"/>
              <w:jc w:val="both"/>
            </w:pPr>
            <w:r>
              <w:rPr>
                <w:rFonts w:ascii="Times New Roman"/>
                <w:b w:val="false"/>
                <w:i w:val="false"/>
                <w:color w:val="000000"/>
                <w:sz w:val="20"/>
              </w:rPr>
              <w:t xml:space="preserve">ление и </w:t>
            </w:r>
          </w:p>
          <w:p>
            <w:pPr>
              <w:spacing w:after="20"/>
              <w:ind w:left="20"/>
              <w:jc w:val="both"/>
            </w:pPr>
            <w:r>
              <w:rPr>
                <w:rFonts w:ascii="Times New Roman"/>
                <w:b w:val="false"/>
                <w:i w:val="false"/>
                <w:color w:val="000000"/>
                <w:sz w:val="20"/>
              </w:rPr>
              <w:t xml:space="preserve">стойкостью </w:t>
            </w:r>
          </w:p>
          <w:p>
            <w:pPr>
              <w:spacing w:after="20"/>
              <w:ind w:left="20"/>
              <w:jc w:val="both"/>
            </w:pPr>
            <w:r>
              <w:rPr>
                <w:rFonts w:ascii="Times New Roman"/>
                <w:b w:val="false"/>
                <w:i w:val="false"/>
                <w:color w:val="000000"/>
                <w:sz w:val="20"/>
              </w:rPr>
              <w:t xml:space="preserve">ремиссии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течение </w:t>
            </w:r>
          </w:p>
          <w:p>
            <w:pPr>
              <w:spacing w:after="20"/>
              <w:ind w:left="20"/>
              <w:jc w:val="both"/>
            </w:pPr>
            <w:r>
              <w:rPr>
                <w:rFonts w:ascii="Times New Roman"/>
                <w:b w:val="false"/>
                <w:i w:val="false"/>
                <w:color w:val="000000"/>
                <w:sz w:val="20"/>
              </w:rPr>
              <w:t xml:space="preserve">12 месяцев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3,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5,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9,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10,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10,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Предопухоле- </w:t>
            </w:r>
          </w:p>
          <w:p>
            <w:pPr>
              <w:spacing w:after="20"/>
              <w:ind w:left="20"/>
              <w:jc w:val="both"/>
            </w:pPr>
            <w:r>
              <w:rPr>
                <w:rFonts w:ascii="Times New Roman"/>
                <w:b w:val="false"/>
                <w:i w:val="false"/>
                <w:color w:val="000000"/>
                <w:sz w:val="20"/>
              </w:rPr>
              <w:t xml:space="preserve">вые заболева- </w:t>
            </w:r>
          </w:p>
          <w:p>
            <w:pPr>
              <w:spacing w:after="20"/>
              <w:ind w:left="20"/>
              <w:jc w:val="both"/>
            </w:pPr>
            <w:r>
              <w:rPr>
                <w:rFonts w:ascii="Times New Roman"/>
                <w:b w:val="false"/>
                <w:i w:val="false"/>
                <w:color w:val="000000"/>
                <w:sz w:val="20"/>
              </w:rPr>
              <w:t xml:space="preserve">ния, склонные </w:t>
            </w:r>
          </w:p>
          <w:p>
            <w:pPr>
              <w:spacing w:after="20"/>
              <w:ind w:left="20"/>
              <w:jc w:val="both"/>
            </w:pPr>
            <w:r>
              <w:rPr>
                <w:rFonts w:ascii="Times New Roman"/>
                <w:b w:val="false"/>
                <w:i w:val="false"/>
                <w:color w:val="000000"/>
                <w:sz w:val="20"/>
              </w:rPr>
              <w:t xml:space="preserve">к перерожде- </w:t>
            </w:r>
          </w:p>
          <w:p>
            <w:pPr>
              <w:spacing w:after="20"/>
              <w:ind w:left="20"/>
              <w:jc w:val="both"/>
            </w:pPr>
            <w:r>
              <w:rPr>
                <w:rFonts w:ascii="Times New Roman"/>
                <w:b w:val="false"/>
                <w:i w:val="false"/>
                <w:color w:val="000000"/>
                <w:sz w:val="20"/>
              </w:rPr>
              <w:t xml:space="preserve">нию и рециди- </w:t>
            </w:r>
          </w:p>
          <w:p>
            <w:pPr>
              <w:spacing w:after="20"/>
              <w:ind w:left="20"/>
              <w:jc w:val="both"/>
            </w:pPr>
            <w:r>
              <w:rPr>
                <w:rFonts w:ascii="Times New Roman"/>
                <w:b w:val="false"/>
                <w:i w:val="false"/>
                <w:color w:val="000000"/>
                <w:sz w:val="20"/>
              </w:rPr>
              <w:t xml:space="preserve">вированию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Заболевания, </w:t>
            </w:r>
          </w:p>
          <w:p>
            <w:pPr>
              <w:spacing w:after="20"/>
              <w:ind w:left="20"/>
              <w:jc w:val="both"/>
            </w:pPr>
            <w:r>
              <w:rPr>
                <w:rFonts w:ascii="Times New Roman"/>
                <w:b w:val="false"/>
                <w:i w:val="false"/>
                <w:color w:val="000000"/>
                <w:sz w:val="20"/>
              </w:rPr>
              <w:t xml:space="preserve">последствия </w:t>
            </w:r>
          </w:p>
          <w:p>
            <w:pPr>
              <w:spacing w:after="20"/>
              <w:ind w:left="20"/>
              <w:jc w:val="both"/>
            </w:pPr>
            <w:r>
              <w:rPr>
                <w:rFonts w:ascii="Times New Roman"/>
                <w:b w:val="false"/>
                <w:i w:val="false"/>
                <w:color w:val="000000"/>
                <w:sz w:val="20"/>
              </w:rPr>
              <w:t xml:space="preserve">травм, пре- </w:t>
            </w:r>
          </w:p>
          <w:p>
            <w:pPr>
              <w:spacing w:after="20"/>
              <w:ind w:left="20"/>
              <w:jc w:val="both"/>
            </w:pPr>
            <w:r>
              <w:rPr>
                <w:rFonts w:ascii="Times New Roman"/>
                <w:b w:val="false"/>
                <w:i w:val="false"/>
                <w:color w:val="000000"/>
                <w:sz w:val="20"/>
              </w:rPr>
              <w:t xml:space="preserve">пятствующие </w:t>
            </w:r>
          </w:p>
          <w:p>
            <w:pPr>
              <w:spacing w:after="20"/>
              <w:ind w:left="20"/>
              <w:jc w:val="both"/>
            </w:pPr>
            <w:r>
              <w:rPr>
                <w:rFonts w:ascii="Times New Roman"/>
                <w:b w:val="false"/>
                <w:i w:val="false"/>
                <w:color w:val="000000"/>
                <w:sz w:val="20"/>
              </w:rPr>
              <w:t xml:space="preserve">пользованию </w:t>
            </w:r>
          </w:p>
          <w:p>
            <w:pPr>
              <w:spacing w:after="20"/>
              <w:ind w:left="20"/>
              <w:jc w:val="both"/>
            </w:pPr>
            <w:r>
              <w:rPr>
                <w:rFonts w:ascii="Times New Roman"/>
                <w:b w:val="false"/>
                <w:i w:val="false"/>
                <w:color w:val="000000"/>
                <w:sz w:val="20"/>
              </w:rPr>
              <w:t xml:space="preserve">индивидуаль- </w:t>
            </w:r>
          </w:p>
          <w:p>
            <w:pPr>
              <w:spacing w:after="20"/>
              <w:ind w:left="20"/>
              <w:jc w:val="both"/>
            </w:pPr>
            <w:r>
              <w:rPr>
                <w:rFonts w:ascii="Times New Roman"/>
                <w:b w:val="false"/>
                <w:i w:val="false"/>
                <w:color w:val="000000"/>
                <w:sz w:val="20"/>
              </w:rPr>
              <w:t xml:space="preserve">ными средст- </w:t>
            </w:r>
          </w:p>
          <w:p>
            <w:pPr>
              <w:spacing w:after="20"/>
              <w:ind w:left="20"/>
              <w:jc w:val="both"/>
            </w:pPr>
            <w:r>
              <w:rPr>
                <w:rFonts w:ascii="Times New Roman"/>
                <w:b w:val="false"/>
                <w:i w:val="false"/>
                <w:color w:val="000000"/>
                <w:sz w:val="20"/>
              </w:rPr>
              <w:t xml:space="preserve">вами защиты и туалету кож- </w:t>
            </w:r>
          </w:p>
          <w:p>
            <w:pPr>
              <w:spacing w:after="20"/>
              <w:ind w:left="20"/>
              <w:jc w:val="both"/>
            </w:pPr>
            <w:r>
              <w:rPr>
                <w:rFonts w:ascii="Times New Roman"/>
                <w:b w:val="false"/>
                <w:i w:val="false"/>
                <w:color w:val="000000"/>
                <w:sz w:val="20"/>
              </w:rPr>
              <w:t xml:space="preserve">ных покровов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11,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пункт 12,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13,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w:t>
            </w:r>
          </w:p>
          <w:p>
            <w:pPr>
              <w:spacing w:after="20"/>
              <w:ind w:left="20"/>
              <w:jc w:val="both"/>
            </w:pPr>
            <w:r>
              <w:rPr>
                <w:rFonts w:ascii="Times New Roman"/>
                <w:b w:val="false"/>
                <w:i w:val="false"/>
                <w:color w:val="000000"/>
                <w:sz w:val="20"/>
              </w:rPr>
              <w:t xml:space="preserve">питание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II степени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16,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17, </w:t>
            </w:r>
          </w:p>
          <w:p>
            <w:pPr>
              <w:spacing w:after="20"/>
              <w:ind w:left="20"/>
              <w:jc w:val="both"/>
            </w:pPr>
            <w:r>
              <w:rPr>
                <w:rFonts w:ascii="Times New Roman"/>
                <w:b w:val="false"/>
                <w:i w:val="false"/>
                <w:color w:val="000000"/>
                <w:sz w:val="20"/>
              </w:rPr>
              <w:t xml:space="preserve">подпункты 3, 4; </w:t>
            </w:r>
          </w:p>
          <w:p>
            <w:pPr>
              <w:spacing w:after="20"/>
              <w:ind w:left="20"/>
              <w:jc w:val="both"/>
            </w:pPr>
            <w:r>
              <w:rPr>
                <w:rFonts w:ascii="Times New Roman"/>
                <w:b w:val="false"/>
                <w:i w:val="false"/>
                <w:color w:val="000000"/>
                <w:sz w:val="20"/>
              </w:rPr>
              <w:t xml:space="preserve">пункт 18,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19,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пнкт 24,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24,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25,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Катаракта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30,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Экзема </w:t>
            </w:r>
          </w:p>
          <w:p>
            <w:pPr>
              <w:spacing w:after="20"/>
              <w:ind w:left="20"/>
              <w:jc w:val="both"/>
            </w:pPr>
            <w:r>
              <w:rPr>
                <w:rFonts w:ascii="Times New Roman"/>
                <w:b w:val="false"/>
                <w:i w:val="false"/>
                <w:color w:val="000000"/>
                <w:sz w:val="20"/>
              </w:rPr>
              <w:t xml:space="preserve">наружного </w:t>
            </w:r>
          </w:p>
          <w:p>
            <w:pPr>
              <w:spacing w:after="20"/>
              <w:ind w:left="20"/>
              <w:jc w:val="both"/>
            </w:pPr>
            <w:r>
              <w:rPr>
                <w:rFonts w:ascii="Times New Roman"/>
                <w:b w:val="false"/>
                <w:i w:val="false"/>
                <w:color w:val="000000"/>
                <w:sz w:val="20"/>
              </w:rPr>
              <w:t xml:space="preserve">слухового </w:t>
            </w:r>
          </w:p>
          <w:p>
            <w:pPr>
              <w:spacing w:after="20"/>
              <w:ind w:left="20"/>
              <w:jc w:val="both"/>
            </w:pPr>
            <w:r>
              <w:rPr>
                <w:rFonts w:ascii="Times New Roman"/>
                <w:b w:val="false"/>
                <w:i w:val="false"/>
                <w:color w:val="000000"/>
                <w:sz w:val="20"/>
              </w:rPr>
              <w:t xml:space="preserve">прохода, </w:t>
            </w:r>
          </w:p>
          <w:p>
            <w:pPr>
              <w:spacing w:after="20"/>
              <w:ind w:left="20"/>
              <w:jc w:val="both"/>
            </w:pPr>
            <w:r>
              <w:rPr>
                <w:rFonts w:ascii="Times New Roman"/>
                <w:b w:val="false"/>
                <w:i w:val="false"/>
                <w:color w:val="000000"/>
                <w:sz w:val="20"/>
              </w:rPr>
              <w:t xml:space="preserve">ушной </w:t>
            </w:r>
          </w:p>
          <w:p>
            <w:pPr>
              <w:spacing w:after="20"/>
              <w:ind w:left="20"/>
              <w:jc w:val="both"/>
            </w:pPr>
            <w:r>
              <w:rPr>
                <w:rFonts w:ascii="Times New Roman"/>
                <w:b w:val="false"/>
                <w:i w:val="false"/>
                <w:color w:val="000000"/>
                <w:sz w:val="20"/>
              </w:rPr>
              <w:t xml:space="preserve">раковины, </w:t>
            </w:r>
          </w:p>
          <w:p>
            <w:pPr>
              <w:spacing w:after="20"/>
              <w:ind w:left="20"/>
              <w:jc w:val="both"/>
            </w:pPr>
            <w:r>
              <w:rPr>
                <w:rFonts w:ascii="Times New Roman"/>
                <w:b w:val="false"/>
                <w:i w:val="false"/>
                <w:color w:val="000000"/>
                <w:sz w:val="20"/>
              </w:rPr>
              <w:t xml:space="preserve">околоушной </w:t>
            </w:r>
          </w:p>
          <w:p>
            <w:pPr>
              <w:spacing w:after="20"/>
              <w:ind w:left="20"/>
              <w:jc w:val="both"/>
            </w:pPr>
            <w:r>
              <w:rPr>
                <w:rFonts w:ascii="Times New Roman"/>
                <w:b w:val="false"/>
                <w:i w:val="false"/>
                <w:color w:val="000000"/>
                <w:sz w:val="20"/>
              </w:rPr>
              <w:t xml:space="preserve">области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подпункты 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43,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44, подпункт 2; </w:t>
            </w:r>
          </w:p>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44,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 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 </w:t>
            </w:r>
          </w:p>
          <w:p>
            <w:pPr>
              <w:spacing w:after="20"/>
              <w:ind w:left="20"/>
              <w:jc w:val="both"/>
            </w:pPr>
            <w:r>
              <w:rPr>
                <w:rFonts w:ascii="Times New Roman"/>
                <w:b w:val="false"/>
                <w:i w:val="false"/>
                <w:color w:val="000000"/>
                <w:sz w:val="20"/>
              </w:rPr>
              <w:t xml:space="preserve">ненные субат- </w:t>
            </w:r>
          </w:p>
          <w:p>
            <w:pPr>
              <w:spacing w:after="20"/>
              <w:ind w:left="20"/>
              <w:jc w:val="both"/>
            </w:pPr>
            <w:r>
              <w:rPr>
                <w:rFonts w:ascii="Times New Roman"/>
                <w:b w:val="false"/>
                <w:i w:val="false"/>
                <w:color w:val="000000"/>
                <w:sz w:val="20"/>
              </w:rPr>
              <w:t xml:space="preserve">рофические </w:t>
            </w:r>
          </w:p>
          <w:p>
            <w:pPr>
              <w:spacing w:after="20"/>
              <w:ind w:left="20"/>
              <w:jc w:val="both"/>
            </w:pPr>
            <w:r>
              <w:rPr>
                <w:rFonts w:ascii="Times New Roman"/>
                <w:b w:val="false"/>
                <w:i w:val="false"/>
                <w:color w:val="000000"/>
                <w:sz w:val="20"/>
              </w:rPr>
              <w:t xml:space="preserve">изменения </w:t>
            </w:r>
          </w:p>
          <w:p>
            <w:pPr>
              <w:spacing w:after="20"/>
              <w:ind w:left="20"/>
              <w:jc w:val="both"/>
            </w:pPr>
            <w:r>
              <w:rPr>
                <w:rFonts w:ascii="Times New Roman"/>
                <w:b w:val="false"/>
                <w:i w:val="false"/>
                <w:color w:val="000000"/>
                <w:sz w:val="20"/>
              </w:rPr>
              <w:t xml:space="preserve">всех отделов верхних дыха- </w:t>
            </w:r>
          </w:p>
          <w:p>
            <w:pPr>
              <w:spacing w:after="20"/>
              <w:ind w:left="20"/>
              <w:jc w:val="both"/>
            </w:pPr>
            <w:r>
              <w:rPr>
                <w:rFonts w:ascii="Times New Roman"/>
                <w:b w:val="false"/>
                <w:i w:val="false"/>
                <w:color w:val="000000"/>
                <w:sz w:val="20"/>
              </w:rPr>
              <w:t xml:space="preserve">тельных пу- </w:t>
            </w:r>
          </w:p>
          <w:p>
            <w:pPr>
              <w:spacing w:after="20"/>
              <w:ind w:left="20"/>
              <w:jc w:val="both"/>
            </w:pPr>
            <w:r>
              <w:rPr>
                <w:rFonts w:ascii="Times New Roman"/>
                <w:b w:val="false"/>
                <w:i w:val="false"/>
                <w:color w:val="000000"/>
                <w:sz w:val="20"/>
              </w:rPr>
              <w:t xml:space="preserve">тей, гипер- </w:t>
            </w:r>
          </w:p>
          <w:p>
            <w:pPr>
              <w:spacing w:after="20"/>
              <w:ind w:left="20"/>
              <w:jc w:val="both"/>
            </w:pPr>
            <w:r>
              <w:rPr>
                <w:rFonts w:ascii="Times New Roman"/>
                <w:b w:val="false"/>
                <w:i w:val="false"/>
                <w:color w:val="000000"/>
                <w:sz w:val="20"/>
              </w:rPr>
              <w:t xml:space="preserve">пластический </w:t>
            </w:r>
          </w:p>
          <w:p>
            <w:pPr>
              <w:spacing w:after="20"/>
              <w:ind w:left="20"/>
              <w:jc w:val="both"/>
            </w:pPr>
            <w:r>
              <w:rPr>
                <w:rFonts w:ascii="Times New Roman"/>
                <w:b w:val="false"/>
                <w:i w:val="false"/>
                <w:color w:val="000000"/>
                <w:sz w:val="20"/>
              </w:rPr>
              <w:t xml:space="preserve">ларингит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52,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Лейкоплакия </w:t>
            </w:r>
          </w:p>
          <w:p>
            <w:pPr>
              <w:spacing w:after="20"/>
              <w:ind w:left="20"/>
              <w:jc w:val="both"/>
            </w:pPr>
            <w:r>
              <w:rPr>
                <w:rFonts w:ascii="Times New Roman"/>
                <w:b w:val="false"/>
                <w:i w:val="false"/>
                <w:color w:val="000000"/>
                <w:sz w:val="20"/>
              </w:rPr>
              <w:t xml:space="preserve">и облигатные </w:t>
            </w:r>
          </w:p>
          <w:p>
            <w:pPr>
              <w:spacing w:after="20"/>
              <w:ind w:left="20"/>
              <w:jc w:val="both"/>
            </w:pPr>
            <w:r>
              <w:rPr>
                <w:rFonts w:ascii="Times New Roman"/>
                <w:b w:val="false"/>
                <w:i w:val="false"/>
                <w:color w:val="000000"/>
                <w:sz w:val="20"/>
              </w:rPr>
              <w:t xml:space="preserve">преканцерозы </w:t>
            </w:r>
          </w:p>
          <w:p>
            <w:pPr>
              <w:spacing w:after="20"/>
              <w:ind w:left="20"/>
              <w:jc w:val="both"/>
            </w:pPr>
            <w:r>
              <w:rPr>
                <w:rFonts w:ascii="Times New Roman"/>
                <w:b w:val="false"/>
                <w:i w:val="false"/>
                <w:color w:val="000000"/>
                <w:sz w:val="20"/>
              </w:rPr>
              <w:t xml:space="preserve">(абразивный </w:t>
            </w:r>
          </w:p>
          <w:p>
            <w:pPr>
              <w:spacing w:after="20"/>
              <w:ind w:left="20"/>
              <w:jc w:val="both"/>
            </w:pPr>
            <w:r>
              <w:rPr>
                <w:rFonts w:ascii="Times New Roman"/>
                <w:b w:val="false"/>
                <w:i w:val="false"/>
                <w:color w:val="000000"/>
                <w:sz w:val="20"/>
              </w:rPr>
              <w:t xml:space="preserve">хейлит </w:t>
            </w:r>
          </w:p>
          <w:p>
            <w:pPr>
              <w:spacing w:after="20"/>
              <w:ind w:left="20"/>
              <w:jc w:val="both"/>
            </w:pPr>
            <w:r>
              <w:rPr>
                <w:rFonts w:ascii="Times New Roman"/>
                <w:b w:val="false"/>
                <w:i w:val="false"/>
                <w:color w:val="000000"/>
                <w:sz w:val="20"/>
              </w:rPr>
              <w:t xml:space="preserve">Манганати, </w:t>
            </w:r>
          </w:p>
          <w:p>
            <w:pPr>
              <w:spacing w:after="20"/>
              <w:ind w:left="20"/>
              <w:jc w:val="both"/>
            </w:pPr>
            <w:r>
              <w:rPr>
                <w:rFonts w:ascii="Times New Roman"/>
                <w:b w:val="false"/>
                <w:i w:val="false"/>
                <w:color w:val="000000"/>
                <w:sz w:val="20"/>
              </w:rPr>
              <w:t xml:space="preserve">болезнь </w:t>
            </w:r>
          </w:p>
          <w:p>
            <w:pPr>
              <w:spacing w:after="20"/>
              <w:ind w:left="20"/>
              <w:jc w:val="both"/>
            </w:pPr>
            <w:r>
              <w:rPr>
                <w:rFonts w:ascii="Times New Roman"/>
                <w:b w:val="false"/>
                <w:i w:val="false"/>
                <w:color w:val="000000"/>
                <w:sz w:val="20"/>
              </w:rPr>
              <w:t xml:space="preserve">Брауна и др.)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Хронические </w:t>
            </w:r>
          </w:p>
          <w:p>
            <w:pPr>
              <w:spacing w:after="20"/>
              <w:ind w:left="20"/>
              <w:jc w:val="both"/>
            </w:pPr>
            <w:r>
              <w:rPr>
                <w:rFonts w:ascii="Times New Roman"/>
                <w:b w:val="false"/>
                <w:i w:val="false"/>
                <w:color w:val="000000"/>
                <w:sz w:val="20"/>
              </w:rPr>
              <w:t xml:space="preserve">рецидивирую- </w:t>
            </w:r>
          </w:p>
          <w:p>
            <w:pPr>
              <w:spacing w:after="20"/>
              <w:ind w:left="20"/>
              <w:jc w:val="both"/>
            </w:pPr>
            <w:r>
              <w:rPr>
                <w:rFonts w:ascii="Times New Roman"/>
                <w:b w:val="false"/>
                <w:i w:val="false"/>
                <w:color w:val="000000"/>
                <w:sz w:val="20"/>
              </w:rPr>
              <w:t xml:space="preserve">щи и грибко- </w:t>
            </w:r>
          </w:p>
          <w:p>
            <w:pPr>
              <w:spacing w:after="20"/>
              <w:ind w:left="20"/>
              <w:jc w:val="both"/>
            </w:pPr>
            <w:r>
              <w:rPr>
                <w:rFonts w:ascii="Times New Roman"/>
                <w:b w:val="false"/>
                <w:i w:val="false"/>
                <w:color w:val="000000"/>
                <w:sz w:val="20"/>
              </w:rPr>
              <w:t xml:space="preserve">вые болезни </w:t>
            </w:r>
          </w:p>
          <w:p>
            <w:pPr>
              <w:spacing w:after="20"/>
              <w:ind w:left="20"/>
              <w:jc w:val="both"/>
            </w:pPr>
            <w:r>
              <w:rPr>
                <w:rFonts w:ascii="Times New Roman"/>
                <w:b w:val="false"/>
                <w:i w:val="false"/>
                <w:color w:val="000000"/>
                <w:sz w:val="20"/>
              </w:rPr>
              <w:t xml:space="preserve">кожи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67,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 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69,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73,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75,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81,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71,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76,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77,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79, </w:t>
            </w:r>
          </w:p>
          <w:p>
            <w:pPr>
              <w:spacing w:after="20"/>
              <w:ind w:left="20"/>
              <w:jc w:val="both"/>
            </w:pPr>
            <w:r>
              <w:rPr>
                <w:rFonts w:ascii="Times New Roman"/>
                <w:b w:val="false"/>
                <w:i w:val="false"/>
                <w:color w:val="000000"/>
                <w:sz w:val="20"/>
              </w:rPr>
              <w:t xml:space="preserve">подпункт 1; </w:t>
            </w:r>
          </w:p>
          <w:p>
            <w:pPr>
              <w:spacing w:after="20"/>
              <w:ind w:left="20"/>
              <w:jc w:val="both"/>
            </w:pPr>
            <w:r>
              <w:rPr>
                <w:rFonts w:ascii="Times New Roman"/>
                <w:b w:val="false"/>
                <w:i w:val="false"/>
                <w:color w:val="000000"/>
                <w:sz w:val="20"/>
              </w:rPr>
              <w:t xml:space="preserve">пункт 79,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Беременность,послеродовый </w:t>
            </w:r>
          </w:p>
          <w:p>
            <w:pPr>
              <w:spacing w:after="20"/>
              <w:ind w:left="20"/>
              <w:jc w:val="both"/>
            </w:pPr>
            <w:r>
              <w:rPr>
                <w:rFonts w:ascii="Times New Roman"/>
                <w:b w:val="false"/>
                <w:i w:val="false"/>
                <w:color w:val="000000"/>
                <w:sz w:val="20"/>
              </w:rPr>
              <w:t xml:space="preserve">период, при- </w:t>
            </w:r>
          </w:p>
          <w:p>
            <w:pPr>
              <w:spacing w:after="20"/>
              <w:ind w:left="20"/>
              <w:jc w:val="both"/>
            </w:pPr>
            <w:r>
              <w:rPr>
                <w:rFonts w:ascii="Times New Roman"/>
                <w:b w:val="false"/>
                <w:i w:val="false"/>
                <w:color w:val="000000"/>
                <w:sz w:val="20"/>
              </w:rPr>
              <w:t xml:space="preserve">вычное невы- </w:t>
            </w:r>
          </w:p>
          <w:p>
            <w:pPr>
              <w:spacing w:after="20"/>
              <w:ind w:left="20"/>
              <w:jc w:val="both"/>
            </w:pPr>
            <w:r>
              <w:rPr>
                <w:rFonts w:ascii="Times New Roman"/>
                <w:b w:val="false"/>
                <w:i w:val="false"/>
                <w:color w:val="000000"/>
                <w:sz w:val="20"/>
              </w:rPr>
              <w:t xml:space="preserve">нашивание и </w:t>
            </w:r>
          </w:p>
          <w:p>
            <w:pPr>
              <w:spacing w:after="20"/>
              <w:ind w:left="20"/>
              <w:jc w:val="both"/>
            </w:pPr>
            <w:r>
              <w:rPr>
                <w:rFonts w:ascii="Times New Roman"/>
                <w:b w:val="false"/>
                <w:i w:val="false"/>
                <w:color w:val="000000"/>
                <w:sz w:val="20"/>
              </w:rPr>
              <w:t xml:space="preserve">аномалии плода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Острая луче- </w:t>
            </w:r>
          </w:p>
          <w:p>
            <w:pPr>
              <w:spacing w:after="20"/>
              <w:ind w:left="20"/>
              <w:jc w:val="both"/>
            </w:pPr>
            <w:r>
              <w:rPr>
                <w:rFonts w:ascii="Times New Roman"/>
                <w:b w:val="false"/>
                <w:i w:val="false"/>
                <w:color w:val="000000"/>
                <w:sz w:val="20"/>
              </w:rPr>
              <w:t xml:space="preserve">вая болезнь в анамнезе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Лучевая бо- </w:t>
            </w:r>
          </w:p>
          <w:p>
            <w:pPr>
              <w:spacing w:after="20"/>
              <w:ind w:left="20"/>
              <w:jc w:val="both"/>
            </w:pPr>
            <w:r>
              <w:rPr>
                <w:rFonts w:ascii="Times New Roman"/>
                <w:b w:val="false"/>
                <w:i w:val="false"/>
                <w:color w:val="000000"/>
                <w:sz w:val="20"/>
              </w:rPr>
              <w:t xml:space="preserve">лезнь II-IV </w:t>
            </w:r>
          </w:p>
          <w:p>
            <w:pPr>
              <w:spacing w:after="20"/>
              <w:ind w:left="20"/>
              <w:jc w:val="both"/>
            </w:pPr>
            <w:r>
              <w:rPr>
                <w:rFonts w:ascii="Times New Roman"/>
                <w:b w:val="false"/>
                <w:i w:val="false"/>
                <w:color w:val="000000"/>
                <w:sz w:val="20"/>
              </w:rPr>
              <w:t xml:space="preserve">степени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85, </w:t>
            </w:r>
          </w:p>
          <w:p>
            <w:pPr>
              <w:spacing w:after="20"/>
              <w:ind w:left="20"/>
              <w:jc w:val="both"/>
            </w:pPr>
            <w:r>
              <w:rPr>
                <w:rFonts w:ascii="Times New Roman"/>
                <w:b w:val="false"/>
                <w:i w:val="false"/>
                <w:color w:val="000000"/>
                <w:sz w:val="20"/>
              </w:rPr>
              <w:t xml:space="preserve">подпункт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военнослужащие, гражданский персонал, отбираемые для работы и работающие с РВ, ИИИ, КРТ, источниками ЭМП, в том числе лазерными излучениями (установками), с заболеваниями, при которых по графе III Расписания болезней предусматривается ограниченная годность к военной службе или негодность к военной службе признаются негодными к работе по специальности. Военнослужащие, граждане, отбираемые для работы с РВ, ИИИ, КРТ, источниками ЭМП и лазерных излучений признаются негодными к работе, если настоящей таблицей предусмотрена индивидуальная оценка годности. </w:t>
      </w:r>
    </w:p>
    <w:p>
      <w:pPr>
        <w:spacing w:after="0"/>
        <w:ind w:left="0"/>
        <w:jc w:val="both"/>
      </w:pPr>
      <w:r>
        <w:rPr>
          <w:rFonts w:ascii="Times New Roman"/>
          <w:b/>
          <w:i w:val="false"/>
          <w:color w:val="000000"/>
          <w:sz w:val="28"/>
        </w:rPr>
        <w:t xml:space="preserve">3. отбираемых для обучения (службы), а также курсантов учебных воинских частей и военнослужащих, проходящих срочную военную службу по отдельным </w:t>
      </w:r>
      <w:r>
        <w:br/>
      </w:r>
      <w:r>
        <w:rPr>
          <w:rFonts w:ascii="Times New Roman"/>
          <w:b w:val="false"/>
          <w:i w:val="false"/>
          <w:color w:val="000000"/>
          <w:sz w:val="28"/>
        </w:rPr>
        <w:t>
</w:t>
      </w:r>
      <w:r>
        <w:rPr>
          <w:rFonts w:ascii="Times New Roman"/>
          <w:b/>
          <w:i w:val="false"/>
          <w:color w:val="000000"/>
          <w:sz w:val="28"/>
        </w:rPr>
        <w:t xml:space="preserve">военно-учетным специальностям: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
        <w:gridCol w:w="1333"/>
        <w:gridCol w:w="1493"/>
        <w:gridCol w:w="1233"/>
        <w:gridCol w:w="1633"/>
        <w:gridCol w:w="2093"/>
        <w:gridCol w:w="1493"/>
        <w:gridCol w:w="1533"/>
      </w:tblGrid>
      <w:tr>
        <w:trPr>
          <w:trHeight w:val="53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p>
          <w:p>
            <w:pPr>
              <w:spacing w:after="20"/>
              <w:ind w:left="20"/>
              <w:jc w:val="both"/>
            </w:pPr>
            <w:r>
              <w:rPr>
                <w:rFonts w:ascii="Times New Roman"/>
                <w:b w:val="false"/>
                <w:i w:val="false"/>
                <w:color w:val="000000"/>
                <w:sz w:val="20"/>
              </w:rPr>
              <w:t xml:space="preserve">лаз- </w:t>
            </w:r>
          </w:p>
          <w:p>
            <w:pPr>
              <w:spacing w:after="20"/>
              <w:ind w:left="20"/>
              <w:jc w:val="both"/>
            </w:pPr>
            <w:r>
              <w:rPr>
                <w:rFonts w:ascii="Times New Roman"/>
                <w:b w:val="false"/>
                <w:i w:val="false"/>
                <w:color w:val="000000"/>
                <w:sz w:val="20"/>
              </w:rPr>
              <w:t xml:space="preserve">глу- </w:t>
            </w:r>
          </w:p>
          <w:p>
            <w:pPr>
              <w:spacing w:after="20"/>
              <w:ind w:left="20"/>
              <w:jc w:val="both"/>
            </w:pPr>
            <w:r>
              <w:rPr>
                <w:rFonts w:ascii="Times New Roman"/>
                <w:b w:val="false"/>
                <w:i w:val="false"/>
                <w:color w:val="000000"/>
                <w:sz w:val="20"/>
              </w:rPr>
              <w:t xml:space="preserve">боко- </w:t>
            </w:r>
          </w:p>
          <w:p>
            <w:pPr>
              <w:spacing w:after="20"/>
              <w:ind w:left="20"/>
              <w:jc w:val="both"/>
            </w:pPr>
            <w:r>
              <w:rPr>
                <w:rFonts w:ascii="Times New Roman"/>
                <w:b w:val="false"/>
                <w:i w:val="false"/>
                <w:color w:val="000000"/>
                <w:sz w:val="20"/>
              </w:rPr>
              <w:t xml:space="preserve">вод- </w:t>
            </w:r>
          </w:p>
          <w:p>
            <w:pPr>
              <w:spacing w:after="20"/>
              <w:ind w:left="20"/>
              <w:jc w:val="both"/>
            </w:pPr>
            <w:r>
              <w:rPr>
                <w:rFonts w:ascii="Times New Roman"/>
                <w:b w:val="false"/>
                <w:i w:val="false"/>
                <w:color w:val="000000"/>
                <w:sz w:val="20"/>
              </w:rPr>
              <w:t xml:space="preserve">ник, </w:t>
            </w:r>
          </w:p>
          <w:p>
            <w:pPr>
              <w:spacing w:after="20"/>
              <w:ind w:left="20"/>
              <w:jc w:val="both"/>
            </w:pPr>
            <w:r>
              <w:rPr>
                <w:rFonts w:ascii="Times New Roman"/>
                <w:b w:val="false"/>
                <w:i w:val="false"/>
                <w:color w:val="000000"/>
                <w:sz w:val="20"/>
              </w:rPr>
              <w:t xml:space="preserve">аква- </w:t>
            </w:r>
          </w:p>
          <w:p>
            <w:pPr>
              <w:spacing w:after="20"/>
              <w:ind w:left="20"/>
              <w:jc w:val="both"/>
            </w:pPr>
            <w:r>
              <w:rPr>
                <w:rFonts w:ascii="Times New Roman"/>
                <w:b w:val="false"/>
                <w:i w:val="false"/>
                <w:color w:val="000000"/>
                <w:sz w:val="20"/>
              </w:rPr>
              <w:t xml:space="preserve">навт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p>
          <w:p>
            <w:pPr>
              <w:spacing w:after="20"/>
              <w:ind w:left="20"/>
              <w:jc w:val="both"/>
            </w:pPr>
            <w:r>
              <w:rPr>
                <w:rFonts w:ascii="Times New Roman"/>
                <w:b w:val="false"/>
                <w:i w:val="false"/>
                <w:color w:val="000000"/>
                <w:sz w:val="20"/>
              </w:rPr>
              <w:t xml:space="preserve">лаз, </w:t>
            </w:r>
          </w:p>
          <w:p>
            <w:pPr>
              <w:spacing w:after="20"/>
              <w:ind w:left="20"/>
              <w:jc w:val="both"/>
            </w:pPr>
            <w:r>
              <w:rPr>
                <w:rFonts w:ascii="Times New Roman"/>
                <w:b w:val="false"/>
                <w:i w:val="false"/>
                <w:color w:val="000000"/>
                <w:sz w:val="20"/>
              </w:rPr>
              <w:t xml:space="preserve">водо- </w:t>
            </w:r>
          </w:p>
          <w:p>
            <w:pPr>
              <w:spacing w:after="20"/>
              <w:ind w:left="20"/>
              <w:jc w:val="both"/>
            </w:pPr>
            <w:r>
              <w:rPr>
                <w:rFonts w:ascii="Times New Roman"/>
                <w:b w:val="false"/>
                <w:i w:val="false"/>
                <w:color w:val="000000"/>
                <w:sz w:val="20"/>
              </w:rPr>
              <w:t xml:space="preserve">лаз- </w:t>
            </w:r>
          </w:p>
          <w:p>
            <w:pPr>
              <w:spacing w:after="20"/>
              <w:ind w:left="20"/>
              <w:jc w:val="both"/>
            </w:pP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xml:space="preserve">спе- </w:t>
            </w:r>
          </w:p>
          <w:p>
            <w:pPr>
              <w:spacing w:after="20"/>
              <w:ind w:left="20"/>
              <w:jc w:val="both"/>
            </w:pPr>
            <w:r>
              <w:rPr>
                <w:rFonts w:ascii="Times New Roman"/>
                <w:b w:val="false"/>
                <w:i w:val="false"/>
                <w:color w:val="000000"/>
                <w:sz w:val="20"/>
              </w:rPr>
              <w:t xml:space="preserve">циа- </w:t>
            </w:r>
          </w:p>
          <w:p>
            <w:pPr>
              <w:spacing w:after="20"/>
              <w:ind w:left="20"/>
              <w:jc w:val="both"/>
            </w:pPr>
            <w:r>
              <w:rPr>
                <w:rFonts w:ascii="Times New Roman"/>
                <w:b w:val="false"/>
                <w:i w:val="false"/>
                <w:color w:val="000000"/>
                <w:sz w:val="20"/>
              </w:rPr>
              <w:t xml:space="preserve">лист,врач </w:t>
            </w:r>
          </w:p>
          <w:p>
            <w:pPr>
              <w:spacing w:after="20"/>
              <w:ind w:left="20"/>
              <w:jc w:val="both"/>
            </w:pPr>
            <w:r>
              <w:rPr>
                <w:rFonts w:ascii="Times New Roman"/>
                <w:b w:val="false"/>
                <w:i w:val="false"/>
                <w:color w:val="000000"/>
                <w:sz w:val="20"/>
              </w:rPr>
              <w:t xml:space="preserve">меди- </w:t>
            </w:r>
          </w:p>
          <w:p>
            <w:pPr>
              <w:spacing w:after="20"/>
              <w:ind w:left="20"/>
              <w:jc w:val="both"/>
            </w:pPr>
            <w:r>
              <w:rPr>
                <w:rFonts w:ascii="Times New Roman"/>
                <w:b w:val="false"/>
                <w:i w:val="false"/>
                <w:color w:val="000000"/>
                <w:sz w:val="20"/>
              </w:rPr>
              <w:t xml:space="preserve">цин-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груп- </w:t>
            </w:r>
          </w:p>
          <w:p>
            <w:pPr>
              <w:spacing w:after="20"/>
              <w:ind w:left="20"/>
              <w:jc w:val="both"/>
            </w:pPr>
            <w:r>
              <w:rPr>
                <w:rFonts w:ascii="Times New Roman"/>
                <w:b w:val="false"/>
                <w:i w:val="false"/>
                <w:color w:val="000000"/>
                <w:sz w:val="20"/>
              </w:rPr>
              <w:t xml:space="preserve">пы </w:t>
            </w:r>
          </w:p>
          <w:p>
            <w:pPr>
              <w:spacing w:after="20"/>
              <w:ind w:left="20"/>
              <w:jc w:val="both"/>
            </w:pPr>
            <w:r>
              <w:rPr>
                <w:rFonts w:ascii="Times New Roman"/>
                <w:b w:val="false"/>
                <w:i w:val="false"/>
                <w:color w:val="000000"/>
                <w:sz w:val="20"/>
              </w:rPr>
              <w:t xml:space="preserve">спа- </w:t>
            </w:r>
          </w:p>
          <w:p>
            <w:pPr>
              <w:spacing w:after="20"/>
              <w:ind w:left="20"/>
              <w:jc w:val="both"/>
            </w:pPr>
            <w:r>
              <w:rPr>
                <w:rFonts w:ascii="Times New Roman"/>
                <w:b w:val="false"/>
                <w:i w:val="false"/>
                <w:color w:val="000000"/>
                <w:sz w:val="20"/>
              </w:rPr>
              <w:t xml:space="preserve">са-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отря-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врач-фи- </w:t>
            </w:r>
          </w:p>
          <w:p>
            <w:pPr>
              <w:spacing w:after="20"/>
              <w:ind w:left="20"/>
              <w:jc w:val="both"/>
            </w:pPr>
            <w:r>
              <w:rPr>
                <w:rFonts w:ascii="Times New Roman"/>
                <w:b w:val="false"/>
                <w:i w:val="false"/>
                <w:color w:val="000000"/>
                <w:sz w:val="20"/>
              </w:rPr>
              <w:t xml:space="preserve">зио- </w:t>
            </w:r>
          </w:p>
          <w:p>
            <w:pPr>
              <w:spacing w:after="20"/>
              <w:ind w:left="20"/>
              <w:jc w:val="both"/>
            </w:pPr>
            <w:r>
              <w:rPr>
                <w:rFonts w:ascii="Times New Roman"/>
                <w:b w:val="false"/>
                <w:i w:val="false"/>
                <w:color w:val="000000"/>
                <w:sz w:val="20"/>
              </w:rPr>
              <w:t xml:space="preserve">лог, </w:t>
            </w:r>
          </w:p>
          <w:p>
            <w:pPr>
              <w:spacing w:after="20"/>
              <w:ind w:left="20"/>
              <w:jc w:val="both"/>
            </w:pPr>
            <w:r>
              <w:rPr>
                <w:rFonts w:ascii="Times New Roman"/>
                <w:b w:val="false"/>
                <w:i w:val="false"/>
                <w:color w:val="000000"/>
                <w:sz w:val="20"/>
              </w:rPr>
              <w:t xml:space="preserve">опе- </w:t>
            </w:r>
          </w:p>
          <w:p>
            <w:pPr>
              <w:spacing w:after="20"/>
              <w:ind w:left="20"/>
              <w:jc w:val="both"/>
            </w:pPr>
            <w:r>
              <w:rPr>
                <w:rFonts w:ascii="Times New Roman"/>
                <w:b w:val="false"/>
                <w:i w:val="false"/>
                <w:color w:val="000000"/>
                <w:sz w:val="20"/>
              </w:rPr>
              <w:t xml:space="preserve">ра- </w:t>
            </w:r>
          </w:p>
          <w:p>
            <w:pPr>
              <w:spacing w:after="20"/>
              <w:ind w:left="20"/>
              <w:jc w:val="both"/>
            </w:pPr>
            <w:r>
              <w:rPr>
                <w:rFonts w:ascii="Times New Roman"/>
                <w:b w:val="false"/>
                <w:i w:val="false"/>
                <w:color w:val="000000"/>
                <w:sz w:val="20"/>
              </w:rPr>
              <w:t xml:space="preserve">тор </w:t>
            </w:r>
          </w:p>
          <w:p>
            <w:pPr>
              <w:spacing w:after="20"/>
              <w:ind w:left="20"/>
              <w:jc w:val="both"/>
            </w:pPr>
            <w:r>
              <w:rPr>
                <w:rFonts w:ascii="Times New Roman"/>
                <w:b w:val="false"/>
                <w:i w:val="false"/>
                <w:color w:val="000000"/>
                <w:sz w:val="20"/>
              </w:rPr>
              <w:t xml:space="preserve">жестких установок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 </w:t>
            </w:r>
          </w:p>
          <w:p>
            <w:pPr>
              <w:spacing w:after="20"/>
              <w:ind w:left="20"/>
              <w:jc w:val="both"/>
            </w:pPr>
            <w:r>
              <w:rPr>
                <w:rFonts w:ascii="Times New Roman"/>
                <w:b w:val="false"/>
                <w:i w:val="false"/>
                <w:color w:val="000000"/>
                <w:sz w:val="20"/>
              </w:rPr>
              <w:t xml:space="preserve">вой, </w:t>
            </w:r>
          </w:p>
          <w:p>
            <w:pPr>
              <w:spacing w:after="20"/>
              <w:ind w:left="20"/>
              <w:jc w:val="both"/>
            </w:pPr>
            <w:r>
              <w:rPr>
                <w:rFonts w:ascii="Times New Roman"/>
                <w:b w:val="false"/>
                <w:i w:val="false"/>
                <w:color w:val="000000"/>
                <w:sz w:val="20"/>
              </w:rPr>
              <w:t xml:space="preserve">руле- </w:t>
            </w:r>
          </w:p>
          <w:p>
            <w:pPr>
              <w:spacing w:after="20"/>
              <w:ind w:left="20"/>
              <w:jc w:val="both"/>
            </w:pPr>
            <w:r>
              <w:rPr>
                <w:rFonts w:ascii="Times New Roman"/>
                <w:b w:val="false"/>
                <w:i w:val="false"/>
                <w:color w:val="000000"/>
                <w:sz w:val="20"/>
              </w:rPr>
              <w:t xml:space="preserve">вой- </w:t>
            </w:r>
          </w:p>
          <w:p>
            <w:pPr>
              <w:spacing w:after="20"/>
              <w:ind w:left="20"/>
              <w:jc w:val="both"/>
            </w:pPr>
            <w:r>
              <w:rPr>
                <w:rFonts w:ascii="Times New Roman"/>
                <w:b w:val="false"/>
                <w:i w:val="false"/>
                <w:color w:val="000000"/>
                <w:sz w:val="20"/>
              </w:rPr>
              <w:t xml:space="preserve">сиг- </w:t>
            </w:r>
          </w:p>
          <w:p>
            <w:pPr>
              <w:spacing w:after="20"/>
              <w:ind w:left="20"/>
              <w:jc w:val="both"/>
            </w:pPr>
            <w:r>
              <w:rPr>
                <w:rFonts w:ascii="Times New Roman"/>
                <w:b w:val="false"/>
                <w:i w:val="false"/>
                <w:color w:val="000000"/>
                <w:sz w:val="20"/>
              </w:rPr>
              <w:t xml:space="preserve">наль- </w:t>
            </w:r>
          </w:p>
          <w:p>
            <w:pPr>
              <w:spacing w:after="20"/>
              <w:ind w:left="20"/>
              <w:jc w:val="both"/>
            </w:pPr>
            <w:r>
              <w:rPr>
                <w:rFonts w:ascii="Times New Roman"/>
                <w:b w:val="false"/>
                <w:i w:val="false"/>
                <w:color w:val="000000"/>
                <w:sz w:val="20"/>
              </w:rPr>
              <w:t xml:space="preserve">щик, </w:t>
            </w:r>
          </w:p>
          <w:p>
            <w:pPr>
              <w:spacing w:after="20"/>
              <w:ind w:left="20"/>
              <w:jc w:val="both"/>
            </w:pPr>
            <w:r>
              <w:rPr>
                <w:rFonts w:ascii="Times New Roman"/>
                <w:b w:val="false"/>
                <w:i w:val="false"/>
                <w:color w:val="000000"/>
                <w:sz w:val="20"/>
              </w:rPr>
              <w:t xml:space="preserve">сиг- </w:t>
            </w:r>
          </w:p>
          <w:p>
            <w:pPr>
              <w:spacing w:after="20"/>
              <w:ind w:left="20"/>
              <w:jc w:val="both"/>
            </w:pPr>
            <w:r>
              <w:rPr>
                <w:rFonts w:ascii="Times New Roman"/>
                <w:b w:val="false"/>
                <w:i w:val="false"/>
                <w:color w:val="000000"/>
                <w:sz w:val="20"/>
              </w:rPr>
              <w:t xml:space="preserve">наль- </w:t>
            </w:r>
          </w:p>
          <w:p>
            <w:pPr>
              <w:spacing w:after="20"/>
              <w:ind w:left="20"/>
              <w:jc w:val="both"/>
            </w:pPr>
            <w:r>
              <w:rPr>
                <w:rFonts w:ascii="Times New Roman"/>
                <w:b w:val="false"/>
                <w:i w:val="false"/>
                <w:color w:val="000000"/>
                <w:sz w:val="20"/>
              </w:rPr>
              <w:t xml:space="preserve">щик, </w:t>
            </w:r>
          </w:p>
          <w:p>
            <w:pPr>
              <w:spacing w:after="20"/>
              <w:ind w:left="20"/>
              <w:jc w:val="both"/>
            </w:pPr>
            <w:r>
              <w:rPr>
                <w:rFonts w:ascii="Times New Roman"/>
                <w:b w:val="false"/>
                <w:i w:val="false"/>
                <w:color w:val="000000"/>
                <w:sz w:val="20"/>
              </w:rPr>
              <w:t xml:space="preserve">даль- </w:t>
            </w:r>
          </w:p>
          <w:p>
            <w:pPr>
              <w:spacing w:after="20"/>
              <w:ind w:left="20"/>
              <w:jc w:val="both"/>
            </w:pPr>
            <w:r>
              <w:rPr>
                <w:rFonts w:ascii="Times New Roman"/>
                <w:b w:val="false"/>
                <w:i w:val="false"/>
                <w:color w:val="000000"/>
                <w:sz w:val="20"/>
              </w:rPr>
              <w:t xml:space="preserve">номер- </w:t>
            </w:r>
          </w:p>
          <w:p>
            <w:pPr>
              <w:spacing w:after="20"/>
              <w:ind w:left="20"/>
              <w:jc w:val="both"/>
            </w:pPr>
            <w:r>
              <w:rPr>
                <w:rFonts w:ascii="Times New Roman"/>
                <w:b w:val="false"/>
                <w:i w:val="false"/>
                <w:color w:val="000000"/>
                <w:sz w:val="20"/>
              </w:rPr>
              <w:t xml:space="preserve">щик, </w:t>
            </w:r>
          </w:p>
          <w:p>
            <w:pPr>
              <w:spacing w:after="20"/>
              <w:ind w:left="20"/>
              <w:jc w:val="both"/>
            </w:pPr>
            <w:r>
              <w:rPr>
                <w:rFonts w:ascii="Times New Roman"/>
                <w:b w:val="false"/>
                <w:i w:val="false"/>
                <w:color w:val="000000"/>
                <w:sz w:val="20"/>
              </w:rPr>
              <w:t xml:space="preserve">визир- </w:t>
            </w:r>
          </w:p>
          <w:p>
            <w:pPr>
              <w:spacing w:after="20"/>
              <w:ind w:left="20"/>
              <w:jc w:val="both"/>
            </w:pPr>
            <w:r>
              <w:rPr>
                <w:rFonts w:ascii="Times New Roman"/>
                <w:b w:val="false"/>
                <w:i w:val="false"/>
                <w:color w:val="000000"/>
                <w:sz w:val="20"/>
              </w:rPr>
              <w:t xml:space="preserve">щик, </w:t>
            </w:r>
          </w:p>
          <w:p>
            <w:pPr>
              <w:spacing w:after="20"/>
              <w:ind w:left="20"/>
              <w:jc w:val="both"/>
            </w:pPr>
            <w:r>
              <w:rPr>
                <w:rFonts w:ascii="Times New Roman"/>
                <w:b w:val="false"/>
                <w:i w:val="false"/>
                <w:color w:val="000000"/>
                <w:sz w:val="20"/>
              </w:rPr>
              <w:t xml:space="preserve">штур- </w:t>
            </w:r>
          </w:p>
          <w:p>
            <w:pPr>
              <w:spacing w:after="20"/>
              <w:ind w:left="20"/>
              <w:jc w:val="both"/>
            </w:pPr>
            <w:r>
              <w:rPr>
                <w:rFonts w:ascii="Times New Roman"/>
                <w:b w:val="false"/>
                <w:i w:val="false"/>
                <w:color w:val="000000"/>
                <w:sz w:val="20"/>
              </w:rPr>
              <w:t xml:space="preserve">манский </w:t>
            </w:r>
          </w:p>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рик </w:t>
            </w:r>
          </w:p>
          <w:p>
            <w:pPr>
              <w:spacing w:after="20"/>
              <w:ind w:left="20"/>
              <w:jc w:val="both"/>
            </w:pPr>
            <w:r>
              <w:rPr>
                <w:rFonts w:ascii="Times New Roman"/>
                <w:b w:val="false"/>
                <w:i w:val="false"/>
                <w:color w:val="000000"/>
                <w:sz w:val="20"/>
              </w:rPr>
              <w:t xml:space="preserve">ракет-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оружия,спе- </w:t>
            </w:r>
          </w:p>
          <w:p>
            <w:pPr>
              <w:spacing w:after="20"/>
              <w:ind w:left="20"/>
              <w:jc w:val="both"/>
            </w:pPr>
            <w:r>
              <w:rPr>
                <w:rFonts w:ascii="Times New Roman"/>
                <w:b w:val="false"/>
                <w:i w:val="false"/>
                <w:color w:val="000000"/>
                <w:sz w:val="20"/>
              </w:rPr>
              <w:t xml:space="preserve">циа- </w:t>
            </w:r>
          </w:p>
          <w:p>
            <w:pPr>
              <w:spacing w:after="20"/>
              <w:ind w:left="20"/>
              <w:jc w:val="both"/>
            </w:pPr>
            <w:r>
              <w:rPr>
                <w:rFonts w:ascii="Times New Roman"/>
                <w:b w:val="false"/>
                <w:i w:val="false"/>
                <w:color w:val="000000"/>
                <w:sz w:val="20"/>
              </w:rPr>
              <w:t xml:space="preserve">лист </w:t>
            </w:r>
          </w:p>
          <w:p>
            <w:pPr>
              <w:spacing w:after="20"/>
              <w:ind w:left="20"/>
              <w:jc w:val="both"/>
            </w:pPr>
            <w:r>
              <w:rPr>
                <w:rFonts w:ascii="Times New Roman"/>
                <w:b w:val="false"/>
                <w:i w:val="false"/>
                <w:color w:val="000000"/>
                <w:sz w:val="20"/>
              </w:rPr>
              <w:t xml:space="preserve">прибор. управл. </w:t>
            </w:r>
          </w:p>
          <w:p>
            <w:pPr>
              <w:spacing w:after="20"/>
              <w:ind w:left="20"/>
              <w:jc w:val="both"/>
            </w:pPr>
            <w:r>
              <w:rPr>
                <w:rFonts w:ascii="Times New Roman"/>
                <w:b w:val="false"/>
                <w:i w:val="false"/>
                <w:color w:val="000000"/>
                <w:sz w:val="20"/>
              </w:rPr>
              <w:t xml:space="preserve">стрель- </w:t>
            </w:r>
          </w:p>
          <w:p>
            <w:pPr>
              <w:spacing w:after="20"/>
              <w:ind w:left="20"/>
              <w:jc w:val="both"/>
            </w:pPr>
            <w:r>
              <w:rPr>
                <w:rFonts w:ascii="Times New Roman"/>
                <w:b w:val="false"/>
                <w:i w:val="false"/>
                <w:color w:val="000000"/>
                <w:sz w:val="20"/>
              </w:rPr>
              <w:t xml:space="preserve">бой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 </w:t>
            </w:r>
          </w:p>
          <w:p>
            <w:pPr>
              <w:spacing w:after="20"/>
              <w:ind w:left="20"/>
              <w:jc w:val="both"/>
            </w:pPr>
            <w:r>
              <w:rPr>
                <w:rFonts w:ascii="Times New Roman"/>
                <w:b w:val="false"/>
                <w:i w:val="false"/>
                <w:color w:val="000000"/>
                <w:sz w:val="20"/>
              </w:rPr>
              <w:t xml:space="preserve">лист </w:t>
            </w:r>
          </w:p>
          <w:p>
            <w:pPr>
              <w:spacing w:after="20"/>
              <w:ind w:left="20"/>
              <w:jc w:val="both"/>
            </w:pPr>
            <w:r>
              <w:rPr>
                <w:rFonts w:ascii="Times New Roman"/>
                <w:b w:val="false"/>
                <w:i w:val="false"/>
                <w:color w:val="000000"/>
                <w:sz w:val="20"/>
              </w:rPr>
              <w:t xml:space="preserve">техни- </w:t>
            </w:r>
          </w:p>
          <w:p>
            <w:pPr>
              <w:spacing w:after="20"/>
              <w:ind w:left="20"/>
              <w:jc w:val="both"/>
            </w:pPr>
            <w:r>
              <w:rPr>
                <w:rFonts w:ascii="Times New Roman"/>
                <w:b w:val="false"/>
                <w:i w:val="false"/>
                <w:color w:val="000000"/>
                <w:sz w:val="20"/>
              </w:rPr>
              <w:t xml:space="preserve">ческих </w:t>
            </w:r>
          </w:p>
          <w:p>
            <w:pPr>
              <w:spacing w:after="20"/>
              <w:ind w:left="20"/>
              <w:jc w:val="both"/>
            </w:pPr>
            <w:r>
              <w:rPr>
                <w:rFonts w:ascii="Times New Roman"/>
                <w:b w:val="false"/>
                <w:i w:val="false"/>
                <w:color w:val="000000"/>
                <w:sz w:val="20"/>
              </w:rPr>
              <w:t xml:space="preserve">средств </w:t>
            </w:r>
          </w:p>
          <w:p>
            <w:pPr>
              <w:spacing w:after="20"/>
              <w:ind w:left="20"/>
              <w:jc w:val="both"/>
            </w:pPr>
            <w:r>
              <w:rPr>
                <w:rFonts w:ascii="Times New Roman"/>
                <w:b w:val="false"/>
                <w:i w:val="false"/>
                <w:color w:val="000000"/>
                <w:sz w:val="20"/>
              </w:rPr>
              <w:t xml:space="preserve">управ- </w:t>
            </w:r>
          </w:p>
          <w:p>
            <w:pPr>
              <w:spacing w:after="20"/>
              <w:ind w:left="20"/>
              <w:jc w:val="both"/>
            </w:pPr>
            <w:r>
              <w:rPr>
                <w:rFonts w:ascii="Times New Roman"/>
                <w:b w:val="false"/>
                <w:i w:val="false"/>
                <w:color w:val="000000"/>
                <w:sz w:val="20"/>
              </w:rPr>
              <w:t xml:space="preserve">ления </w:t>
            </w:r>
          </w:p>
          <w:p>
            <w:pPr>
              <w:spacing w:after="20"/>
              <w:ind w:left="20"/>
              <w:jc w:val="both"/>
            </w:pPr>
            <w:r>
              <w:rPr>
                <w:rFonts w:ascii="Times New Roman"/>
                <w:b w:val="false"/>
                <w:i w:val="false"/>
                <w:color w:val="000000"/>
                <w:sz w:val="20"/>
              </w:rPr>
              <w:t xml:space="preserve">кораб- </w:t>
            </w:r>
          </w:p>
          <w:p>
            <w:pPr>
              <w:spacing w:after="20"/>
              <w:ind w:left="20"/>
              <w:jc w:val="both"/>
            </w:pPr>
            <w:r>
              <w:rPr>
                <w:rFonts w:ascii="Times New Roman"/>
                <w:b w:val="false"/>
                <w:i w:val="false"/>
                <w:color w:val="000000"/>
                <w:sz w:val="20"/>
              </w:rPr>
              <w:t xml:space="preserve">лем </w:t>
            </w:r>
          </w:p>
          <w:p>
            <w:pPr>
              <w:spacing w:after="20"/>
              <w:ind w:left="20"/>
              <w:jc w:val="both"/>
            </w:pPr>
            <w:r>
              <w:rPr>
                <w:rFonts w:ascii="Times New Roman"/>
                <w:b w:val="false"/>
                <w:i w:val="false"/>
                <w:color w:val="000000"/>
                <w:sz w:val="20"/>
              </w:rPr>
              <w:t xml:space="preserve">(кате- </w:t>
            </w:r>
          </w:p>
          <w:p>
            <w:pPr>
              <w:spacing w:after="20"/>
              <w:ind w:left="20"/>
              <w:jc w:val="both"/>
            </w:pPr>
            <w:r>
              <w:rPr>
                <w:rFonts w:ascii="Times New Roman"/>
                <w:b w:val="false"/>
                <w:i w:val="false"/>
                <w:color w:val="000000"/>
                <w:sz w:val="20"/>
              </w:rPr>
              <w:t xml:space="preserve">ром) на </w:t>
            </w:r>
          </w:p>
          <w:p>
            <w:pPr>
              <w:spacing w:after="20"/>
              <w:ind w:left="20"/>
              <w:jc w:val="both"/>
            </w:pPr>
            <w:r>
              <w:rPr>
                <w:rFonts w:ascii="Times New Roman"/>
                <w:b w:val="false"/>
                <w:i w:val="false"/>
                <w:color w:val="000000"/>
                <w:sz w:val="20"/>
              </w:rPr>
              <w:t xml:space="preserve">воздуш- </w:t>
            </w:r>
          </w:p>
          <w:p>
            <w:pPr>
              <w:spacing w:after="20"/>
              <w:ind w:left="20"/>
              <w:jc w:val="both"/>
            </w:pPr>
            <w:r>
              <w:rPr>
                <w:rFonts w:ascii="Times New Roman"/>
                <w:b w:val="false"/>
                <w:i w:val="false"/>
                <w:color w:val="000000"/>
                <w:sz w:val="20"/>
              </w:rPr>
              <w:t xml:space="preserve">ной </w:t>
            </w:r>
          </w:p>
          <w:p>
            <w:pPr>
              <w:spacing w:after="20"/>
              <w:ind w:left="20"/>
              <w:jc w:val="both"/>
            </w:pPr>
            <w:r>
              <w:rPr>
                <w:rFonts w:ascii="Times New Roman"/>
                <w:b w:val="false"/>
                <w:i w:val="false"/>
                <w:color w:val="000000"/>
                <w:sz w:val="20"/>
              </w:rPr>
              <w:t xml:space="preserve">подушке, </w:t>
            </w:r>
          </w:p>
          <w:p>
            <w:pPr>
              <w:spacing w:after="20"/>
              <w:ind w:left="20"/>
              <w:jc w:val="both"/>
            </w:pPr>
            <w:r>
              <w:rPr>
                <w:rFonts w:ascii="Times New Roman"/>
                <w:b w:val="false"/>
                <w:i w:val="false"/>
                <w:color w:val="000000"/>
                <w:sz w:val="20"/>
              </w:rPr>
              <w:t xml:space="preserve">водители </w:t>
            </w:r>
          </w:p>
          <w:p>
            <w:pPr>
              <w:spacing w:after="20"/>
              <w:ind w:left="20"/>
              <w:jc w:val="both"/>
            </w:pPr>
            <w:r>
              <w:rPr>
                <w:rFonts w:ascii="Times New Roman"/>
                <w:b w:val="false"/>
                <w:i w:val="false"/>
                <w:color w:val="000000"/>
                <w:sz w:val="20"/>
              </w:rPr>
              <w:t xml:space="preserve">корабля </w:t>
            </w:r>
          </w:p>
          <w:p>
            <w:pPr>
              <w:spacing w:after="20"/>
              <w:ind w:left="20"/>
              <w:jc w:val="both"/>
            </w:pPr>
            <w:r>
              <w:rPr>
                <w:rFonts w:ascii="Times New Roman"/>
                <w:b w:val="false"/>
                <w:i w:val="false"/>
                <w:color w:val="000000"/>
                <w:sz w:val="20"/>
              </w:rPr>
              <w:t xml:space="preserve">(катера), </w:t>
            </w:r>
          </w:p>
          <w:p>
            <w:pPr>
              <w:spacing w:after="20"/>
              <w:ind w:left="20"/>
              <w:jc w:val="both"/>
            </w:pPr>
            <w:r>
              <w:rPr>
                <w:rFonts w:ascii="Times New Roman"/>
                <w:b w:val="false"/>
                <w:i w:val="false"/>
                <w:color w:val="000000"/>
                <w:sz w:val="20"/>
              </w:rPr>
              <w:t xml:space="preserve">оператор </w:t>
            </w:r>
          </w:p>
          <w:p>
            <w:pPr>
              <w:spacing w:after="20"/>
              <w:ind w:left="20"/>
              <w:jc w:val="both"/>
            </w:pPr>
            <w:r>
              <w:rPr>
                <w:rFonts w:ascii="Times New Roman"/>
                <w:b w:val="false"/>
                <w:i w:val="false"/>
                <w:color w:val="000000"/>
                <w:sz w:val="20"/>
              </w:rPr>
              <w:t xml:space="preserve">централь-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поста </w:t>
            </w:r>
          </w:p>
          <w:p>
            <w:pPr>
              <w:spacing w:after="20"/>
              <w:ind w:left="20"/>
              <w:jc w:val="both"/>
            </w:pPr>
            <w:r>
              <w:rPr>
                <w:rFonts w:ascii="Times New Roman"/>
                <w:b w:val="false"/>
                <w:i w:val="false"/>
                <w:color w:val="000000"/>
                <w:sz w:val="20"/>
              </w:rPr>
              <w:t xml:space="preserve">управ- </w:t>
            </w:r>
          </w:p>
          <w:p>
            <w:pPr>
              <w:spacing w:after="20"/>
              <w:ind w:left="20"/>
              <w:jc w:val="both"/>
            </w:pPr>
            <w:r>
              <w:rPr>
                <w:rFonts w:ascii="Times New Roman"/>
                <w:b w:val="false"/>
                <w:i w:val="false"/>
                <w:color w:val="000000"/>
                <w:sz w:val="20"/>
              </w:rPr>
              <w:t xml:space="preserve">ления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 </w:t>
            </w:r>
          </w:p>
          <w:p>
            <w:pPr>
              <w:spacing w:after="20"/>
              <w:ind w:left="20"/>
              <w:jc w:val="both"/>
            </w:pPr>
            <w:r>
              <w:rPr>
                <w:rFonts w:ascii="Times New Roman"/>
                <w:b w:val="false"/>
                <w:i w:val="false"/>
                <w:color w:val="000000"/>
                <w:sz w:val="20"/>
              </w:rPr>
              <w:t xml:space="preserve">пед- </w:t>
            </w:r>
          </w:p>
          <w:p>
            <w:pPr>
              <w:spacing w:after="20"/>
              <w:ind w:left="20"/>
              <w:jc w:val="both"/>
            </w:pP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рик, </w:t>
            </w:r>
          </w:p>
          <w:p>
            <w:pPr>
              <w:spacing w:after="20"/>
              <w:ind w:left="20"/>
              <w:jc w:val="both"/>
            </w:pPr>
            <w:r>
              <w:rPr>
                <w:rFonts w:ascii="Times New Roman"/>
                <w:b w:val="false"/>
                <w:i w:val="false"/>
                <w:color w:val="000000"/>
                <w:sz w:val="20"/>
              </w:rPr>
              <w:t xml:space="preserve">торпе- </w:t>
            </w:r>
          </w:p>
          <w:p>
            <w:pPr>
              <w:spacing w:after="20"/>
              <w:ind w:left="20"/>
              <w:jc w:val="both"/>
            </w:pPr>
            <w:r>
              <w:rPr>
                <w:rFonts w:ascii="Times New Roman"/>
                <w:b w:val="false"/>
                <w:i w:val="false"/>
                <w:color w:val="000000"/>
                <w:sz w:val="20"/>
              </w:rPr>
              <w:t xml:space="preserve">дист, </w:t>
            </w:r>
          </w:p>
          <w:p>
            <w:pPr>
              <w:spacing w:after="20"/>
              <w:ind w:left="20"/>
              <w:jc w:val="both"/>
            </w:pPr>
            <w:r>
              <w:rPr>
                <w:rFonts w:ascii="Times New Roman"/>
                <w:b w:val="false"/>
                <w:i w:val="false"/>
                <w:color w:val="000000"/>
                <w:sz w:val="20"/>
              </w:rPr>
              <w:t xml:space="preserve">специа- </w:t>
            </w:r>
          </w:p>
          <w:p>
            <w:pPr>
              <w:spacing w:after="20"/>
              <w:ind w:left="20"/>
              <w:jc w:val="both"/>
            </w:pPr>
            <w:r>
              <w:rPr>
                <w:rFonts w:ascii="Times New Roman"/>
                <w:b w:val="false"/>
                <w:i w:val="false"/>
                <w:color w:val="000000"/>
                <w:sz w:val="20"/>
              </w:rPr>
              <w:t xml:space="preserve">лист- </w:t>
            </w:r>
          </w:p>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тор </w:t>
            </w:r>
          </w:p>
          <w:p>
            <w:pPr>
              <w:spacing w:after="20"/>
              <w:ind w:left="20"/>
              <w:jc w:val="both"/>
            </w:pPr>
            <w:r>
              <w:rPr>
                <w:rFonts w:ascii="Times New Roman"/>
                <w:b w:val="false"/>
                <w:i w:val="false"/>
                <w:color w:val="000000"/>
                <w:sz w:val="20"/>
              </w:rPr>
              <w:t xml:space="preserve">оружия </w:t>
            </w:r>
          </w:p>
          <w:p>
            <w:pPr>
              <w:spacing w:after="20"/>
              <w:ind w:left="20"/>
              <w:jc w:val="both"/>
            </w:pPr>
            <w:r>
              <w:rPr>
                <w:rFonts w:ascii="Times New Roman"/>
                <w:b w:val="false"/>
                <w:i w:val="false"/>
                <w:color w:val="000000"/>
                <w:sz w:val="20"/>
              </w:rPr>
              <w:t xml:space="preserve">про- </w:t>
            </w:r>
          </w:p>
          <w:p>
            <w:pPr>
              <w:spacing w:after="20"/>
              <w:ind w:left="20"/>
              <w:jc w:val="both"/>
            </w:pPr>
            <w:r>
              <w:rPr>
                <w:rFonts w:ascii="Times New Roman"/>
                <w:b w:val="false"/>
                <w:i w:val="false"/>
                <w:color w:val="000000"/>
                <w:sz w:val="20"/>
              </w:rPr>
              <w:t xml:space="preserve">тиво- </w:t>
            </w:r>
          </w:p>
          <w:p>
            <w:pPr>
              <w:spacing w:after="20"/>
              <w:ind w:left="20"/>
              <w:jc w:val="both"/>
            </w:pPr>
            <w:r>
              <w:rPr>
                <w:rFonts w:ascii="Times New Roman"/>
                <w:b w:val="false"/>
                <w:i w:val="false"/>
                <w:color w:val="000000"/>
                <w:sz w:val="20"/>
              </w:rPr>
              <w:t xml:space="preserve">лодоч- </w:t>
            </w:r>
          </w:p>
          <w:p>
            <w:pPr>
              <w:spacing w:after="20"/>
              <w:ind w:left="20"/>
              <w:jc w:val="both"/>
            </w:pPr>
            <w:r>
              <w:rPr>
                <w:rFonts w:ascii="Times New Roman"/>
                <w:b w:val="false"/>
                <w:i w:val="false"/>
                <w:color w:val="000000"/>
                <w:sz w:val="20"/>
              </w:rPr>
              <w:t xml:space="preserve">ной </w:t>
            </w:r>
          </w:p>
          <w:p>
            <w:pPr>
              <w:spacing w:after="20"/>
              <w:ind w:left="20"/>
              <w:jc w:val="both"/>
            </w:pPr>
            <w:r>
              <w:rPr>
                <w:rFonts w:ascii="Times New Roman"/>
                <w:b w:val="false"/>
                <w:i w:val="false"/>
                <w:color w:val="000000"/>
                <w:sz w:val="20"/>
              </w:rPr>
              <w:t xml:space="preserve">обо- </w:t>
            </w:r>
          </w:p>
          <w:p>
            <w:pPr>
              <w:spacing w:after="20"/>
              <w:ind w:left="20"/>
              <w:jc w:val="both"/>
            </w:pPr>
            <w:r>
              <w:rPr>
                <w:rFonts w:ascii="Times New Roman"/>
                <w:b w:val="false"/>
                <w:i w:val="false"/>
                <w:color w:val="000000"/>
                <w:sz w:val="20"/>
              </w:rPr>
              <w:t xml:space="preserve">роны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p>
          <w:p>
            <w:pPr>
              <w:spacing w:after="20"/>
              <w:ind w:left="20"/>
              <w:jc w:val="both"/>
            </w:pPr>
            <w:r>
              <w:rPr>
                <w:rFonts w:ascii="Times New Roman"/>
                <w:b w:val="false"/>
                <w:i w:val="false"/>
                <w:color w:val="000000"/>
                <w:sz w:val="20"/>
              </w:rPr>
              <w:t xml:space="preserve">акус- </w:t>
            </w:r>
          </w:p>
          <w:p>
            <w:pPr>
              <w:spacing w:after="20"/>
              <w:ind w:left="20"/>
              <w:jc w:val="both"/>
            </w:pPr>
            <w:r>
              <w:rPr>
                <w:rFonts w:ascii="Times New Roman"/>
                <w:b w:val="false"/>
                <w:i w:val="false"/>
                <w:color w:val="000000"/>
                <w:sz w:val="20"/>
              </w:rPr>
              <w:t xml:space="preserve">тик, </w:t>
            </w:r>
          </w:p>
          <w:p>
            <w:pPr>
              <w:spacing w:after="20"/>
              <w:ind w:left="20"/>
              <w:jc w:val="both"/>
            </w:pPr>
            <w:r>
              <w:rPr>
                <w:rFonts w:ascii="Times New Roman"/>
                <w:b w:val="false"/>
                <w:i w:val="false"/>
                <w:color w:val="000000"/>
                <w:sz w:val="20"/>
              </w:rPr>
              <w:t xml:space="preserve">радио- </w:t>
            </w:r>
          </w:p>
          <w:p>
            <w:pPr>
              <w:spacing w:after="20"/>
              <w:ind w:left="20"/>
              <w:jc w:val="both"/>
            </w:pPr>
            <w:r>
              <w:rPr>
                <w:rFonts w:ascii="Times New Roman"/>
                <w:b w:val="false"/>
                <w:i w:val="false"/>
                <w:color w:val="000000"/>
                <w:sz w:val="20"/>
              </w:rPr>
              <w:t xml:space="preserve">мет- </w:t>
            </w:r>
          </w:p>
          <w:p>
            <w:pPr>
              <w:spacing w:after="20"/>
              <w:ind w:left="20"/>
              <w:jc w:val="both"/>
            </w:pPr>
            <w:r>
              <w:rPr>
                <w:rFonts w:ascii="Times New Roman"/>
                <w:b w:val="false"/>
                <w:i w:val="false"/>
                <w:color w:val="000000"/>
                <w:sz w:val="20"/>
              </w:rPr>
              <w:t xml:space="preserve">рист </w:t>
            </w:r>
          </w:p>
        </w:tc>
      </w:tr>
      <w:tr>
        <w:trPr>
          <w:trHeight w:val="5355" w:hRule="atLeast"/>
        </w:trPr>
        <w:tc>
          <w:tcPr>
            <w:tcW w:w="0" w:type="auto"/>
            <w:gridSpan w:val="3"/>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5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13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p>
            <w:pPr>
              <w:spacing w:after="20"/>
              <w:ind w:left="20"/>
              <w:jc w:val="both"/>
            </w:pPr>
            <w:r>
              <w:rPr>
                <w:rFonts w:ascii="Times New Roman"/>
                <w:b w:val="false"/>
                <w:i w:val="false"/>
                <w:color w:val="000000"/>
                <w:sz w:val="20"/>
              </w:rPr>
              <w:t xml:space="preserve">не ниже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офи- </w:t>
            </w:r>
          </w:p>
          <w:p>
            <w:pPr>
              <w:spacing w:after="20"/>
              <w:ind w:left="20"/>
              <w:jc w:val="both"/>
            </w:pPr>
            <w:r>
              <w:rPr>
                <w:rFonts w:ascii="Times New Roman"/>
                <w:b w:val="false"/>
                <w:i w:val="false"/>
                <w:color w:val="000000"/>
                <w:sz w:val="20"/>
              </w:rPr>
              <w:t xml:space="preserve">церы </w:t>
            </w:r>
          </w:p>
          <w:p>
            <w:pPr>
              <w:spacing w:after="20"/>
              <w:ind w:left="20"/>
              <w:jc w:val="both"/>
            </w:pPr>
            <w:r>
              <w:rPr>
                <w:rFonts w:ascii="Times New Roman"/>
                <w:b w:val="false"/>
                <w:i w:val="false"/>
                <w:color w:val="000000"/>
                <w:sz w:val="20"/>
              </w:rPr>
              <w:t xml:space="preserve">от </w:t>
            </w:r>
          </w:p>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0,3  </w:t>
            </w:r>
          </w:p>
          <w:p>
            <w:pPr>
              <w:spacing w:after="20"/>
              <w:ind w:left="20"/>
              <w:jc w:val="both"/>
            </w:pP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ощуще- </w:t>
            </w:r>
          </w:p>
          <w:p>
            <w:pPr>
              <w:spacing w:after="20"/>
              <w:ind w:left="20"/>
              <w:jc w:val="both"/>
            </w:pPr>
            <w:r>
              <w:rPr>
                <w:rFonts w:ascii="Times New Roman"/>
                <w:b w:val="false"/>
                <w:i w:val="false"/>
                <w:color w:val="000000"/>
                <w:sz w:val="20"/>
              </w:rPr>
              <w:t xml:space="preserve">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 </w:t>
            </w:r>
          </w:p>
          <w:p>
            <w:pPr>
              <w:spacing w:after="20"/>
              <w:ind w:left="20"/>
              <w:jc w:val="both"/>
            </w:pPr>
            <w:r>
              <w:rPr>
                <w:rFonts w:ascii="Times New Roman"/>
                <w:b w:val="false"/>
                <w:i w:val="false"/>
                <w:color w:val="000000"/>
                <w:sz w:val="20"/>
              </w:rPr>
              <w:t xml:space="preserve">ро- </w:t>
            </w:r>
          </w:p>
          <w:p>
            <w:pPr>
              <w:spacing w:after="20"/>
              <w:ind w:left="20"/>
              <w:jc w:val="both"/>
            </w:pPr>
            <w:r>
              <w:rPr>
                <w:rFonts w:ascii="Times New Roman"/>
                <w:b w:val="false"/>
                <w:i w:val="false"/>
                <w:color w:val="000000"/>
                <w:sz w:val="20"/>
              </w:rPr>
              <w:t xml:space="preserve">мазия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 </w:t>
            </w:r>
          </w:p>
          <w:p>
            <w:pPr>
              <w:spacing w:after="20"/>
              <w:ind w:left="20"/>
              <w:jc w:val="both"/>
            </w:pPr>
            <w:r>
              <w:rPr>
                <w:rFonts w:ascii="Times New Roman"/>
                <w:b w:val="false"/>
                <w:i w:val="false"/>
                <w:color w:val="000000"/>
                <w:sz w:val="20"/>
              </w:rPr>
              <w:t xml:space="preserve">мазия А, Б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 </w:t>
            </w:r>
          </w:p>
          <w:p>
            <w:pPr>
              <w:spacing w:after="20"/>
              <w:ind w:left="20"/>
              <w:jc w:val="both"/>
            </w:pPr>
            <w:r>
              <w:rPr>
                <w:rFonts w:ascii="Times New Roman"/>
                <w:b w:val="false"/>
                <w:i w:val="false"/>
                <w:color w:val="000000"/>
                <w:sz w:val="20"/>
              </w:rPr>
              <w:t xml:space="preserve">хро- </w:t>
            </w:r>
          </w:p>
          <w:p>
            <w:pPr>
              <w:spacing w:after="20"/>
              <w:ind w:left="20"/>
              <w:jc w:val="both"/>
            </w:pPr>
            <w:r>
              <w:rPr>
                <w:rFonts w:ascii="Times New Roman"/>
                <w:b w:val="false"/>
                <w:i w:val="false"/>
                <w:color w:val="000000"/>
                <w:sz w:val="20"/>
              </w:rPr>
              <w:t xml:space="preserve">мазия 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Косоглазие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отсутствии </w:t>
            </w:r>
          </w:p>
          <w:p>
            <w:pPr>
              <w:spacing w:after="20"/>
              <w:ind w:left="20"/>
              <w:jc w:val="both"/>
            </w:pPr>
            <w:r>
              <w:rPr>
                <w:rFonts w:ascii="Times New Roman"/>
                <w:b w:val="false"/>
                <w:i w:val="false"/>
                <w:color w:val="000000"/>
                <w:sz w:val="20"/>
              </w:rPr>
              <w:t xml:space="preserve">бинокулярного </w:t>
            </w:r>
          </w:p>
          <w:p>
            <w:pPr>
              <w:spacing w:after="20"/>
              <w:ind w:left="20"/>
              <w:jc w:val="both"/>
            </w:pPr>
            <w:r>
              <w:rPr>
                <w:rFonts w:ascii="Times New Roman"/>
                <w:b w:val="false"/>
                <w:i w:val="false"/>
                <w:color w:val="000000"/>
                <w:sz w:val="20"/>
              </w:rPr>
              <w:t xml:space="preserve">зрения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 </w:t>
            </w:r>
          </w:p>
          <w:p>
            <w:pPr>
              <w:spacing w:after="20"/>
              <w:ind w:left="20"/>
              <w:jc w:val="both"/>
            </w:pPr>
            <w:r>
              <w:rPr>
                <w:rFonts w:ascii="Times New Roman"/>
                <w:b w:val="false"/>
                <w:i w:val="false"/>
                <w:color w:val="000000"/>
                <w:sz w:val="20"/>
              </w:rPr>
              <w:t xml:space="preserve">чение </w:t>
            </w:r>
          </w:p>
          <w:p>
            <w:pPr>
              <w:spacing w:after="20"/>
              <w:ind w:left="20"/>
              <w:jc w:val="both"/>
            </w:pPr>
            <w:r>
              <w:rPr>
                <w:rFonts w:ascii="Times New Roman"/>
                <w:b w:val="false"/>
                <w:i w:val="false"/>
                <w:color w:val="000000"/>
                <w:sz w:val="20"/>
              </w:rPr>
              <w:t xml:space="preserve">поля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хотя бы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одном </w:t>
            </w:r>
          </w:p>
          <w:p>
            <w:pPr>
              <w:spacing w:after="20"/>
              <w:ind w:left="20"/>
              <w:jc w:val="both"/>
            </w:pPr>
            <w:r>
              <w:rPr>
                <w:rFonts w:ascii="Times New Roman"/>
                <w:b w:val="false"/>
                <w:i w:val="false"/>
                <w:color w:val="000000"/>
                <w:sz w:val="20"/>
              </w:rPr>
              <w:t xml:space="preserve">глазу </w:t>
            </w:r>
          </w:p>
          <w:p>
            <w:pPr>
              <w:spacing w:after="20"/>
              <w:ind w:left="20"/>
              <w:jc w:val="both"/>
            </w:pPr>
            <w:r>
              <w:rPr>
                <w:rFonts w:ascii="Times New Roman"/>
                <w:b w:val="false"/>
                <w:i w:val="false"/>
                <w:color w:val="000000"/>
                <w:sz w:val="20"/>
              </w:rPr>
              <w:t xml:space="preserve">более </w:t>
            </w:r>
          </w:p>
          <w:p>
            <w:pPr>
              <w:spacing w:after="20"/>
              <w:ind w:left="20"/>
              <w:jc w:val="both"/>
            </w:pPr>
            <w:r>
              <w:rPr>
                <w:rFonts w:ascii="Times New Roman"/>
                <w:b w:val="false"/>
                <w:i w:val="false"/>
                <w:color w:val="000000"/>
                <w:sz w:val="20"/>
              </w:rPr>
              <w:t xml:space="preserve">чем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 </w:t>
            </w:r>
          </w:p>
          <w:p>
            <w:pPr>
              <w:spacing w:after="20"/>
              <w:ind w:left="20"/>
              <w:jc w:val="both"/>
            </w:pPr>
            <w:r>
              <w:rPr>
                <w:rFonts w:ascii="Times New Roman"/>
                <w:b w:val="false"/>
                <w:i w:val="false"/>
                <w:color w:val="000000"/>
                <w:sz w:val="20"/>
              </w:rPr>
              <w:t xml:space="preserve">гра- </w:t>
            </w:r>
          </w:p>
          <w:p>
            <w:pPr>
              <w:spacing w:after="20"/>
              <w:ind w:left="20"/>
              <w:jc w:val="both"/>
            </w:pPr>
            <w:r>
              <w:rPr>
                <w:rFonts w:ascii="Times New Roman"/>
                <w:b w:val="false"/>
                <w:i w:val="false"/>
                <w:color w:val="000000"/>
                <w:sz w:val="20"/>
              </w:rPr>
              <w:t xml:space="preserve">дусов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 </w:t>
            </w:r>
          </w:p>
          <w:p>
            <w:pPr>
              <w:spacing w:after="20"/>
              <w:ind w:left="20"/>
              <w:jc w:val="both"/>
            </w:pPr>
            <w:r>
              <w:rPr>
                <w:rFonts w:ascii="Times New Roman"/>
                <w:b w:val="false"/>
                <w:i w:val="false"/>
                <w:color w:val="000000"/>
                <w:sz w:val="20"/>
              </w:rPr>
              <w:t xml:space="preserve">граду- </w:t>
            </w:r>
          </w:p>
          <w:p>
            <w:pPr>
              <w:spacing w:after="20"/>
              <w:ind w:left="20"/>
              <w:jc w:val="both"/>
            </w:pPr>
            <w:r>
              <w:rPr>
                <w:rFonts w:ascii="Times New Roman"/>
                <w:b w:val="false"/>
                <w:i w:val="false"/>
                <w:color w:val="000000"/>
                <w:sz w:val="20"/>
              </w:rPr>
              <w:t xml:space="preserve">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p>
          <w:p>
            <w:pPr>
              <w:spacing w:after="20"/>
              <w:ind w:left="20"/>
              <w:jc w:val="both"/>
            </w:pPr>
            <w:r>
              <w:rPr>
                <w:rFonts w:ascii="Times New Roman"/>
                <w:b w:val="false"/>
                <w:i w:val="false"/>
                <w:color w:val="000000"/>
                <w:sz w:val="20"/>
              </w:rPr>
              <w:t xml:space="preserve">аккомодации и </w:t>
            </w:r>
          </w:p>
          <w:p>
            <w:pPr>
              <w:spacing w:after="20"/>
              <w:ind w:left="20"/>
              <w:jc w:val="both"/>
            </w:pPr>
            <w:r>
              <w:rPr>
                <w:rFonts w:ascii="Times New Roman"/>
                <w:b w:val="false"/>
                <w:i w:val="false"/>
                <w:color w:val="000000"/>
                <w:sz w:val="20"/>
              </w:rPr>
              <w:t xml:space="preserve">темновой адап- </w:t>
            </w:r>
          </w:p>
          <w:p>
            <w:pPr>
              <w:spacing w:after="20"/>
              <w:ind w:left="20"/>
              <w:jc w:val="both"/>
            </w:pPr>
            <w:r>
              <w:rPr>
                <w:rFonts w:ascii="Times New Roman"/>
                <w:b w:val="false"/>
                <w:i w:val="false"/>
                <w:color w:val="000000"/>
                <w:sz w:val="20"/>
              </w:rPr>
              <w:t xml:space="preserve">тации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Выраженный </w:t>
            </w:r>
          </w:p>
          <w:p>
            <w:pPr>
              <w:spacing w:after="20"/>
              <w:ind w:left="20"/>
              <w:jc w:val="both"/>
            </w:pPr>
            <w:r>
              <w:rPr>
                <w:rFonts w:ascii="Times New Roman"/>
                <w:b w:val="false"/>
                <w:i w:val="false"/>
                <w:color w:val="000000"/>
                <w:sz w:val="20"/>
              </w:rPr>
              <w:t xml:space="preserve">нистагм, </w:t>
            </w:r>
          </w:p>
          <w:p>
            <w:pPr>
              <w:spacing w:after="20"/>
              <w:ind w:left="20"/>
              <w:jc w:val="both"/>
            </w:pPr>
            <w:r>
              <w:rPr>
                <w:rFonts w:ascii="Times New Roman"/>
                <w:b w:val="false"/>
                <w:i w:val="false"/>
                <w:color w:val="000000"/>
                <w:sz w:val="20"/>
              </w:rPr>
              <w:t xml:space="preserve">качательный </w:t>
            </w:r>
          </w:p>
          <w:p>
            <w:pPr>
              <w:spacing w:after="20"/>
              <w:ind w:left="20"/>
              <w:jc w:val="both"/>
            </w:pPr>
            <w:r>
              <w:rPr>
                <w:rFonts w:ascii="Times New Roman"/>
                <w:b w:val="false"/>
                <w:i w:val="false"/>
                <w:color w:val="000000"/>
                <w:sz w:val="20"/>
              </w:rPr>
              <w:t xml:space="preserve">спазм мышц </w:t>
            </w:r>
          </w:p>
          <w:p>
            <w:pPr>
              <w:spacing w:after="20"/>
              <w:ind w:left="20"/>
              <w:jc w:val="both"/>
            </w:pPr>
            <w:r>
              <w:rPr>
                <w:rFonts w:ascii="Times New Roman"/>
                <w:b w:val="false"/>
                <w:i w:val="false"/>
                <w:color w:val="000000"/>
                <w:sz w:val="20"/>
              </w:rPr>
              <w:t xml:space="preserve">глазного яблока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w:t>
            </w:r>
          </w:p>
          <w:p>
            <w:pPr>
              <w:spacing w:after="20"/>
              <w:ind w:left="20"/>
              <w:jc w:val="both"/>
            </w:pPr>
            <w:r>
              <w:rPr>
                <w:rFonts w:ascii="Times New Roman"/>
                <w:b w:val="false"/>
                <w:i w:val="false"/>
                <w:color w:val="000000"/>
                <w:sz w:val="20"/>
              </w:rPr>
              <w:t xml:space="preserve">питание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1 </w:t>
            </w:r>
          </w:p>
          <w:p>
            <w:pPr>
              <w:spacing w:after="20"/>
              <w:ind w:left="20"/>
              <w:jc w:val="both"/>
            </w:pPr>
            <w:r>
              <w:rPr>
                <w:rFonts w:ascii="Times New Roman"/>
                <w:b w:val="false"/>
                <w:i w:val="false"/>
                <w:color w:val="000000"/>
                <w:sz w:val="20"/>
              </w:rPr>
              <w:t xml:space="preserve">степени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2 </w:t>
            </w:r>
          </w:p>
          <w:p>
            <w:pPr>
              <w:spacing w:after="20"/>
              <w:ind w:left="20"/>
              <w:jc w:val="both"/>
            </w:pPr>
            <w:r>
              <w:rPr>
                <w:rFonts w:ascii="Times New Roman"/>
                <w:b w:val="false"/>
                <w:i w:val="false"/>
                <w:color w:val="000000"/>
                <w:sz w:val="20"/>
              </w:rPr>
              <w:t xml:space="preserve">степени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17,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18,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простые </w:t>
            </w:r>
          </w:p>
          <w:p>
            <w:pPr>
              <w:spacing w:after="20"/>
              <w:ind w:left="20"/>
              <w:jc w:val="both"/>
            </w:pPr>
            <w:r>
              <w:rPr>
                <w:rFonts w:ascii="Times New Roman"/>
                <w:b w:val="false"/>
                <w:i w:val="false"/>
                <w:color w:val="000000"/>
                <w:sz w:val="20"/>
              </w:rPr>
              <w:t xml:space="preserve">судорожные </w:t>
            </w:r>
          </w:p>
          <w:p>
            <w:pPr>
              <w:spacing w:after="20"/>
              <w:ind w:left="20"/>
              <w:jc w:val="both"/>
            </w:pPr>
            <w:r>
              <w:rPr>
                <w:rFonts w:ascii="Times New Roman"/>
                <w:b w:val="false"/>
                <w:i w:val="false"/>
                <w:color w:val="000000"/>
                <w:sz w:val="20"/>
              </w:rPr>
              <w:t xml:space="preserve">обмороки, </w:t>
            </w:r>
          </w:p>
          <w:p>
            <w:pPr>
              <w:spacing w:after="20"/>
              <w:ind w:left="20"/>
              <w:jc w:val="both"/>
            </w:pPr>
            <w:r>
              <w:rPr>
                <w:rFonts w:ascii="Times New Roman"/>
                <w:b w:val="false"/>
                <w:i w:val="false"/>
                <w:color w:val="000000"/>
                <w:sz w:val="20"/>
              </w:rPr>
              <w:t xml:space="preserve">пункт 25, </w:t>
            </w:r>
          </w:p>
          <w:p>
            <w:pPr>
              <w:spacing w:after="20"/>
              <w:ind w:left="20"/>
              <w:jc w:val="both"/>
            </w:pPr>
            <w:r>
              <w:rPr>
                <w:rFonts w:ascii="Times New Roman"/>
                <w:b w:val="false"/>
                <w:i w:val="false"/>
                <w:color w:val="000000"/>
                <w:sz w:val="20"/>
              </w:rPr>
              <w:t xml:space="preserve">подпункт 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годны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придаточного аппарата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30,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34, </w:t>
            </w:r>
          </w:p>
          <w:p>
            <w:pPr>
              <w:spacing w:after="20"/>
              <w:ind w:left="20"/>
              <w:jc w:val="both"/>
            </w:pPr>
            <w:r>
              <w:rPr>
                <w:rFonts w:ascii="Times New Roman"/>
                <w:b w:val="false"/>
                <w:i w:val="false"/>
                <w:color w:val="000000"/>
                <w:sz w:val="20"/>
              </w:rPr>
              <w:t xml:space="preserve">подпункты: 4,5,6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Экзема наружного </w:t>
            </w:r>
          </w:p>
          <w:p>
            <w:pPr>
              <w:spacing w:after="20"/>
              <w:ind w:left="20"/>
              <w:jc w:val="both"/>
            </w:pPr>
            <w:r>
              <w:rPr>
                <w:rFonts w:ascii="Times New Roman"/>
                <w:b w:val="false"/>
                <w:i w:val="false"/>
                <w:color w:val="000000"/>
                <w:sz w:val="20"/>
              </w:rPr>
              <w:t xml:space="preserve">слухового прохода </w:t>
            </w:r>
          </w:p>
          <w:p>
            <w:pPr>
              <w:spacing w:after="20"/>
              <w:ind w:left="20"/>
              <w:jc w:val="both"/>
            </w:pPr>
            <w:r>
              <w:rPr>
                <w:rFonts w:ascii="Times New Roman"/>
                <w:b w:val="false"/>
                <w:i w:val="false"/>
                <w:color w:val="000000"/>
                <w:sz w:val="20"/>
              </w:rPr>
              <w:t xml:space="preserve">ушной раковины, </w:t>
            </w:r>
          </w:p>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44,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47, </w:t>
            </w:r>
          </w:p>
          <w:p>
            <w:pPr>
              <w:spacing w:after="20"/>
              <w:ind w:left="20"/>
              <w:jc w:val="both"/>
            </w:pPr>
            <w:r>
              <w:rPr>
                <w:rFonts w:ascii="Times New Roman"/>
                <w:b w:val="false"/>
                <w:i w:val="false"/>
                <w:color w:val="000000"/>
                <w:sz w:val="20"/>
              </w:rPr>
              <w:t xml:space="preserve">подпункт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подпункты: 3,4,5; </w:t>
            </w:r>
          </w:p>
          <w:p>
            <w:pPr>
              <w:spacing w:after="20"/>
              <w:ind w:left="20"/>
              <w:jc w:val="both"/>
            </w:pPr>
            <w:r>
              <w:rPr>
                <w:rFonts w:ascii="Times New Roman"/>
                <w:b w:val="false"/>
                <w:i w:val="false"/>
                <w:color w:val="000000"/>
                <w:sz w:val="20"/>
              </w:rPr>
              <w:t xml:space="preserve">пункт 50,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52,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зубов, </w:t>
            </w:r>
          </w:p>
          <w:p>
            <w:pPr>
              <w:spacing w:after="20"/>
              <w:ind w:left="20"/>
              <w:jc w:val="both"/>
            </w:pPr>
            <w:r>
              <w:rPr>
                <w:rFonts w:ascii="Times New Roman"/>
                <w:b w:val="false"/>
                <w:i w:val="false"/>
                <w:color w:val="000000"/>
                <w:sz w:val="20"/>
              </w:rPr>
              <w:t xml:space="preserve">мешающее захваты- </w:t>
            </w:r>
          </w:p>
          <w:p>
            <w:pPr>
              <w:spacing w:after="20"/>
              <w:ind w:left="20"/>
              <w:jc w:val="both"/>
            </w:pPr>
            <w:r>
              <w:rPr>
                <w:rFonts w:ascii="Times New Roman"/>
                <w:b w:val="false"/>
                <w:i w:val="false"/>
                <w:color w:val="000000"/>
                <w:sz w:val="20"/>
              </w:rPr>
              <w:t xml:space="preserve">ванию загубника, </w:t>
            </w:r>
          </w:p>
          <w:p>
            <w:pPr>
              <w:spacing w:after="20"/>
              <w:ind w:left="20"/>
              <w:jc w:val="both"/>
            </w:pPr>
            <w:r>
              <w:rPr>
                <w:rFonts w:ascii="Times New Roman"/>
                <w:b w:val="false"/>
                <w:i w:val="false"/>
                <w:color w:val="000000"/>
                <w:sz w:val="20"/>
              </w:rPr>
              <w:t xml:space="preserve">наличие съемных </w:t>
            </w:r>
          </w:p>
          <w:p>
            <w:pPr>
              <w:spacing w:after="20"/>
              <w:ind w:left="20"/>
              <w:jc w:val="both"/>
            </w:pPr>
            <w:r>
              <w:rPr>
                <w:rFonts w:ascii="Times New Roman"/>
                <w:b w:val="false"/>
                <w:i w:val="false"/>
                <w:color w:val="000000"/>
                <w:sz w:val="20"/>
              </w:rPr>
              <w:t xml:space="preserve">зубных протезов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аномалии прикуса 2 степени с жевате- </w:t>
            </w:r>
          </w:p>
          <w:p>
            <w:pPr>
              <w:spacing w:after="20"/>
              <w:ind w:left="20"/>
              <w:jc w:val="both"/>
            </w:pPr>
            <w:r>
              <w:rPr>
                <w:rFonts w:ascii="Times New Roman"/>
                <w:b w:val="false"/>
                <w:i w:val="false"/>
                <w:color w:val="000000"/>
                <w:sz w:val="20"/>
              </w:rPr>
              <w:t xml:space="preserve">льной активностью </w:t>
            </w:r>
          </w:p>
          <w:p>
            <w:pPr>
              <w:spacing w:after="20"/>
              <w:ind w:left="20"/>
              <w:jc w:val="both"/>
            </w:pPr>
            <w:r>
              <w:rPr>
                <w:rFonts w:ascii="Times New Roman"/>
                <w:b w:val="false"/>
                <w:i w:val="false"/>
                <w:color w:val="000000"/>
                <w:sz w:val="20"/>
              </w:rPr>
              <w:t xml:space="preserve">60 процентов и </w:t>
            </w:r>
          </w:p>
          <w:p>
            <w:pPr>
              <w:spacing w:after="20"/>
              <w:ind w:left="20"/>
              <w:jc w:val="both"/>
            </w:pPr>
            <w:r>
              <w:rPr>
                <w:rFonts w:ascii="Times New Roman"/>
                <w:b w:val="false"/>
                <w:i w:val="false"/>
                <w:color w:val="000000"/>
                <w:sz w:val="20"/>
              </w:rPr>
              <w:t xml:space="preserve">более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аномалии прикуса </w:t>
            </w:r>
          </w:p>
          <w:p>
            <w:pPr>
              <w:spacing w:after="20"/>
              <w:ind w:left="20"/>
              <w:jc w:val="both"/>
            </w:pPr>
            <w:r>
              <w:rPr>
                <w:rFonts w:ascii="Times New Roman"/>
                <w:b w:val="false"/>
                <w:i w:val="false"/>
                <w:color w:val="000000"/>
                <w:sz w:val="20"/>
              </w:rPr>
              <w:t xml:space="preserve">1 степени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после </w:t>
            </w:r>
          </w:p>
          <w:p>
            <w:pPr>
              <w:spacing w:after="20"/>
              <w:ind w:left="20"/>
              <w:jc w:val="both"/>
            </w:pPr>
            <w:r>
              <w:rPr>
                <w:rFonts w:ascii="Times New Roman"/>
                <w:b w:val="false"/>
                <w:i w:val="false"/>
                <w:color w:val="000000"/>
                <w:sz w:val="20"/>
              </w:rPr>
              <w:t xml:space="preserve">резекции кишки  </w:t>
            </w:r>
          </w:p>
          <w:p>
            <w:pPr>
              <w:spacing w:after="20"/>
              <w:ind w:left="20"/>
              <w:jc w:val="both"/>
            </w:pPr>
            <w:r>
              <w:rPr>
                <w:rFonts w:ascii="Times New Roman"/>
                <w:b w:val="false"/>
                <w:i w:val="false"/>
                <w:color w:val="000000"/>
                <w:sz w:val="20"/>
              </w:rPr>
              <w:t xml:space="preserve">без нарушения функции </w:t>
            </w:r>
          </w:p>
          <w:p>
            <w:pPr>
              <w:spacing w:after="20"/>
              <w:ind w:left="20"/>
              <w:jc w:val="both"/>
            </w:pPr>
            <w:r>
              <w:rPr>
                <w:rFonts w:ascii="Times New Roman"/>
                <w:b w:val="false"/>
                <w:i w:val="false"/>
                <w:color w:val="000000"/>
                <w:sz w:val="20"/>
              </w:rPr>
              <w:t xml:space="preserve">пищеварения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60,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подпункты: 2,3,4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Остгуд- </w:t>
            </w:r>
          </w:p>
          <w:p>
            <w:pPr>
              <w:spacing w:after="20"/>
              <w:ind w:left="20"/>
              <w:jc w:val="both"/>
            </w:pPr>
            <w:r>
              <w:rPr>
                <w:rFonts w:ascii="Times New Roman"/>
                <w:b w:val="false"/>
                <w:i w:val="false"/>
                <w:color w:val="000000"/>
                <w:sz w:val="20"/>
              </w:rPr>
              <w:t xml:space="preserve">Шляттера без нару- </w:t>
            </w:r>
          </w:p>
          <w:p>
            <w:pPr>
              <w:spacing w:after="20"/>
              <w:ind w:left="20"/>
              <w:jc w:val="both"/>
            </w:pPr>
            <w:r>
              <w:rPr>
                <w:rFonts w:ascii="Times New Roman"/>
                <w:b w:val="false"/>
                <w:i w:val="false"/>
                <w:color w:val="000000"/>
                <w:sz w:val="20"/>
              </w:rPr>
              <w:t xml:space="preserve">шения функции сус- </w:t>
            </w:r>
          </w:p>
          <w:p>
            <w:pPr>
              <w:spacing w:after="20"/>
              <w:ind w:left="20"/>
              <w:jc w:val="both"/>
            </w:pPr>
            <w:r>
              <w:rPr>
                <w:rFonts w:ascii="Times New Roman"/>
                <w:b w:val="false"/>
                <w:i w:val="false"/>
                <w:color w:val="000000"/>
                <w:sz w:val="20"/>
              </w:rPr>
              <w:t xml:space="preserve">тава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67, </w:t>
            </w:r>
          </w:p>
          <w:p>
            <w:pPr>
              <w:spacing w:after="20"/>
              <w:ind w:left="20"/>
              <w:jc w:val="both"/>
            </w:pPr>
            <w:r>
              <w:rPr>
                <w:rFonts w:ascii="Times New Roman"/>
                <w:b w:val="false"/>
                <w:i w:val="false"/>
                <w:color w:val="000000"/>
                <w:sz w:val="20"/>
              </w:rPr>
              <w:t xml:space="preserve">подпункты: 2,3,4; </w:t>
            </w:r>
          </w:p>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подпункты: 2,3,4; </w:t>
            </w:r>
          </w:p>
          <w:p>
            <w:pPr>
              <w:spacing w:after="20"/>
              <w:ind w:left="20"/>
              <w:jc w:val="both"/>
            </w:pPr>
            <w:r>
              <w:rPr>
                <w:rFonts w:ascii="Times New Roman"/>
                <w:b w:val="false"/>
                <w:i w:val="false"/>
                <w:color w:val="000000"/>
                <w:sz w:val="20"/>
              </w:rPr>
              <w:t xml:space="preserve">пункт 69, </w:t>
            </w:r>
          </w:p>
          <w:p>
            <w:pPr>
              <w:spacing w:after="20"/>
              <w:ind w:left="20"/>
              <w:jc w:val="both"/>
            </w:pPr>
            <w:r>
              <w:rPr>
                <w:rFonts w:ascii="Times New Roman"/>
                <w:b w:val="false"/>
                <w:i w:val="false"/>
                <w:color w:val="000000"/>
                <w:sz w:val="20"/>
              </w:rPr>
              <w:t xml:space="preserve">подпункты: 2,3,4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71,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подпункты: 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w:t>
            </w:r>
          </w:p>
          <w:p>
            <w:pPr>
              <w:spacing w:after="20"/>
              <w:ind w:left="20"/>
              <w:jc w:val="both"/>
            </w:pPr>
            <w:r>
              <w:rPr>
                <w:rFonts w:ascii="Times New Roman"/>
                <w:b w:val="false"/>
                <w:i w:val="false"/>
                <w:color w:val="000000"/>
                <w:sz w:val="20"/>
              </w:rPr>
              <w:t xml:space="preserve">хромосомные аномалии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 отравлений и других </w:t>
            </w:r>
          </w:p>
          <w:p>
            <w:pPr>
              <w:spacing w:after="20"/>
              <w:ind w:left="20"/>
              <w:jc w:val="both"/>
            </w:pPr>
            <w:r>
              <w:rPr>
                <w:rFonts w:ascii="Times New Roman"/>
                <w:b w:val="false"/>
                <w:i w:val="false"/>
                <w:color w:val="000000"/>
                <w:sz w:val="20"/>
              </w:rPr>
              <w:t xml:space="preserve">воздействий внешних факторов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Старый вдавленный </w:t>
            </w:r>
          </w:p>
          <w:p>
            <w:pPr>
              <w:spacing w:after="20"/>
              <w:ind w:left="20"/>
              <w:jc w:val="both"/>
            </w:pPr>
            <w:r>
              <w:rPr>
                <w:rFonts w:ascii="Times New Roman"/>
                <w:b w:val="false"/>
                <w:i w:val="false"/>
                <w:color w:val="000000"/>
                <w:sz w:val="20"/>
              </w:rPr>
              <w:t xml:space="preserve">перелом костей </w:t>
            </w:r>
          </w:p>
          <w:p>
            <w:pPr>
              <w:spacing w:after="20"/>
              <w:ind w:left="20"/>
              <w:jc w:val="both"/>
            </w:pPr>
            <w:r>
              <w:rPr>
                <w:rFonts w:ascii="Times New Roman"/>
                <w:b w:val="false"/>
                <w:i w:val="false"/>
                <w:color w:val="000000"/>
                <w:sz w:val="20"/>
              </w:rPr>
              <w:t xml:space="preserve">свода черепа без </w:t>
            </w:r>
          </w:p>
          <w:p>
            <w:pPr>
              <w:spacing w:after="20"/>
              <w:ind w:left="20"/>
              <w:jc w:val="both"/>
            </w:pPr>
            <w:r>
              <w:rPr>
                <w:rFonts w:ascii="Times New Roman"/>
                <w:b w:val="false"/>
                <w:i w:val="false"/>
                <w:color w:val="000000"/>
                <w:sz w:val="20"/>
              </w:rPr>
              <w:t xml:space="preserve">признаков </w:t>
            </w:r>
          </w:p>
          <w:p>
            <w:pPr>
              <w:spacing w:after="20"/>
              <w:ind w:left="20"/>
              <w:jc w:val="both"/>
            </w:pPr>
            <w:r>
              <w:rPr>
                <w:rFonts w:ascii="Times New Roman"/>
                <w:b w:val="false"/>
                <w:i w:val="false"/>
                <w:color w:val="000000"/>
                <w:sz w:val="20"/>
              </w:rPr>
              <w:t xml:space="preserve">органического </w:t>
            </w:r>
          </w:p>
          <w:p>
            <w:pPr>
              <w:spacing w:after="20"/>
              <w:ind w:left="20"/>
              <w:jc w:val="both"/>
            </w:pPr>
            <w:r>
              <w:rPr>
                <w:rFonts w:ascii="Times New Roman"/>
                <w:b w:val="false"/>
                <w:i w:val="false"/>
                <w:color w:val="000000"/>
                <w:sz w:val="20"/>
              </w:rPr>
              <w:t xml:space="preserve">поражения и </w:t>
            </w:r>
          </w:p>
          <w:p>
            <w:pPr>
              <w:spacing w:after="20"/>
              <w:ind w:left="20"/>
              <w:jc w:val="both"/>
            </w:pPr>
            <w:r>
              <w:rPr>
                <w:rFonts w:ascii="Times New Roman"/>
                <w:b w:val="false"/>
                <w:i w:val="false"/>
                <w:color w:val="000000"/>
                <w:sz w:val="20"/>
              </w:rPr>
              <w:t xml:space="preserve">нарушения функций </w:t>
            </w:r>
          </w:p>
          <w:p>
            <w:pPr>
              <w:spacing w:after="20"/>
              <w:ind w:left="20"/>
              <w:jc w:val="both"/>
            </w:pPr>
            <w:r>
              <w:rPr>
                <w:rFonts w:ascii="Times New Roman"/>
                <w:b w:val="false"/>
                <w:i w:val="false"/>
                <w:color w:val="000000"/>
                <w:sz w:val="20"/>
              </w:rPr>
              <w:t xml:space="preserve">ЦНС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подпункты: 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84,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85, </w:t>
            </w:r>
          </w:p>
          <w:p>
            <w:pPr>
              <w:spacing w:after="20"/>
              <w:ind w:left="20"/>
              <w:jc w:val="both"/>
            </w:pPr>
            <w:r>
              <w:rPr>
                <w:rFonts w:ascii="Times New Roman"/>
                <w:b w:val="false"/>
                <w:i w:val="false"/>
                <w:color w:val="000000"/>
                <w:sz w:val="20"/>
              </w:rPr>
              <w:t xml:space="preserve">подпункты: 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89, </w:t>
            </w:r>
          </w:p>
          <w:p>
            <w:pPr>
              <w:spacing w:after="20"/>
              <w:ind w:left="20"/>
              <w:jc w:val="both"/>
            </w:pPr>
            <w:r>
              <w:rPr>
                <w:rFonts w:ascii="Times New Roman"/>
                <w:b w:val="false"/>
                <w:i w:val="false"/>
                <w:color w:val="000000"/>
                <w:sz w:val="20"/>
              </w:rPr>
              <w:t xml:space="preserve">подпункт 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
        <w:gridCol w:w="1793"/>
        <w:gridCol w:w="1413"/>
        <w:gridCol w:w="1453"/>
        <w:gridCol w:w="1913"/>
        <w:gridCol w:w="1693"/>
        <w:gridCol w:w="1793"/>
      </w:tblGrid>
      <w:tr>
        <w:trPr>
          <w:trHeight w:val="53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p>
          <w:p>
            <w:pPr>
              <w:spacing w:after="20"/>
              <w:ind w:left="20"/>
              <w:jc w:val="both"/>
            </w:pPr>
            <w:r>
              <w:rPr>
                <w:rFonts w:ascii="Times New Roman"/>
                <w:b w:val="false"/>
                <w:i w:val="false"/>
                <w:color w:val="000000"/>
                <w:sz w:val="20"/>
              </w:rPr>
              <w:t xml:space="preserve">теле- </w:t>
            </w:r>
          </w:p>
          <w:p>
            <w:pPr>
              <w:spacing w:after="20"/>
              <w:ind w:left="20"/>
              <w:jc w:val="both"/>
            </w:pPr>
            <w:r>
              <w:rPr>
                <w:rFonts w:ascii="Times New Roman"/>
                <w:b w:val="false"/>
                <w:i w:val="false"/>
                <w:color w:val="000000"/>
                <w:sz w:val="20"/>
              </w:rPr>
              <w:t xml:space="preserve">гра- </w:t>
            </w:r>
          </w:p>
          <w:p>
            <w:pPr>
              <w:spacing w:after="20"/>
              <w:ind w:left="20"/>
              <w:jc w:val="both"/>
            </w:pPr>
            <w:r>
              <w:rPr>
                <w:rFonts w:ascii="Times New Roman"/>
                <w:b w:val="false"/>
                <w:i w:val="false"/>
                <w:color w:val="000000"/>
                <w:sz w:val="20"/>
              </w:rPr>
              <w:t xml:space="preserve">фист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w:t>
            </w:r>
          </w:p>
          <w:p>
            <w:pPr>
              <w:spacing w:after="20"/>
              <w:ind w:left="20"/>
              <w:jc w:val="both"/>
            </w:pPr>
            <w:r>
              <w:rPr>
                <w:rFonts w:ascii="Times New Roman"/>
                <w:b w:val="false"/>
                <w:i w:val="false"/>
                <w:color w:val="000000"/>
                <w:sz w:val="20"/>
              </w:rPr>
              <w:t xml:space="preserve">цион- </w:t>
            </w:r>
          </w:p>
          <w:p>
            <w:pPr>
              <w:spacing w:after="20"/>
              <w:ind w:left="20"/>
              <w:jc w:val="both"/>
            </w:pP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xml:space="preserve">меха- </w:t>
            </w:r>
          </w:p>
          <w:p>
            <w:pPr>
              <w:spacing w:after="20"/>
              <w:ind w:left="20"/>
              <w:jc w:val="both"/>
            </w:pPr>
            <w:r>
              <w:rPr>
                <w:rFonts w:ascii="Times New Roman"/>
                <w:b w:val="false"/>
                <w:i w:val="false"/>
                <w:color w:val="000000"/>
                <w:sz w:val="20"/>
              </w:rPr>
              <w:t xml:space="preserve">ник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 </w:t>
            </w:r>
          </w:p>
          <w:p>
            <w:pPr>
              <w:spacing w:after="20"/>
              <w:ind w:left="20"/>
              <w:jc w:val="both"/>
            </w:pPr>
            <w:r>
              <w:rPr>
                <w:rFonts w:ascii="Times New Roman"/>
                <w:b w:val="false"/>
                <w:i w:val="false"/>
                <w:color w:val="000000"/>
                <w:sz w:val="20"/>
              </w:rPr>
              <w:t xml:space="preserve">части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подраз- </w:t>
            </w:r>
          </w:p>
          <w:p>
            <w:pPr>
              <w:spacing w:after="20"/>
              <w:ind w:left="20"/>
              <w:jc w:val="both"/>
            </w:pPr>
            <w:r>
              <w:rPr>
                <w:rFonts w:ascii="Times New Roman"/>
                <w:b w:val="false"/>
                <w:i w:val="false"/>
                <w:color w:val="000000"/>
                <w:sz w:val="20"/>
              </w:rPr>
              <w:t xml:space="preserve">деления </w:t>
            </w:r>
          </w:p>
          <w:p>
            <w:pPr>
              <w:spacing w:after="20"/>
              <w:ind w:left="20"/>
              <w:jc w:val="both"/>
            </w:pPr>
            <w:r>
              <w:rPr>
                <w:rFonts w:ascii="Times New Roman"/>
                <w:b w:val="false"/>
                <w:i w:val="false"/>
                <w:color w:val="000000"/>
                <w:sz w:val="20"/>
              </w:rPr>
              <w:t xml:space="preserve">обеспе- </w:t>
            </w:r>
          </w:p>
          <w:p>
            <w:pPr>
              <w:spacing w:after="20"/>
              <w:ind w:left="20"/>
              <w:jc w:val="both"/>
            </w:pPr>
            <w:r>
              <w:rPr>
                <w:rFonts w:ascii="Times New Roman"/>
                <w:b w:val="false"/>
                <w:i w:val="false"/>
                <w:color w:val="000000"/>
                <w:sz w:val="20"/>
              </w:rPr>
              <w:t xml:space="preserve">чения </w:t>
            </w:r>
          </w:p>
          <w:p>
            <w:pPr>
              <w:spacing w:after="20"/>
              <w:ind w:left="20"/>
              <w:jc w:val="both"/>
            </w:pPr>
            <w:r>
              <w:rPr>
                <w:rFonts w:ascii="Times New Roman"/>
                <w:b w:val="false"/>
                <w:i w:val="false"/>
                <w:color w:val="000000"/>
                <w:sz w:val="20"/>
              </w:rPr>
              <w:t xml:space="preserve">СВО </w:t>
            </w:r>
          </w:p>
          <w:p>
            <w:pPr>
              <w:spacing w:after="20"/>
              <w:ind w:left="20"/>
              <w:jc w:val="both"/>
            </w:pPr>
            <w:r>
              <w:rPr>
                <w:rFonts w:ascii="Times New Roman"/>
                <w:b w:val="false"/>
                <w:i w:val="false"/>
                <w:color w:val="000000"/>
                <w:sz w:val="20"/>
              </w:rPr>
              <w:t xml:space="preserve">(специа- </w:t>
            </w:r>
          </w:p>
          <w:p>
            <w:pPr>
              <w:spacing w:after="20"/>
              <w:ind w:left="20"/>
              <w:jc w:val="both"/>
            </w:pPr>
            <w:r>
              <w:rPr>
                <w:rFonts w:ascii="Times New Roman"/>
                <w:b w:val="false"/>
                <w:i w:val="false"/>
                <w:color w:val="000000"/>
                <w:sz w:val="20"/>
              </w:rPr>
              <w:t xml:space="preserve">лист </w:t>
            </w:r>
          </w:p>
          <w:p>
            <w:pPr>
              <w:spacing w:after="20"/>
              <w:ind w:left="20"/>
              <w:jc w:val="both"/>
            </w:pPr>
            <w:r>
              <w:rPr>
                <w:rFonts w:ascii="Times New Roman"/>
                <w:b w:val="false"/>
                <w:i w:val="false"/>
                <w:color w:val="000000"/>
                <w:sz w:val="20"/>
              </w:rPr>
              <w:t xml:space="preserve">тепло- </w:t>
            </w:r>
          </w:p>
          <w:p>
            <w:pPr>
              <w:spacing w:after="20"/>
              <w:ind w:left="20"/>
              <w:jc w:val="both"/>
            </w:pPr>
            <w:r>
              <w:rPr>
                <w:rFonts w:ascii="Times New Roman"/>
                <w:b w:val="false"/>
                <w:i w:val="false"/>
                <w:color w:val="000000"/>
                <w:sz w:val="20"/>
              </w:rPr>
              <w:t xml:space="preserve">вых </w:t>
            </w:r>
          </w:p>
          <w:p>
            <w:pPr>
              <w:spacing w:after="20"/>
              <w:ind w:left="20"/>
              <w:jc w:val="both"/>
            </w:pPr>
            <w:r>
              <w:rPr>
                <w:rFonts w:ascii="Times New Roman"/>
                <w:b w:val="false"/>
                <w:i w:val="false"/>
                <w:color w:val="000000"/>
                <w:sz w:val="20"/>
              </w:rPr>
              <w:t xml:space="preserve">машин, </w:t>
            </w:r>
          </w:p>
          <w:p>
            <w:pPr>
              <w:spacing w:after="20"/>
              <w:ind w:left="20"/>
              <w:jc w:val="both"/>
            </w:pPr>
            <w:r>
              <w:rPr>
                <w:rFonts w:ascii="Times New Roman"/>
                <w:b w:val="false"/>
                <w:i w:val="false"/>
                <w:color w:val="000000"/>
                <w:sz w:val="20"/>
              </w:rPr>
              <w:t xml:space="preserve">кисло- </w:t>
            </w:r>
          </w:p>
          <w:p>
            <w:pPr>
              <w:spacing w:after="20"/>
              <w:ind w:left="20"/>
              <w:jc w:val="both"/>
            </w:pPr>
            <w:r>
              <w:rPr>
                <w:rFonts w:ascii="Times New Roman"/>
                <w:b w:val="false"/>
                <w:i w:val="false"/>
                <w:color w:val="000000"/>
                <w:sz w:val="20"/>
              </w:rPr>
              <w:t xml:space="preserve">родчик, </w:t>
            </w:r>
          </w:p>
          <w:p>
            <w:pPr>
              <w:spacing w:after="20"/>
              <w:ind w:left="20"/>
              <w:jc w:val="both"/>
            </w:pPr>
            <w:r>
              <w:rPr>
                <w:rFonts w:ascii="Times New Roman"/>
                <w:b w:val="false"/>
                <w:i w:val="false"/>
                <w:color w:val="000000"/>
                <w:sz w:val="20"/>
              </w:rPr>
              <w:t xml:space="preserve">компрес- </w:t>
            </w:r>
          </w:p>
          <w:p>
            <w:pPr>
              <w:spacing w:after="20"/>
              <w:ind w:left="20"/>
              <w:jc w:val="both"/>
            </w:pPr>
            <w:r>
              <w:rPr>
                <w:rFonts w:ascii="Times New Roman"/>
                <w:b w:val="false"/>
                <w:i w:val="false"/>
                <w:color w:val="000000"/>
                <w:sz w:val="20"/>
              </w:rPr>
              <w:t xml:space="preserve">сорщик </w:t>
            </w:r>
          </w:p>
          <w:p>
            <w:pPr>
              <w:spacing w:after="20"/>
              <w:ind w:left="20"/>
              <w:jc w:val="both"/>
            </w:pPr>
            <w:r>
              <w:rPr>
                <w:rFonts w:ascii="Times New Roman"/>
                <w:b w:val="false"/>
                <w:i w:val="false"/>
                <w:color w:val="000000"/>
                <w:sz w:val="20"/>
              </w:rPr>
              <w:t xml:space="preserve">и др.)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p>
          <w:p>
            <w:pPr>
              <w:spacing w:after="20"/>
              <w:ind w:left="20"/>
              <w:jc w:val="both"/>
            </w:pPr>
            <w:r>
              <w:rPr>
                <w:rFonts w:ascii="Times New Roman"/>
                <w:b w:val="false"/>
                <w:i w:val="false"/>
                <w:color w:val="000000"/>
                <w:sz w:val="20"/>
              </w:rPr>
              <w:t xml:space="preserve">ратор </w:t>
            </w:r>
          </w:p>
          <w:p>
            <w:pPr>
              <w:spacing w:after="20"/>
              <w:ind w:left="20"/>
              <w:jc w:val="both"/>
            </w:pPr>
            <w:r>
              <w:rPr>
                <w:rFonts w:ascii="Times New Roman"/>
                <w:b w:val="false"/>
                <w:i w:val="false"/>
                <w:color w:val="000000"/>
                <w:sz w:val="20"/>
              </w:rPr>
              <w:t xml:space="preserve">радио- </w:t>
            </w:r>
          </w:p>
          <w:p>
            <w:pPr>
              <w:spacing w:after="20"/>
              <w:ind w:left="20"/>
              <w:jc w:val="both"/>
            </w:pPr>
            <w:r>
              <w:rPr>
                <w:rFonts w:ascii="Times New Roman"/>
                <w:b w:val="false"/>
                <w:i w:val="false"/>
                <w:color w:val="000000"/>
                <w:sz w:val="20"/>
              </w:rPr>
              <w:t xml:space="preserve">лока- </w:t>
            </w:r>
          </w:p>
          <w:p>
            <w:pPr>
              <w:spacing w:after="20"/>
              <w:ind w:left="20"/>
              <w:jc w:val="both"/>
            </w:pPr>
            <w:r>
              <w:rPr>
                <w:rFonts w:ascii="Times New Roman"/>
                <w:b w:val="false"/>
                <w:i w:val="false"/>
                <w:color w:val="000000"/>
                <w:sz w:val="20"/>
              </w:rPr>
              <w:t xml:space="preserve">цион- </w:t>
            </w:r>
          </w:p>
          <w:p>
            <w:pPr>
              <w:spacing w:after="20"/>
              <w:ind w:left="20"/>
              <w:jc w:val="both"/>
            </w:pPr>
            <w:r>
              <w:rPr>
                <w:rFonts w:ascii="Times New Roman"/>
                <w:b w:val="false"/>
                <w:i w:val="false"/>
                <w:color w:val="000000"/>
                <w:sz w:val="20"/>
              </w:rPr>
              <w:t xml:space="preserve">ной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ции,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также </w:t>
            </w:r>
          </w:p>
          <w:p>
            <w:pPr>
              <w:spacing w:after="20"/>
              <w:ind w:left="20"/>
              <w:jc w:val="both"/>
            </w:pPr>
            <w:r>
              <w:rPr>
                <w:rFonts w:ascii="Times New Roman"/>
                <w:b w:val="false"/>
                <w:i w:val="false"/>
                <w:color w:val="000000"/>
                <w:sz w:val="20"/>
              </w:rPr>
              <w:t xml:space="preserve">лица, </w:t>
            </w:r>
          </w:p>
          <w:p>
            <w:pPr>
              <w:spacing w:after="20"/>
              <w:ind w:left="20"/>
              <w:jc w:val="both"/>
            </w:pPr>
            <w:r>
              <w:rPr>
                <w:rFonts w:ascii="Times New Roman"/>
                <w:b w:val="false"/>
                <w:i w:val="false"/>
                <w:color w:val="000000"/>
                <w:sz w:val="20"/>
              </w:rPr>
              <w:t xml:space="preserve">рабо- </w:t>
            </w:r>
          </w:p>
          <w:p>
            <w:pPr>
              <w:spacing w:after="20"/>
              <w:ind w:left="20"/>
              <w:jc w:val="both"/>
            </w:pPr>
            <w:r>
              <w:rPr>
                <w:rFonts w:ascii="Times New Roman"/>
                <w:b w:val="false"/>
                <w:i w:val="false"/>
                <w:color w:val="000000"/>
                <w:sz w:val="20"/>
              </w:rPr>
              <w:t xml:space="preserve">тающие </w:t>
            </w:r>
          </w:p>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дис- </w:t>
            </w:r>
          </w:p>
          <w:p>
            <w:pPr>
              <w:spacing w:after="20"/>
              <w:ind w:left="20"/>
              <w:jc w:val="both"/>
            </w:pPr>
            <w:r>
              <w:rPr>
                <w:rFonts w:ascii="Times New Roman"/>
                <w:b w:val="false"/>
                <w:i w:val="false"/>
                <w:color w:val="000000"/>
                <w:sz w:val="20"/>
              </w:rPr>
              <w:t xml:space="preserve">плеями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другими </w:t>
            </w:r>
          </w:p>
          <w:p>
            <w:pPr>
              <w:spacing w:after="20"/>
              <w:ind w:left="20"/>
              <w:jc w:val="both"/>
            </w:pPr>
            <w:r>
              <w:rPr>
                <w:rFonts w:ascii="Times New Roman"/>
                <w:b w:val="false"/>
                <w:i w:val="false"/>
                <w:color w:val="000000"/>
                <w:sz w:val="20"/>
              </w:rPr>
              <w:t xml:space="preserve">блоками </w:t>
            </w:r>
          </w:p>
          <w:p>
            <w:pPr>
              <w:spacing w:after="20"/>
              <w:ind w:left="20"/>
              <w:jc w:val="both"/>
            </w:pPr>
            <w:r>
              <w:rPr>
                <w:rFonts w:ascii="Times New Roman"/>
                <w:b w:val="false"/>
                <w:i w:val="false"/>
                <w:color w:val="000000"/>
                <w:sz w:val="20"/>
              </w:rPr>
              <w:t xml:space="preserve">отобра- </w:t>
            </w:r>
          </w:p>
          <w:p>
            <w:pPr>
              <w:spacing w:after="20"/>
              <w:ind w:left="20"/>
              <w:jc w:val="both"/>
            </w:pPr>
            <w:r>
              <w:rPr>
                <w:rFonts w:ascii="Times New Roman"/>
                <w:b w:val="false"/>
                <w:i w:val="false"/>
                <w:color w:val="000000"/>
                <w:sz w:val="20"/>
              </w:rPr>
              <w:t xml:space="preserve">жения </w:t>
            </w:r>
          </w:p>
          <w:p>
            <w:pPr>
              <w:spacing w:after="20"/>
              <w:ind w:left="20"/>
              <w:jc w:val="both"/>
            </w:pPr>
            <w:r>
              <w:rPr>
                <w:rFonts w:ascii="Times New Roman"/>
                <w:b w:val="false"/>
                <w:i w:val="false"/>
                <w:color w:val="000000"/>
                <w:sz w:val="20"/>
              </w:rPr>
              <w:t xml:space="preserve">инфор- </w:t>
            </w:r>
          </w:p>
          <w:p>
            <w:pPr>
              <w:spacing w:after="20"/>
              <w:ind w:left="20"/>
              <w:jc w:val="both"/>
            </w:pPr>
            <w:r>
              <w:rPr>
                <w:rFonts w:ascii="Times New Roman"/>
                <w:b w:val="false"/>
                <w:i w:val="false"/>
                <w:color w:val="000000"/>
                <w:sz w:val="20"/>
              </w:rPr>
              <w:t xml:space="preserve">мации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тор </w:t>
            </w:r>
          </w:p>
          <w:p>
            <w:pPr>
              <w:spacing w:after="20"/>
              <w:ind w:left="20"/>
              <w:jc w:val="both"/>
            </w:pPr>
            <w:r>
              <w:rPr>
                <w:rFonts w:ascii="Times New Roman"/>
                <w:b w:val="false"/>
                <w:i w:val="false"/>
                <w:color w:val="000000"/>
                <w:sz w:val="20"/>
              </w:rPr>
              <w:t xml:space="preserve">проти- </w:t>
            </w:r>
          </w:p>
          <w:p>
            <w:pPr>
              <w:spacing w:after="20"/>
              <w:ind w:left="20"/>
              <w:jc w:val="both"/>
            </w:pPr>
            <w:r>
              <w:rPr>
                <w:rFonts w:ascii="Times New Roman"/>
                <w:b w:val="false"/>
                <w:i w:val="false"/>
                <w:color w:val="000000"/>
                <w:sz w:val="20"/>
              </w:rPr>
              <w:t xml:space="preserve">вотан- </w:t>
            </w:r>
          </w:p>
          <w:p>
            <w:pPr>
              <w:spacing w:after="20"/>
              <w:ind w:left="20"/>
              <w:jc w:val="both"/>
            </w:pPr>
            <w:r>
              <w:rPr>
                <w:rFonts w:ascii="Times New Roman"/>
                <w:b w:val="false"/>
                <w:i w:val="false"/>
                <w:color w:val="000000"/>
                <w:sz w:val="20"/>
              </w:rPr>
              <w:t xml:space="preserve">кового </w:t>
            </w:r>
          </w:p>
          <w:p>
            <w:pPr>
              <w:spacing w:after="20"/>
              <w:ind w:left="20"/>
              <w:jc w:val="both"/>
            </w:pPr>
            <w:r>
              <w:rPr>
                <w:rFonts w:ascii="Times New Roman"/>
                <w:b w:val="false"/>
                <w:i w:val="false"/>
                <w:color w:val="000000"/>
                <w:sz w:val="20"/>
              </w:rPr>
              <w:t xml:space="preserve">управ- </w:t>
            </w:r>
          </w:p>
          <w:p>
            <w:pPr>
              <w:spacing w:after="20"/>
              <w:ind w:left="20"/>
              <w:jc w:val="both"/>
            </w:pPr>
            <w:r>
              <w:rPr>
                <w:rFonts w:ascii="Times New Roman"/>
                <w:b w:val="false"/>
                <w:i w:val="false"/>
                <w:color w:val="000000"/>
                <w:sz w:val="20"/>
              </w:rPr>
              <w:t xml:space="preserve">ляемого </w:t>
            </w:r>
          </w:p>
          <w:p>
            <w:pPr>
              <w:spacing w:after="20"/>
              <w:ind w:left="20"/>
              <w:jc w:val="both"/>
            </w:pPr>
            <w:r>
              <w:rPr>
                <w:rFonts w:ascii="Times New Roman"/>
                <w:b w:val="false"/>
                <w:i w:val="false"/>
                <w:color w:val="000000"/>
                <w:sz w:val="20"/>
              </w:rPr>
              <w:t xml:space="preserve">реак- </w:t>
            </w:r>
          </w:p>
          <w:p>
            <w:pPr>
              <w:spacing w:after="20"/>
              <w:ind w:left="20"/>
              <w:jc w:val="both"/>
            </w:pPr>
            <w:r>
              <w:rPr>
                <w:rFonts w:ascii="Times New Roman"/>
                <w:b w:val="false"/>
                <w:i w:val="false"/>
                <w:color w:val="000000"/>
                <w:sz w:val="20"/>
              </w:rPr>
              <w:t xml:space="preserve">тивного снаряда </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w:t>
            </w:r>
          </w:p>
        </w:tc>
      </w:tr>
      <w:tr>
        <w:trPr>
          <w:trHeight w:val="5355" w:hRule="atLeast"/>
        </w:trPr>
        <w:tc>
          <w:tcPr>
            <w:tcW w:w="0" w:type="auto"/>
            <w:gridSpan w:val="3"/>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13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для дали </w:t>
            </w:r>
          </w:p>
          <w:p>
            <w:pPr>
              <w:spacing w:after="20"/>
              <w:ind w:left="20"/>
              <w:jc w:val="both"/>
            </w:pPr>
            <w:r>
              <w:rPr>
                <w:rFonts w:ascii="Times New Roman"/>
                <w:b w:val="false"/>
                <w:i w:val="false"/>
                <w:color w:val="000000"/>
                <w:sz w:val="20"/>
              </w:rPr>
              <w:t xml:space="preserve">не ниже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рекцией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ощущение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p>
          <w:p>
            <w:pPr>
              <w:spacing w:after="20"/>
              <w:ind w:left="20"/>
              <w:jc w:val="both"/>
            </w:pPr>
            <w:r>
              <w:rPr>
                <w:rFonts w:ascii="Times New Roman"/>
                <w:b w:val="false"/>
                <w:i w:val="false"/>
                <w:color w:val="000000"/>
                <w:sz w:val="20"/>
              </w:rPr>
              <w:t xml:space="preserve">мазия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трихро- </w:t>
            </w:r>
          </w:p>
          <w:p>
            <w:pPr>
              <w:spacing w:after="20"/>
              <w:ind w:left="20"/>
              <w:jc w:val="both"/>
            </w:pPr>
            <w:r>
              <w:rPr>
                <w:rFonts w:ascii="Times New Roman"/>
                <w:b w:val="false"/>
                <w:i w:val="false"/>
                <w:color w:val="000000"/>
                <w:sz w:val="20"/>
              </w:rPr>
              <w:t xml:space="preserve">мазия </w:t>
            </w:r>
          </w:p>
          <w:p>
            <w:pPr>
              <w:spacing w:after="20"/>
              <w:ind w:left="20"/>
              <w:jc w:val="both"/>
            </w:pPr>
            <w:r>
              <w:rPr>
                <w:rFonts w:ascii="Times New Roman"/>
                <w:b w:val="false"/>
                <w:i w:val="false"/>
                <w:color w:val="000000"/>
                <w:sz w:val="20"/>
              </w:rPr>
              <w:t xml:space="preserve">А,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 </w:t>
            </w:r>
          </w:p>
          <w:p>
            <w:pPr>
              <w:spacing w:after="20"/>
              <w:ind w:left="20"/>
              <w:jc w:val="both"/>
            </w:pPr>
            <w:r>
              <w:rPr>
                <w:rFonts w:ascii="Times New Roman"/>
                <w:b w:val="false"/>
                <w:i w:val="false"/>
                <w:color w:val="000000"/>
                <w:sz w:val="20"/>
              </w:rPr>
              <w:t xml:space="preserve">ная </w:t>
            </w:r>
          </w:p>
          <w:p>
            <w:pPr>
              <w:spacing w:after="20"/>
              <w:ind w:left="20"/>
              <w:jc w:val="both"/>
            </w:pPr>
            <w:r>
              <w:rPr>
                <w:rFonts w:ascii="Times New Roman"/>
                <w:b w:val="false"/>
                <w:i w:val="false"/>
                <w:color w:val="000000"/>
                <w:sz w:val="20"/>
              </w:rPr>
              <w:t xml:space="preserve">трихро- </w:t>
            </w:r>
          </w:p>
          <w:p>
            <w:pPr>
              <w:spacing w:after="20"/>
              <w:ind w:left="20"/>
              <w:jc w:val="both"/>
            </w:pPr>
            <w:r>
              <w:rPr>
                <w:rFonts w:ascii="Times New Roman"/>
                <w:b w:val="false"/>
                <w:i w:val="false"/>
                <w:color w:val="000000"/>
                <w:sz w:val="20"/>
              </w:rPr>
              <w:t xml:space="preserve">мазия 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Косоглазие при </w:t>
            </w:r>
          </w:p>
          <w:p>
            <w:pPr>
              <w:spacing w:after="20"/>
              <w:ind w:left="20"/>
              <w:jc w:val="both"/>
            </w:pPr>
            <w:r>
              <w:rPr>
                <w:rFonts w:ascii="Times New Roman"/>
                <w:b w:val="false"/>
                <w:i w:val="false"/>
                <w:color w:val="000000"/>
                <w:sz w:val="20"/>
              </w:rPr>
              <w:t xml:space="preserve">отстствии биноку- </w:t>
            </w:r>
          </w:p>
          <w:p>
            <w:pPr>
              <w:spacing w:after="20"/>
              <w:ind w:left="20"/>
              <w:jc w:val="both"/>
            </w:pPr>
            <w:r>
              <w:rPr>
                <w:rFonts w:ascii="Times New Roman"/>
                <w:b w:val="false"/>
                <w:i w:val="false"/>
                <w:color w:val="000000"/>
                <w:sz w:val="20"/>
              </w:rPr>
              <w:t xml:space="preserve">лярного зрения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 </w:t>
            </w:r>
          </w:p>
          <w:p>
            <w:pPr>
              <w:spacing w:after="20"/>
              <w:ind w:left="20"/>
              <w:jc w:val="both"/>
            </w:pPr>
            <w:r>
              <w:rPr>
                <w:rFonts w:ascii="Times New Roman"/>
                <w:b w:val="false"/>
                <w:i w:val="false"/>
                <w:color w:val="000000"/>
                <w:sz w:val="20"/>
              </w:rPr>
              <w:t xml:space="preserve">ние поля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хотя бы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одном </w:t>
            </w:r>
          </w:p>
          <w:p>
            <w:pPr>
              <w:spacing w:after="20"/>
              <w:ind w:left="20"/>
              <w:jc w:val="both"/>
            </w:pPr>
            <w:r>
              <w:rPr>
                <w:rFonts w:ascii="Times New Roman"/>
                <w:b w:val="false"/>
                <w:i w:val="false"/>
                <w:color w:val="000000"/>
                <w:sz w:val="20"/>
              </w:rPr>
              <w:t xml:space="preserve">глазу </w:t>
            </w:r>
          </w:p>
          <w:p>
            <w:pPr>
              <w:spacing w:after="20"/>
              <w:ind w:left="20"/>
              <w:jc w:val="both"/>
            </w:pPr>
            <w:r>
              <w:rPr>
                <w:rFonts w:ascii="Times New Roman"/>
                <w:b w:val="false"/>
                <w:i w:val="false"/>
                <w:color w:val="000000"/>
                <w:sz w:val="20"/>
              </w:rPr>
              <w:t xml:space="preserve">более чем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 </w:t>
            </w:r>
          </w:p>
          <w:p>
            <w:pPr>
              <w:spacing w:after="20"/>
              <w:ind w:left="20"/>
              <w:jc w:val="both"/>
            </w:pPr>
            <w:r>
              <w:rPr>
                <w:rFonts w:ascii="Times New Roman"/>
                <w:b w:val="false"/>
                <w:i w:val="false"/>
                <w:color w:val="000000"/>
                <w:sz w:val="20"/>
              </w:rPr>
              <w:t xml:space="preserve">граду- </w:t>
            </w:r>
          </w:p>
          <w:p>
            <w:pPr>
              <w:spacing w:after="20"/>
              <w:ind w:left="20"/>
              <w:jc w:val="both"/>
            </w:pPr>
            <w:r>
              <w:rPr>
                <w:rFonts w:ascii="Times New Roman"/>
                <w:b w:val="false"/>
                <w:i w:val="false"/>
                <w:color w:val="000000"/>
                <w:sz w:val="20"/>
              </w:rPr>
              <w:t xml:space="preserve">сов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 </w:t>
            </w:r>
          </w:p>
          <w:p>
            <w:pPr>
              <w:spacing w:after="20"/>
              <w:ind w:left="20"/>
              <w:jc w:val="both"/>
            </w:pPr>
            <w:r>
              <w:rPr>
                <w:rFonts w:ascii="Times New Roman"/>
                <w:b w:val="false"/>
                <w:i w:val="false"/>
                <w:color w:val="000000"/>
                <w:sz w:val="20"/>
              </w:rPr>
              <w:t xml:space="preserve">граду- </w:t>
            </w:r>
          </w:p>
          <w:p>
            <w:pPr>
              <w:spacing w:after="20"/>
              <w:ind w:left="20"/>
              <w:jc w:val="both"/>
            </w:pPr>
            <w:r>
              <w:rPr>
                <w:rFonts w:ascii="Times New Roman"/>
                <w:b w:val="false"/>
                <w:i w:val="false"/>
                <w:color w:val="000000"/>
                <w:sz w:val="20"/>
              </w:rPr>
              <w:t xml:space="preserve">сов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аккомо- </w:t>
            </w:r>
          </w:p>
          <w:p>
            <w:pPr>
              <w:spacing w:after="20"/>
              <w:ind w:left="20"/>
              <w:jc w:val="both"/>
            </w:pPr>
            <w:r>
              <w:rPr>
                <w:rFonts w:ascii="Times New Roman"/>
                <w:b w:val="false"/>
                <w:i w:val="false"/>
                <w:color w:val="000000"/>
                <w:sz w:val="20"/>
              </w:rPr>
              <w:t xml:space="preserve">дации и темновой </w:t>
            </w:r>
          </w:p>
          <w:p>
            <w:pPr>
              <w:spacing w:after="20"/>
              <w:ind w:left="20"/>
              <w:jc w:val="both"/>
            </w:pPr>
            <w:r>
              <w:rPr>
                <w:rFonts w:ascii="Times New Roman"/>
                <w:b w:val="false"/>
                <w:i w:val="false"/>
                <w:color w:val="000000"/>
                <w:sz w:val="20"/>
              </w:rPr>
              <w:t xml:space="preserve">адаптации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Выраженный нистагм, </w:t>
            </w:r>
          </w:p>
          <w:p>
            <w:pPr>
              <w:spacing w:after="20"/>
              <w:ind w:left="20"/>
              <w:jc w:val="both"/>
            </w:pPr>
            <w:r>
              <w:rPr>
                <w:rFonts w:ascii="Times New Roman"/>
                <w:b w:val="false"/>
                <w:i w:val="false"/>
                <w:color w:val="000000"/>
                <w:sz w:val="20"/>
              </w:rPr>
              <w:t xml:space="preserve">качательный спазм </w:t>
            </w:r>
          </w:p>
          <w:p>
            <w:pPr>
              <w:spacing w:after="20"/>
              <w:ind w:left="20"/>
              <w:jc w:val="both"/>
            </w:pPr>
            <w:r>
              <w:rPr>
                <w:rFonts w:ascii="Times New Roman"/>
                <w:b w:val="false"/>
                <w:i w:val="false"/>
                <w:color w:val="000000"/>
                <w:sz w:val="20"/>
              </w:rPr>
              <w:t xml:space="preserve">мышц глазного яблока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питание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1 степени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2 степени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17,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18,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простые </w:t>
            </w:r>
          </w:p>
          <w:p>
            <w:pPr>
              <w:spacing w:after="20"/>
              <w:ind w:left="20"/>
              <w:jc w:val="both"/>
            </w:pPr>
            <w:r>
              <w:rPr>
                <w:rFonts w:ascii="Times New Roman"/>
                <w:b w:val="false"/>
                <w:i w:val="false"/>
                <w:color w:val="000000"/>
                <w:sz w:val="20"/>
              </w:rPr>
              <w:t xml:space="preserve">судорожные обморо- </w:t>
            </w:r>
          </w:p>
          <w:p>
            <w:pPr>
              <w:spacing w:after="20"/>
              <w:ind w:left="20"/>
              <w:jc w:val="both"/>
            </w:pPr>
            <w:r>
              <w:rPr>
                <w:rFonts w:ascii="Times New Roman"/>
                <w:b w:val="false"/>
                <w:i w:val="false"/>
                <w:color w:val="000000"/>
                <w:sz w:val="20"/>
              </w:rPr>
              <w:t xml:space="preserve">ки, пункт 25, </w:t>
            </w:r>
          </w:p>
          <w:p>
            <w:pPr>
              <w:spacing w:after="20"/>
              <w:ind w:left="20"/>
              <w:jc w:val="both"/>
            </w:pPr>
            <w:r>
              <w:rPr>
                <w:rFonts w:ascii="Times New Roman"/>
                <w:b w:val="false"/>
                <w:i w:val="false"/>
                <w:color w:val="000000"/>
                <w:sz w:val="20"/>
              </w:rPr>
              <w:t xml:space="preserve">подпункт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годны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придаточного аппарата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30,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34, </w:t>
            </w:r>
          </w:p>
          <w:p>
            <w:pPr>
              <w:spacing w:after="20"/>
              <w:ind w:left="20"/>
              <w:jc w:val="both"/>
            </w:pPr>
            <w:r>
              <w:rPr>
                <w:rFonts w:ascii="Times New Roman"/>
                <w:b w:val="false"/>
                <w:i w:val="false"/>
                <w:color w:val="000000"/>
                <w:sz w:val="20"/>
              </w:rPr>
              <w:t xml:space="preserve">подпункты: 4,5,6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Экзема наружного </w:t>
            </w:r>
          </w:p>
          <w:p>
            <w:pPr>
              <w:spacing w:after="20"/>
              <w:ind w:left="20"/>
              <w:jc w:val="both"/>
            </w:pPr>
            <w:r>
              <w:rPr>
                <w:rFonts w:ascii="Times New Roman"/>
                <w:b w:val="false"/>
                <w:i w:val="false"/>
                <w:color w:val="000000"/>
                <w:sz w:val="20"/>
              </w:rPr>
              <w:t xml:space="preserve">слухового прохода </w:t>
            </w:r>
          </w:p>
          <w:p>
            <w:pPr>
              <w:spacing w:after="20"/>
              <w:ind w:left="20"/>
              <w:jc w:val="both"/>
            </w:pPr>
            <w:r>
              <w:rPr>
                <w:rFonts w:ascii="Times New Roman"/>
                <w:b w:val="false"/>
                <w:i w:val="false"/>
                <w:color w:val="000000"/>
                <w:sz w:val="20"/>
              </w:rPr>
              <w:t xml:space="preserve">ушной раковины, </w:t>
            </w:r>
          </w:p>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44,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47, </w:t>
            </w:r>
          </w:p>
          <w:p>
            <w:pPr>
              <w:spacing w:after="20"/>
              <w:ind w:left="20"/>
              <w:jc w:val="both"/>
            </w:pPr>
            <w:r>
              <w:rPr>
                <w:rFonts w:ascii="Times New Roman"/>
                <w:b w:val="false"/>
                <w:i w:val="false"/>
                <w:color w:val="000000"/>
                <w:sz w:val="20"/>
              </w:rPr>
              <w:t xml:space="preserve">подпункт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подпункты: 3,4,5; </w:t>
            </w:r>
          </w:p>
          <w:p>
            <w:pPr>
              <w:spacing w:after="20"/>
              <w:ind w:left="20"/>
              <w:jc w:val="both"/>
            </w:pPr>
            <w:r>
              <w:rPr>
                <w:rFonts w:ascii="Times New Roman"/>
                <w:b w:val="false"/>
                <w:i w:val="false"/>
                <w:color w:val="000000"/>
                <w:sz w:val="20"/>
              </w:rPr>
              <w:t xml:space="preserve">пункт 50,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52,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зубов, </w:t>
            </w:r>
          </w:p>
          <w:p>
            <w:pPr>
              <w:spacing w:after="20"/>
              <w:ind w:left="20"/>
              <w:jc w:val="both"/>
            </w:pPr>
            <w:r>
              <w:rPr>
                <w:rFonts w:ascii="Times New Roman"/>
                <w:b w:val="false"/>
                <w:i w:val="false"/>
                <w:color w:val="000000"/>
                <w:sz w:val="20"/>
              </w:rPr>
              <w:t xml:space="preserve">мешающее захваты- </w:t>
            </w:r>
          </w:p>
          <w:p>
            <w:pPr>
              <w:spacing w:after="20"/>
              <w:ind w:left="20"/>
              <w:jc w:val="both"/>
            </w:pPr>
            <w:r>
              <w:rPr>
                <w:rFonts w:ascii="Times New Roman"/>
                <w:b w:val="false"/>
                <w:i w:val="false"/>
                <w:color w:val="000000"/>
                <w:sz w:val="20"/>
              </w:rPr>
              <w:t xml:space="preserve">ванию загубника, </w:t>
            </w:r>
          </w:p>
          <w:p>
            <w:pPr>
              <w:spacing w:after="20"/>
              <w:ind w:left="20"/>
              <w:jc w:val="both"/>
            </w:pPr>
            <w:r>
              <w:rPr>
                <w:rFonts w:ascii="Times New Roman"/>
                <w:b w:val="false"/>
                <w:i w:val="false"/>
                <w:color w:val="000000"/>
                <w:sz w:val="20"/>
              </w:rPr>
              <w:t xml:space="preserve">наличие съемных </w:t>
            </w:r>
          </w:p>
          <w:p>
            <w:pPr>
              <w:spacing w:after="20"/>
              <w:ind w:left="20"/>
              <w:jc w:val="both"/>
            </w:pPr>
            <w:r>
              <w:rPr>
                <w:rFonts w:ascii="Times New Roman"/>
                <w:b w:val="false"/>
                <w:i w:val="false"/>
                <w:color w:val="000000"/>
                <w:sz w:val="20"/>
              </w:rPr>
              <w:t xml:space="preserve">зубных протезов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аномалии прикуса 2 </w:t>
            </w:r>
          </w:p>
          <w:p>
            <w:pPr>
              <w:spacing w:after="20"/>
              <w:ind w:left="20"/>
              <w:jc w:val="both"/>
            </w:pPr>
            <w:r>
              <w:rPr>
                <w:rFonts w:ascii="Times New Roman"/>
                <w:b w:val="false"/>
                <w:i w:val="false"/>
                <w:color w:val="000000"/>
                <w:sz w:val="20"/>
              </w:rPr>
              <w:t xml:space="preserve">степени с жевательной </w:t>
            </w:r>
          </w:p>
          <w:p>
            <w:pPr>
              <w:spacing w:after="20"/>
              <w:ind w:left="20"/>
              <w:jc w:val="both"/>
            </w:pPr>
            <w:r>
              <w:rPr>
                <w:rFonts w:ascii="Times New Roman"/>
                <w:b w:val="false"/>
                <w:i w:val="false"/>
                <w:color w:val="000000"/>
                <w:sz w:val="20"/>
              </w:rPr>
              <w:t xml:space="preserve">активностью 60 про- </w:t>
            </w:r>
          </w:p>
          <w:p>
            <w:pPr>
              <w:spacing w:after="20"/>
              <w:ind w:left="20"/>
              <w:jc w:val="both"/>
            </w:pPr>
            <w:r>
              <w:rPr>
                <w:rFonts w:ascii="Times New Roman"/>
                <w:b w:val="false"/>
                <w:i w:val="false"/>
                <w:color w:val="000000"/>
                <w:sz w:val="20"/>
              </w:rPr>
              <w:t xml:space="preserve">центов и более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аномалии прикуса </w:t>
            </w:r>
          </w:p>
          <w:p>
            <w:pPr>
              <w:spacing w:after="20"/>
              <w:ind w:left="20"/>
              <w:jc w:val="both"/>
            </w:pPr>
            <w:r>
              <w:rPr>
                <w:rFonts w:ascii="Times New Roman"/>
                <w:b w:val="false"/>
                <w:i w:val="false"/>
                <w:color w:val="000000"/>
                <w:sz w:val="20"/>
              </w:rPr>
              <w:t xml:space="preserve">1 степени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8,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после ре- </w:t>
            </w:r>
          </w:p>
          <w:p>
            <w:pPr>
              <w:spacing w:after="20"/>
              <w:ind w:left="20"/>
              <w:jc w:val="both"/>
            </w:pPr>
            <w:r>
              <w:rPr>
                <w:rFonts w:ascii="Times New Roman"/>
                <w:b w:val="false"/>
                <w:i w:val="false"/>
                <w:color w:val="000000"/>
                <w:sz w:val="20"/>
              </w:rPr>
              <w:t xml:space="preserve">зекции кишки без </w:t>
            </w:r>
          </w:p>
          <w:p>
            <w:pPr>
              <w:spacing w:after="20"/>
              <w:ind w:left="20"/>
              <w:jc w:val="both"/>
            </w:pPr>
            <w:r>
              <w:rPr>
                <w:rFonts w:ascii="Times New Roman"/>
                <w:b w:val="false"/>
                <w:i w:val="false"/>
                <w:color w:val="000000"/>
                <w:sz w:val="20"/>
              </w:rPr>
              <w:t xml:space="preserve">нарушения функции </w:t>
            </w:r>
          </w:p>
          <w:p>
            <w:pPr>
              <w:spacing w:after="20"/>
              <w:ind w:left="20"/>
              <w:jc w:val="both"/>
            </w:pPr>
            <w:r>
              <w:rPr>
                <w:rFonts w:ascii="Times New Roman"/>
                <w:b w:val="false"/>
                <w:i w:val="false"/>
                <w:color w:val="000000"/>
                <w:sz w:val="20"/>
              </w:rPr>
              <w:t xml:space="preserve">пищеварения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60,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подпункты: 2,3,4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Остгуд- </w:t>
            </w:r>
          </w:p>
          <w:p>
            <w:pPr>
              <w:spacing w:after="20"/>
              <w:ind w:left="20"/>
              <w:jc w:val="both"/>
            </w:pPr>
            <w:r>
              <w:rPr>
                <w:rFonts w:ascii="Times New Roman"/>
                <w:b w:val="false"/>
                <w:i w:val="false"/>
                <w:color w:val="000000"/>
                <w:sz w:val="20"/>
              </w:rPr>
              <w:t xml:space="preserve">Шляттера без наруше- </w:t>
            </w:r>
          </w:p>
          <w:p>
            <w:pPr>
              <w:spacing w:after="20"/>
              <w:ind w:left="20"/>
              <w:jc w:val="both"/>
            </w:pPr>
            <w:r>
              <w:rPr>
                <w:rFonts w:ascii="Times New Roman"/>
                <w:b w:val="false"/>
                <w:i w:val="false"/>
                <w:color w:val="000000"/>
                <w:sz w:val="20"/>
              </w:rPr>
              <w:t xml:space="preserve">ния функции сустава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67, </w:t>
            </w:r>
          </w:p>
          <w:p>
            <w:pPr>
              <w:spacing w:after="20"/>
              <w:ind w:left="20"/>
              <w:jc w:val="both"/>
            </w:pPr>
            <w:r>
              <w:rPr>
                <w:rFonts w:ascii="Times New Roman"/>
                <w:b w:val="false"/>
                <w:i w:val="false"/>
                <w:color w:val="000000"/>
                <w:sz w:val="20"/>
              </w:rPr>
              <w:t xml:space="preserve">подпункты: 2,3,4; </w:t>
            </w:r>
          </w:p>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подпункты: 2,3,4; </w:t>
            </w:r>
          </w:p>
          <w:p>
            <w:pPr>
              <w:spacing w:after="20"/>
              <w:ind w:left="20"/>
              <w:jc w:val="both"/>
            </w:pPr>
            <w:r>
              <w:rPr>
                <w:rFonts w:ascii="Times New Roman"/>
                <w:b w:val="false"/>
                <w:i w:val="false"/>
                <w:color w:val="000000"/>
                <w:sz w:val="20"/>
              </w:rPr>
              <w:t xml:space="preserve">пункт 69, </w:t>
            </w:r>
          </w:p>
          <w:p>
            <w:pPr>
              <w:spacing w:after="20"/>
              <w:ind w:left="20"/>
              <w:jc w:val="both"/>
            </w:pPr>
            <w:r>
              <w:rPr>
                <w:rFonts w:ascii="Times New Roman"/>
                <w:b w:val="false"/>
                <w:i w:val="false"/>
                <w:color w:val="000000"/>
                <w:sz w:val="20"/>
              </w:rPr>
              <w:t xml:space="preserve">подпункты: 2,3,4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71,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подпункты: 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w:t>
            </w:r>
          </w:p>
          <w:p>
            <w:pPr>
              <w:spacing w:after="20"/>
              <w:ind w:left="20"/>
              <w:jc w:val="both"/>
            </w:pPr>
            <w:r>
              <w:rPr>
                <w:rFonts w:ascii="Times New Roman"/>
                <w:b w:val="false"/>
                <w:i w:val="false"/>
                <w:color w:val="000000"/>
                <w:sz w:val="20"/>
              </w:rPr>
              <w:t xml:space="preserve">хромосомные аномалии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 отравлений и других </w:t>
            </w:r>
          </w:p>
          <w:p>
            <w:pPr>
              <w:spacing w:after="20"/>
              <w:ind w:left="20"/>
              <w:jc w:val="both"/>
            </w:pPr>
            <w:r>
              <w:rPr>
                <w:rFonts w:ascii="Times New Roman"/>
                <w:b w:val="false"/>
                <w:i w:val="false"/>
                <w:color w:val="000000"/>
                <w:sz w:val="20"/>
              </w:rPr>
              <w:t xml:space="preserve">воздействий внешних факторов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Старый вдавленный </w:t>
            </w:r>
          </w:p>
          <w:p>
            <w:pPr>
              <w:spacing w:after="20"/>
              <w:ind w:left="20"/>
              <w:jc w:val="both"/>
            </w:pPr>
            <w:r>
              <w:rPr>
                <w:rFonts w:ascii="Times New Roman"/>
                <w:b w:val="false"/>
                <w:i w:val="false"/>
                <w:color w:val="000000"/>
                <w:sz w:val="20"/>
              </w:rPr>
              <w:t xml:space="preserve">перелом костей </w:t>
            </w:r>
          </w:p>
          <w:p>
            <w:pPr>
              <w:spacing w:after="20"/>
              <w:ind w:left="20"/>
              <w:jc w:val="both"/>
            </w:pPr>
            <w:r>
              <w:rPr>
                <w:rFonts w:ascii="Times New Roman"/>
                <w:b w:val="false"/>
                <w:i w:val="false"/>
                <w:color w:val="000000"/>
                <w:sz w:val="20"/>
              </w:rPr>
              <w:t xml:space="preserve">свода черепа без </w:t>
            </w:r>
          </w:p>
          <w:p>
            <w:pPr>
              <w:spacing w:after="20"/>
              <w:ind w:left="20"/>
              <w:jc w:val="both"/>
            </w:pPr>
            <w:r>
              <w:rPr>
                <w:rFonts w:ascii="Times New Roman"/>
                <w:b w:val="false"/>
                <w:i w:val="false"/>
                <w:color w:val="000000"/>
                <w:sz w:val="20"/>
              </w:rPr>
              <w:t xml:space="preserve">признаков органичес- </w:t>
            </w:r>
          </w:p>
          <w:p>
            <w:pPr>
              <w:spacing w:after="20"/>
              <w:ind w:left="20"/>
              <w:jc w:val="both"/>
            </w:pPr>
            <w:r>
              <w:rPr>
                <w:rFonts w:ascii="Times New Roman"/>
                <w:b w:val="false"/>
                <w:i w:val="false"/>
                <w:color w:val="000000"/>
                <w:sz w:val="20"/>
              </w:rPr>
              <w:t xml:space="preserve">кого поражения и на- </w:t>
            </w:r>
          </w:p>
          <w:p>
            <w:pPr>
              <w:spacing w:after="20"/>
              <w:ind w:left="20"/>
              <w:jc w:val="both"/>
            </w:pPr>
            <w:r>
              <w:rPr>
                <w:rFonts w:ascii="Times New Roman"/>
                <w:b w:val="false"/>
                <w:i w:val="false"/>
                <w:color w:val="000000"/>
                <w:sz w:val="20"/>
              </w:rPr>
              <w:t xml:space="preserve">рушения функций ЦНС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подпункты: 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84,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85, </w:t>
            </w:r>
          </w:p>
          <w:p>
            <w:pPr>
              <w:spacing w:after="20"/>
              <w:ind w:left="20"/>
              <w:jc w:val="both"/>
            </w:pPr>
            <w:r>
              <w:rPr>
                <w:rFonts w:ascii="Times New Roman"/>
                <w:b w:val="false"/>
                <w:i w:val="false"/>
                <w:color w:val="000000"/>
                <w:sz w:val="20"/>
              </w:rPr>
              <w:t xml:space="preserve">подпункты: 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89, </w:t>
            </w:r>
          </w:p>
          <w:p>
            <w:pPr>
              <w:spacing w:after="20"/>
              <w:ind w:left="20"/>
              <w:jc w:val="both"/>
            </w:pPr>
            <w:r>
              <w:rPr>
                <w:rFonts w:ascii="Times New Roman"/>
                <w:b w:val="false"/>
                <w:i w:val="false"/>
                <w:color w:val="000000"/>
                <w:sz w:val="20"/>
              </w:rPr>
              <w:t xml:space="preserve">подпункт 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
        <w:gridCol w:w="1513"/>
        <w:gridCol w:w="1693"/>
        <w:gridCol w:w="1753"/>
        <w:gridCol w:w="2493"/>
        <w:gridCol w:w="1473"/>
        <w:gridCol w:w="1553"/>
      </w:tblGrid>
      <w:tr>
        <w:trPr>
          <w:trHeight w:val="53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 </w:t>
            </w:r>
          </w:p>
          <w:p>
            <w:pPr>
              <w:spacing w:after="20"/>
              <w:ind w:left="20"/>
              <w:jc w:val="both"/>
            </w:pPr>
            <w:r>
              <w:rPr>
                <w:rFonts w:ascii="Times New Roman"/>
                <w:b w:val="false"/>
                <w:i w:val="false"/>
                <w:color w:val="000000"/>
                <w:sz w:val="20"/>
              </w:rPr>
              <w:t xml:space="preserve">лаз, </w:t>
            </w:r>
          </w:p>
          <w:p>
            <w:pPr>
              <w:spacing w:after="20"/>
              <w:ind w:left="20"/>
              <w:jc w:val="both"/>
            </w:pPr>
            <w:r>
              <w:rPr>
                <w:rFonts w:ascii="Times New Roman"/>
                <w:b w:val="false"/>
                <w:i w:val="false"/>
                <w:color w:val="000000"/>
                <w:sz w:val="20"/>
              </w:rPr>
              <w:t xml:space="preserve">кра- </w:t>
            </w:r>
          </w:p>
          <w:p>
            <w:pPr>
              <w:spacing w:after="20"/>
              <w:ind w:left="20"/>
              <w:jc w:val="both"/>
            </w:pPr>
            <w:r>
              <w:rPr>
                <w:rFonts w:ascii="Times New Roman"/>
                <w:b w:val="false"/>
                <w:i w:val="false"/>
                <w:color w:val="000000"/>
                <w:sz w:val="20"/>
              </w:rPr>
              <w:t xml:space="preserve">новщик </w:t>
            </w:r>
          </w:p>
          <w:p>
            <w:pPr>
              <w:spacing w:after="20"/>
              <w:ind w:left="20"/>
              <w:jc w:val="both"/>
            </w:pPr>
            <w:r>
              <w:rPr>
                <w:rFonts w:ascii="Times New Roman"/>
                <w:b w:val="false"/>
                <w:i w:val="false"/>
                <w:color w:val="000000"/>
                <w:sz w:val="20"/>
              </w:rPr>
              <w:t xml:space="preserve">башен-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козло- </w:t>
            </w:r>
          </w:p>
          <w:p>
            <w:pPr>
              <w:spacing w:after="20"/>
              <w:ind w:left="20"/>
              <w:jc w:val="both"/>
            </w:pPr>
            <w:r>
              <w:rPr>
                <w:rFonts w:ascii="Times New Roman"/>
                <w:b w:val="false"/>
                <w:i w:val="false"/>
                <w:color w:val="000000"/>
                <w:sz w:val="20"/>
              </w:rPr>
              <w:t xml:space="preserve">вого, </w:t>
            </w:r>
          </w:p>
          <w:p>
            <w:pPr>
              <w:spacing w:after="20"/>
              <w:ind w:left="20"/>
              <w:jc w:val="both"/>
            </w:pPr>
            <w:r>
              <w:rPr>
                <w:rFonts w:ascii="Times New Roman"/>
                <w:b w:val="false"/>
                <w:i w:val="false"/>
                <w:color w:val="000000"/>
                <w:sz w:val="20"/>
              </w:rPr>
              <w:t xml:space="preserve">мосто- </w:t>
            </w:r>
          </w:p>
          <w:p>
            <w:pPr>
              <w:spacing w:after="20"/>
              <w:ind w:left="20"/>
              <w:jc w:val="both"/>
            </w:pPr>
            <w:r>
              <w:rPr>
                <w:rFonts w:ascii="Times New Roman"/>
                <w:b w:val="false"/>
                <w:i w:val="false"/>
                <w:color w:val="000000"/>
                <w:sz w:val="20"/>
              </w:rPr>
              <w:t xml:space="preserve">вого, </w:t>
            </w:r>
          </w:p>
          <w:p>
            <w:pPr>
              <w:spacing w:after="20"/>
              <w:ind w:left="20"/>
              <w:jc w:val="both"/>
            </w:pPr>
            <w:r>
              <w:rPr>
                <w:rFonts w:ascii="Times New Roman"/>
                <w:b w:val="false"/>
                <w:i w:val="false"/>
                <w:color w:val="000000"/>
                <w:sz w:val="20"/>
              </w:rPr>
              <w:t xml:space="preserve">гусе- </w:t>
            </w:r>
          </w:p>
          <w:p>
            <w:pPr>
              <w:spacing w:after="20"/>
              <w:ind w:left="20"/>
              <w:jc w:val="both"/>
            </w:pPr>
            <w:r>
              <w:rPr>
                <w:rFonts w:ascii="Times New Roman"/>
                <w:b w:val="false"/>
                <w:i w:val="false"/>
                <w:color w:val="000000"/>
                <w:sz w:val="20"/>
              </w:rPr>
              <w:t xml:space="preserve">нично- </w:t>
            </w:r>
          </w:p>
          <w:p>
            <w:pPr>
              <w:spacing w:after="20"/>
              <w:ind w:left="20"/>
              <w:jc w:val="both"/>
            </w:pPr>
            <w:r>
              <w:rPr>
                <w:rFonts w:ascii="Times New Roman"/>
                <w:b w:val="false"/>
                <w:i w:val="false"/>
                <w:color w:val="000000"/>
                <w:sz w:val="20"/>
              </w:rPr>
              <w:t xml:space="preserve">го, </w:t>
            </w:r>
          </w:p>
          <w:p>
            <w:pPr>
              <w:spacing w:after="20"/>
              <w:ind w:left="20"/>
              <w:jc w:val="both"/>
            </w:pPr>
            <w:r>
              <w:rPr>
                <w:rFonts w:ascii="Times New Roman"/>
                <w:b w:val="false"/>
                <w:i w:val="false"/>
                <w:color w:val="000000"/>
                <w:sz w:val="20"/>
              </w:rPr>
              <w:t xml:space="preserve">авто- </w:t>
            </w:r>
          </w:p>
          <w:p>
            <w:pPr>
              <w:spacing w:after="20"/>
              <w:ind w:left="20"/>
              <w:jc w:val="both"/>
            </w:pPr>
            <w:r>
              <w:rPr>
                <w:rFonts w:ascii="Times New Roman"/>
                <w:b w:val="false"/>
                <w:i w:val="false"/>
                <w:color w:val="000000"/>
                <w:sz w:val="20"/>
              </w:rPr>
              <w:t xml:space="preserve">мобиль- </w:t>
            </w:r>
          </w:p>
          <w:p>
            <w:pPr>
              <w:spacing w:after="20"/>
              <w:ind w:left="20"/>
              <w:jc w:val="both"/>
            </w:pPr>
            <w:r>
              <w:rPr>
                <w:rFonts w:ascii="Times New Roman"/>
                <w:b w:val="false"/>
                <w:i w:val="false"/>
                <w:color w:val="000000"/>
                <w:sz w:val="20"/>
              </w:rPr>
              <w:t xml:space="preserve">ного, </w:t>
            </w:r>
          </w:p>
          <w:p>
            <w:pPr>
              <w:spacing w:after="20"/>
              <w:ind w:left="20"/>
              <w:jc w:val="both"/>
            </w:pPr>
            <w:r>
              <w:rPr>
                <w:rFonts w:ascii="Times New Roman"/>
                <w:b w:val="false"/>
                <w:i w:val="false"/>
                <w:color w:val="000000"/>
                <w:sz w:val="20"/>
              </w:rPr>
              <w:t xml:space="preserve">желез- </w:t>
            </w:r>
          </w:p>
          <w:p>
            <w:pPr>
              <w:spacing w:after="20"/>
              <w:ind w:left="20"/>
              <w:jc w:val="both"/>
            </w:pPr>
            <w:r>
              <w:rPr>
                <w:rFonts w:ascii="Times New Roman"/>
                <w:b w:val="false"/>
                <w:i w:val="false"/>
                <w:color w:val="000000"/>
                <w:sz w:val="20"/>
              </w:rPr>
              <w:t xml:space="preserve">нодо- </w:t>
            </w:r>
          </w:p>
          <w:p>
            <w:pPr>
              <w:spacing w:after="20"/>
              <w:ind w:left="20"/>
              <w:jc w:val="both"/>
            </w:pPr>
            <w:r>
              <w:rPr>
                <w:rFonts w:ascii="Times New Roman"/>
                <w:b w:val="false"/>
                <w:i w:val="false"/>
                <w:color w:val="000000"/>
                <w:sz w:val="20"/>
              </w:rPr>
              <w:t xml:space="preserve">рожного и пла- </w:t>
            </w:r>
          </w:p>
          <w:p>
            <w:pPr>
              <w:spacing w:after="20"/>
              <w:ind w:left="20"/>
              <w:jc w:val="both"/>
            </w:pPr>
            <w:r>
              <w:rPr>
                <w:rFonts w:ascii="Times New Roman"/>
                <w:b w:val="false"/>
                <w:i w:val="false"/>
                <w:color w:val="000000"/>
                <w:sz w:val="20"/>
              </w:rPr>
              <w:t xml:space="preserve">вучего </w:t>
            </w:r>
          </w:p>
          <w:p>
            <w:pPr>
              <w:spacing w:after="20"/>
              <w:ind w:left="20"/>
              <w:jc w:val="both"/>
            </w:pPr>
            <w:r>
              <w:rPr>
                <w:rFonts w:ascii="Times New Roman"/>
                <w:b w:val="false"/>
                <w:i w:val="false"/>
                <w:color w:val="000000"/>
                <w:sz w:val="20"/>
              </w:rPr>
              <w:t xml:space="preserve">кранов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p>
          <w:p>
            <w:pPr>
              <w:spacing w:after="20"/>
              <w:ind w:left="20"/>
              <w:jc w:val="both"/>
            </w:pPr>
            <w:r>
              <w:rPr>
                <w:rFonts w:ascii="Times New Roman"/>
                <w:b w:val="false"/>
                <w:i w:val="false"/>
                <w:color w:val="000000"/>
                <w:sz w:val="20"/>
              </w:rPr>
              <w:t xml:space="preserve">тели </w:t>
            </w:r>
          </w:p>
          <w:p>
            <w:pPr>
              <w:spacing w:after="20"/>
              <w:ind w:left="20"/>
              <w:jc w:val="both"/>
            </w:pPr>
            <w:r>
              <w:rPr>
                <w:rFonts w:ascii="Times New Roman"/>
                <w:b w:val="false"/>
                <w:i w:val="false"/>
                <w:color w:val="000000"/>
                <w:sz w:val="20"/>
              </w:rPr>
              <w:t xml:space="preserve">желез- </w:t>
            </w:r>
          </w:p>
          <w:p>
            <w:pPr>
              <w:spacing w:after="20"/>
              <w:ind w:left="20"/>
              <w:jc w:val="both"/>
            </w:pPr>
            <w:r>
              <w:rPr>
                <w:rFonts w:ascii="Times New Roman"/>
                <w:b w:val="false"/>
                <w:i w:val="false"/>
                <w:color w:val="000000"/>
                <w:sz w:val="20"/>
              </w:rPr>
              <w:t xml:space="preserve">нодо- </w:t>
            </w:r>
          </w:p>
          <w:p>
            <w:pPr>
              <w:spacing w:after="20"/>
              <w:ind w:left="20"/>
              <w:jc w:val="both"/>
            </w:pPr>
            <w:r>
              <w:rPr>
                <w:rFonts w:ascii="Times New Roman"/>
                <w:b w:val="false"/>
                <w:i w:val="false"/>
                <w:color w:val="000000"/>
                <w:sz w:val="20"/>
              </w:rPr>
              <w:t xml:space="preserve">рожного </w:t>
            </w:r>
          </w:p>
          <w:p>
            <w:pPr>
              <w:spacing w:after="20"/>
              <w:ind w:left="20"/>
              <w:jc w:val="both"/>
            </w:pPr>
            <w:r>
              <w:rPr>
                <w:rFonts w:ascii="Times New Roman"/>
                <w:b w:val="false"/>
                <w:i w:val="false"/>
                <w:color w:val="000000"/>
                <w:sz w:val="20"/>
              </w:rPr>
              <w:t xml:space="preserve">транс- </w:t>
            </w:r>
          </w:p>
          <w:p>
            <w:pPr>
              <w:spacing w:after="20"/>
              <w:ind w:left="20"/>
              <w:jc w:val="both"/>
            </w:pPr>
            <w:r>
              <w:rPr>
                <w:rFonts w:ascii="Times New Roman"/>
                <w:b w:val="false"/>
                <w:i w:val="false"/>
                <w:color w:val="000000"/>
                <w:sz w:val="20"/>
              </w:rPr>
              <w:t xml:space="preserve">порта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p>
          <w:p>
            <w:pPr>
              <w:spacing w:after="20"/>
              <w:ind w:left="20"/>
              <w:jc w:val="both"/>
            </w:pPr>
            <w:r>
              <w:rPr>
                <w:rFonts w:ascii="Times New Roman"/>
                <w:b w:val="false"/>
                <w:i w:val="false"/>
                <w:color w:val="000000"/>
                <w:sz w:val="20"/>
              </w:rPr>
              <w:t xml:space="preserve">монтер, </w:t>
            </w:r>
          </w:p>
          <w:p>
            <w:pPr>
              <w:spacing w:after="20"/>
              <w:ind w:left="20"/>
              <w:jc w:val="both"/>
            </w:pPr>
            <w:r>
              <w:rPr>
                <w:rFonts w:ascii="Times New Roman"/>
                <w:b w:val="false"/>
                <w:i w:val="false"/>
                <w:color w:val="000000"/>
                <w:sz w:val="20"/>
              </w:rPr>
              <w:t xml:space="preserve">электро- </w:t>
            </w:r>
          </w:p>
          <w:p>
            <w:pPr>
              <w:spacing w:after="20"/>
              <w:ind w:left="20"/>
              <w:jc w:val="both"/>
            </w:pPr>
            <w:r>
              <w:rPr>
                <w:rFonts w:ascii="Times New Roman"/>
                <w:b w:val="false"/>
                <w:i w:val="false"/>
                <w:color w:val="000000"/>
                <w:sz w:val="20"/>
              </w:rPr>
              <w:t xml:space="preserve">слесарь, персо- </w:t>
            </w:r>
          </w:p>
          <w:p>
            <w:pPr>
              <w:spacing w:after="20"/>
              <w:ind w:left="20"/>
              <w:jc w:val="both"/>
            </w:pPr>
            <w:r>
              <w:rPr>
                <w:rFonts w:ascii="Times New Roman"/>
                <w:b w:val="false"/>
                <w:i w:val="false"/>
                <w:color w:val="000000"/>
                <w:sz w:val="20"/>
              </w:rPr>
              <w:t xml:space="preserve">нал, </w:t>
            </w:r>
          </w:p>
          <w:p>
            <w:pPr>
              <w:spacing w:after="20"/>
              <w:ind w:left="20"/>
              <w:jc w:val="both"/>
            </w:pPr>
            <w:r>
              <w:rPr>
                <w:rFonts w:ascii="Times New Roman"/>
                <w:b w:val="false"/>
                <w:i w:val="false"/>
                <w:color w:val="000000"/>
                <w:sz w:val="20"/>
              </w:rPr>
              <w:t xml:space="preserve">обслу- </w:t>
            </w:r>
          </w:p>
          <w:p>
            <w:pPr>
              <w:spacing w:after="20"/>
              <w:ind w:left="20"/>
              <w:jc w:val="both"/>
            </w:pPr>
            <w:r>
              <w:rPr>
                <w:rFonts w:ascii="Times New Roman"/>
                <w:b w:val="false"/>
                <w:i w:val="false"/>
                <w:color w:val="000000"/>
                <w:sz w:val="20"/>
              </w:rPr>
              <w:t xml:space="preserve">жива- </w:t>
            </w:r>
          </w:p>
          <w:p>
            <w:pPr>
              <w:spacing w:after="20"/>
              <w:ind w:left="20"/>
              <w:jc w:val="both"/>
            </w:pPr>
            <w:r>
              <w:rPr>
                <w:rFonts w:ascii="Times New Roman"/>
                <w:b w:val="false"/>
                <w:i w:val="false"/>
                <w:color w:val="000000"/>
                <w:sz w:val="20"/>
              </w:rPr>
              <w:t xml:space="preserve">ющий </w:t>
            </w:r>
          </w:p>
          <w:p>
            <w:pPr>
              <w:spacing w:after="20"/>
              <w:ind w:left="20"/>
              <w:jc w:val="both"/>
            </w:pPr>
            <w:r>
              <w:rPr>
                <w:rFonts w:ascii="Times New Roman"/>
                <w:b w:val="false"/>
                <w:i w:val="false"/>
                <w:color w:val="000000"/>
                <w:sz w:val="20"/>
              </w:rPr>
              <w:t xml:space="preserve">дейст- </w:t>
            </w:r>
          </w:p>
          <w:p>
            <w:pPr>
              <w:spacing w:after="20"/>
              <w:ind w:left="20"/>
              <w:jc w:val="both"/>
            </w:pPr>
            <w:r>
              <w:rPr>
                <w:rFonts w:ascii="Times New Roman"/>
                <w:b w:val="false"/>
                <w:i w:val="false"/>
                <w:color w:val="000000"/>
                <w:sz w:val="20"/>
              </w:rPr>
              <w:t xml:space="preserve">вующие </w:t>
            </w:r>
          </w:p>
          <w:p>
            <w:pPr>
              <w:spacing w:after="20"/>
              <w:ind w:left="20"/>
              <w:jc w:val="both"/>
            </w:pPr>
            <w:r>
              <w:rPr>
                <w:rFonts w:ascii="Times New Roman"/>
                <w:b w:val="false"/>
                <w:i w:val="false"/>
                <w:color w:val="000000"/>
                <w:sz w:val="20"/>
              </w:rPr>
              <w:t xml:space="preserve">электро- </w:t>
            </w:r>
          </w:p>
          <w:p>
            <w:pPr>
              <w:spacing w:after="20"/>
              <w:ind w:left="20"/>
              <w:jc w:val="both"/>
            </w:pPr>
            <w:r>
              <w:rPr>
                <w:rFonts w:ascii="Times New Roman"/>
                <w:b w:val="false"/>
                <w:i w:val="false"/>
                <w:color w:val="000000"/>
                <w:sz w:val="20"/>
              </w:rPr>
              <w:t xml:space="preserve">уста- </w:t>
            </w:r>
          </w:p>
          <w:p>
            <w:pPr>
              <w:spacing w:after="20"/>
              <w:ind w:left="20"/>
              <w:jc w:val="both"/>
            </w:pPr>
            <w:r>
              <w:rPr>
                <w:rFonts w:ascii="Times New Roman"/>
                <w:b w:val="false"/>
                <w:i w:val="false"/>
                <w:color w:val="000000"/>
                <w:sz w:val="20"/>
              </w:rPr>
              <w:t xml:space="preserve">новки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 </w:t>
            </w:r>
          </w:p>
          <w:p>
            <w:pPr>
              <w:spacing w:after="20"/>
              <w:ind w:left="20"/>
              <w:jc w:val="both"/>
            </w:pPr>
            <w:r>
              <w:rPr>
                <w:rFonts w:ascii="Times New Roman"/>
                <w:b w:val="false"/>
                <w:i w:val="false"/>
                <w:color w:val="000000"/>
                <w:sz w:val="20"/>
              </w:rPr>
              <w:t xml:space="preserve">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p>
          <w:p>
            <w:pPr>
              <w:spacing w:after="20"/>
              <w:ind w:left="20"/>
              <w:jc w:val="both"/>
            </w:pPr>
            <w:r>
              <w:rPr>
                <w:rFonts w:ascii="Times New Roman"/>
                <w:b w:val="false"/>
                <w:i w:val="false"/>
                <w:color w:val="000000"/>
                <w:sz w:val="20"/>
              </w:rPr>
              <w:t xml:space="preserve">тор </w:t>
            </w:r>
          </w:p>
          <w:p>
            <w:pPr>
              <w:spacing w:after="20"/>
              <w:ind w:left="20"/>
              <w:jc w:val="both"/>
            </w:pPr>
            <w:r>
              <w:rPr>
                <w:rFonts w:ascii="Times New Roman"/>
                <w:b w:val="false"/>
                <w:i w:val="false"/>
                <w:color w:val="000000"/>
                <w:sz w:val="20"/>
              </w:rPr>
              <w:t xml:space="preserve">ко- </w:t>
            </w:r>
          </w:p>
          <w:p>
            <w:pPr>
              <w:spacing w:after="20"/>
              <w:ind w:left="20"/>
              <w:jc w:val="both"/>
            </w:pPr>
            <w:r>
              <w:rPr>
                <w:rFonts w:ascii="Times New Roman"/>
                <w:b w:val="false"/>
                <w:i w:val="false"/>
                <w:color w:val="000000"/>
                <w:sz w:val="20"/>
              </w:rPr>
              <w:t xml:space="preserve">тель- </w:t>
            </w:r>
          </w:p>
          <w:p>
            <w:pPr>
              <w:spacing w:after="20"/>
              <w:ind w:left="20"/>
              <w:jc w:val="both"/>
            </w:pPr>
            <w:r>
              <w:rPr>
                <w:rFonts w:ascii="Times New Roman"/>
                <w:b w:val="false"/>
                <w:i w:val="false"/>
                <w:color w:val="000000"/>
                <w:sz w:val="20"/>
              </w:rPr>
              <w:t xml:space="preserve">ной </w:t>
            </w:r>
          </w:p>
          <w:p>
            <w:pPr>
              <w:spacing w:after="20"/>
              <w:ind w:left="20"/>
              <w:jc w:val="both"/>
            </w:pPr>
            <w:r>
              <w:rPr>
                <w:rFonts w:ascii="Times New Roman"/>
                <w:b w:val="false"/>
                <w:i w:val="false"/>
                <w:color w:val="000000"/>
                <w:sz w:val="20"/>
              </w:rPr>
              <w:t xml:space="preserve">(коче- </w:t>
            </w:r>
          </w:p>
          <w:p>
            <w:pPr>
              <w:spacing w:after="20"/>
              <w:ind w:left="20"/>
              <w:jc w:val="both"/>
            </w:pPr>
            <w:r>
              <w:rPr>
                <w:rFonts w:ascii="Times New Roman"/>
                <w:b w:val="false"/>
                <w:i w:val="false"/>
                <w:color w:val="000000"/>
                <w:sz w:val="20"/>
              </w:rPr>
              <w:t xml:space="preserve">гар) </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графы </w:t>
            </w:r>
          </w:p>
        </w:tc>
      </w:tr>
      <w:tr>
        <w:trPr>
          <w:trHeight w:val="5355" w:hRule="atLeast"/>
        </w:trPr>
        <w:tc>
          <w:tcPr>
            <w:tcW w:w="0" w:type="auto"/>
            <w:gridSpan w:val="3"/>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3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w:t>
            </w:r>
          </w:p>
          <w:p>
            <w:pPr>
              <w:spacing w:after="20"/>
              <w:ind w:left="20"/>
              <w:jc w:val="both"/>
            </w:pPr>
            <w:r>
              <w:rPr>
                <w:rFonts w:ascii="Times New Roman"/>
                <w:b w:val="false"/>
                <w:i w:val="false"/>
                <w:color w:val="000000"/>
                <w:sz w:val="20"/>
              </w:rPr>
              <w:t xml:space="preserve">рота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p>
            <w:pPr>
              <w:spacing w:after="20"/>
              <w:ind w:left="20"/>
              <w:jc w:val="both"/>
            </w:pPr>
            <w:r>
              <w:rPr>
                <w:rFonts w:ascii="Times New Roman"/>
                <w:b w:val="false"/>
                <w:i w:val="false"/>
                <w:color w:val="000000"/>
                <w:sz w:val="20"/>
              </w:rPr>
              <w:t xml:space="preserve">не ниже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 </w:t>
            </w:r>
          </w:p>
          <w:p>
            <w:pPr>
              <w:spacing w:after="20"/>
              <w:ind w:left="20"/>
              <w:jc w:val="both"/>
            </w:pPr>
            <w:r>
              <w:rPr>
                <w:rFonts w:ascii="Times New Roman"/>
                <w:b w:val="false"/>
                <w:i w:val="false"/>
                <w:color w:val="000000"/>
                <w:sz w:val="20"/>
              </w:rPr>
              <w:t xml:space="preserve">лазы </w:t>
            </w:r>
          </w:p>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0,2; </w:t>
            </w:r>
          </w:p>
          <w:p>
            <w:pPr>
              <w:spacing w:after="20"/>
              <w:ind w:left="20"/>
              <w:jc w:val="both"/>
            </w:pPr>
            <w:r>
              <w:rPr>
                <w:rFonts w:ascii="Times New Roman"/>
                <w:b w:val="false"/>
                <w:i w:val="false"/>
                <w:color w:val="000000"/>
                <w:sz w:val="20"/>
              </w:rPr>
              <w:t xml:space="preserve">кранов- </w:t>
            </w:r>
          </w:p>
          <w:p>
            <w:pPr>
              <w:spacing w:after="20"/>
              <w:ind w:left="20"/>
              <w:jc w:val="both"/>
            </w:pPr>
            <w:r>
              <w:rPr>
                <w:rFonts w:ascii="Times New Roman"/>
                <w:b w:val="false"/>
                <w:i w:val="false"/>
                <w:color w:val="000000"/>
                <w:sz w:val="20"/>
              </w:rPr>
              <w:t xml:space="preserve">щик </w:t>
            </w:r>
          </w:p>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ощущение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 </w:t>
            </w:r>
          </w:p>
          <w:p>
            <w:pPr>
              <w:spacing w:after="20"/>
              <w:ind w:left="20"/>
              <w:jc w:val="both"/>
            </w:pPr>
            <w:r>
              <w:rPr>
                <w:rFonts w:ascii="Times New Roman"/>
                <w:b w:val="false"/>
                <w:i w:val="false"/>
                <w:color w:val="000000"/>
                <w:sz w:val="20"/>
              </w:rPr>
              <w:t xml:space="preserve">мазия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мальная трихро- </w:t>
            </w:r>
          </w:p>
          <w:p>
            <w:pPr>
              <w:spacing w:after="20"/>
              <w:ind w:left="20"/>
              <w:jc w:val="both"/>
            </w:pPr>
            <w:r>
              <w:rPr>
                <w:rFonts w:ascii="Times New Roman"/>
                <w:b w:val="false"/>
                <w:i w:val="false"/>
                <w:color w:val="000000"/>
                <w:sz w:val="20"/>
              </w:rPr>
              <w:t xml:space="preserve">мазия </w:t>
            </w:r>
          </w:p>
          <w:p>
            <w:pPr>
              <w:spacing w:after="20"/>
              <w:ind w:left="20"/>
              <w:jc w:val="both"/>
            </w:pPr>
            <w:r>
              <w:rPr>
                <w:rFonts w:ascii="Times New Roman"/>
                <w:b w:val="false"/>
                <w:i w:val="false"/>
                <w:color w:val="000000"/>
                <w:sz w:val="20"/>
              </w:rPr>
              <w:t xml:space="preserve">А, 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 </w:t>
            </w:r>
          </w:p>
          <w:p>
            <w:pPr>
              <w:spacing w:after="20"/>
              <w:ind w:left="20"/>
              <w:jc w:val="both"/>
            </w:pPr>
            <w:r>
              <w:rPr>
                <w:rFonts w:ascii="Times New Roman"/>
                <w:b w:val="false"/>
                <w:i w:val="false"/>
                <w:color w:val="000000"/>
                <w:sz w:val="20"/>
              </w:rPr>
              <w:t xml:space="preserve">мальная трихро- </w:t>
            </w:r>
          </w:p>
          <w:p>
            <w:pPr>
              <w:spacing w:after="20"/>
              <w:ind w:left="20"/>
              <w:jc w:val="both"/>
            </w:pPr>
            <w:r>
              <w:rPr>
                <w:rFonts w:ascii="Times New Roman"/>
                <w:b w:val="false"/>
                <w:i w:val="false"/>
                <w:color w:val="000000"/>
                <w:sz w:val="20"/>
              </w:rPr>
              <w:t xml:space="preserve">мазия 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Косоглазие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отсутствии </w:t>
            </w:r>
          </w:p>
          <w:p>
            <w:pPr>
              <w:spacing w:after="20"/>
              <w:ind w:left="20"/>
              <w:jc w:val="both"/>
            </w:pPr>
            <w:r>
              <w:rPr>
                <w:rFonts w:ascii="Times New Roman"/>
                <w:b w:val="false"/>
                <w:i w:val="false"/>
                <w:color w:val="000000"/>
                <w:sz w:val="20"/>
              </w:rPr>
              <w:t xml:space="preserve">бинокулярного </w:t>
            </w:r>
          </w:p>
          <w:p>
            <w:pPr>
              <w:spacing w:after="20"/>
              <w:ind w:left="20"/>
              <w:jc w:val="both"/>
            </w:pPr>
            <w:r>
              <w:rPr>
                <w:rFonts w:ascii="Times New Roman"/>
                <w:b w:val="false"/>
                <w:i w:val="false"/>
                <w:color w:val="000000"/>
                <w:sz w:val="20"/>
              </w:rPr>
              <w:t xml:space="preserve">зрения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 </w:t>
            </w:r>
          </w:p>
          <w:p>
            <w:pPr>
              <w:spacing w:after="20"/>
              <w:ind w:left="20"/>
              <w:jc w:val="both"/>
            </w:pPr>
            <w:r>
              <w:rPr>
                <w:rFonts w:ascii="Times New Roman"/>
                <w:b w:val="false"/>
                <w:i w:val="false"/>
                <w:color w:val="000000"/>
                <w:sz w:val="20"/>
              </w:rPr>
              <w:t xml:space="preserve">чение </w:t>
            </w:r>
          </w:p>
          <w:p>
            <w:pPr>
              <w:spacing w:after="20"/>
              <w:ind w:left="20"/>
              <w:jc w:val="both"/>
            </w:pPr>
            <w:r>
              <w:rPr>
                <w:rFonts w:ascii="Times New Roman"/>
                <w:b w:val="false"/>
                <w:i w:val="false"/>
                <w:color w:val="000000"/>
                <w:sz w:val="20"/>
              </w:rPr>
              <w:t xml:space="preserve">поля </w:t>
            </w:r>
          </w:p>
          <w:p>
            <w:pPr>
              <w:spacing w:after="20"/>
              <w:ind w:left="20"/>
              <w:jc w:val="both"/>
            </w:pPr>
            <w:r>
              <w:rPr>
                <w:rFonts w:ascii="Times New Roman"/>
                <w:b w:val="false"/>
                <w:i w:val="false"/>
                <w:color w:val="000000"/>
                <w:sz w:val="20"/>
              </w:rPr>
              <w:t xml:space="preserve">зрения </w:t>
            </w:r>
          </w:p>
          <w:p>
            <w:pPr>
              <w:spacing w:after="20"/>
              <w:ind w:left="20"/>
              <w:jc w:val="both"/>
            </w:pPr>
            <w:r>
              <w:rPr>
                <w:rFonts w:ascii="Times New Roman"/>
                <w:b w:val="false"/>
                <w:i w:val="false"/>
                <w:color w:val="000000"/>
                <w:sz w:val="20"/>
              </w:rPr>
              <w:t xml:space="preserve">хотя бы </w:t>
            </w:r>
          </w:p>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одном </w:t>
            </w:r>
          </w:p>
          <w:p>
            <w:pPr>
              <w:spacing w:after="20"/>
              <w:ind w:left="20"/>
              <w:jc w:val="both"/>
            </w:pPr>
            <w:r>
              <w:rPr>
                <w:rFonts w:ascii="Times New Roman"/>
                <w:b w:val="false"/>
                <w:i w:val="false"/>
                <w:color w:val="000000"/>
                <w:sz w:val="20"/>
              </w:rPr>
              <w:t xml:space="preserve">глазу </w:t>
            </w:r>
          </w:p>
          <w:p>
            <w:pPr>
              <w:spacing w:after="20"/>
              <w:ind w:left="20"/>
              <w:jc w:val="both"/>
            </w:pPr>
            <w:r>
              <w:rPr>
                <w:rFonts w:ascii="Times New Roman"/>
                <w:b w:val="false"/>
                <w:i w:val="false"/>
                <w:color w:val="000000"/>
                <w:sz w:val="20"/>
              </w:rPr>
              <w:t xml:space="preserve">более </w:t>
            </w:r>
          </w:p>
          <w:p>
            <w:pPr>
              <w:spacing w:after="20"/>
              <w:ind w:left="20"/>
              <w:jc w:val="both"/>
            </w:pPr>
            <w:r>
              <w:rPr>
                <w:rFonts w:ascii="Times New Roman"/>
                <w:b w:val="false"/>
                <w:i w:val="false"/>
                <w:color w:val="000000"/>
                <w:sz w:val="20"/>
              </w:rPr>
              <w:t xml:space="preserve">чем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гра- </w:t>
            </w:r>
          </w:p>
          <w:p>
            <w:pPr>
              <w:spacing w:after="20"/>
              <w:ind w:left="20"/>
              <w:jc w:val="both"/>
            </w:pPr>
            <w:r>
              <w:rPr>
                <w:rFonts w:ascii="Times New Roman"/>
                <w:b w:val="false"/>
                <w:i w:val="false"/>
                <w:color w:val="000000"/>
                <w:sz w:val="20"/>
              </w:rPr>
              <w:t xml:space="preserve">дусов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гра- </w:t>
            </w:r>
          </w:p>
          <w:p>
            <w:pPr>
              <w:spacing w:after="20"/>
              <w:ind w:left="20"/>
              <w:jc w:val="both"/>
            </w:pPr>
            <w:r>
              <w:rPr>
                <w:rFonts w:ascii="Times New Roman"/>
                <w:b w:val="false"/>
                <w:i w:val="false"/>
                <w:color w:val="000000"/>
                <w:sz w:val="20"/>
              </w:rPr>
              <w:t xml:space="preserve">дусов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p>
          <w:p>
            <w:pPr>
              <w:spacing w:after="20"/>
              <w:ind w:left="20"/>
              <w:jc w:val="both"/>
            </w:pPr>
            <w:r>
              <w:rPr>
                <w:rFonts w:ascii="Times New Roman"/>
                <w:b w:val="false"/>
                <w:i w:val="false"/>
                <w:color w:val="000000"/>
                <w:sz w:val="20"/>
              </w:rPr>
              <w:t xml:space="preserve">аккомодации и </w:t>
            </w:r>
          </w:p>
          <w:p>
            <w:pPr>
              <w:spacing w:after="20"/>
              <w:ind w:left="20"/>
              <w:jc w:val="both"/>
            </w:pPr>
            <w:r>
              <w:rPr>
                <w:rFonts w:ascii="Times New Roman"/>
                <w:b w:val="false"/>
                <w:i w:val="false"/>
                <w:color w:val="000000"/>
                <w:sz w:val="20"/>
              </w:rPr>
              <w:t xml:space="preserve">темновой адап- </w:t>
            </w:r>
          </w:p>
          <w:p>
            <w:pPr>
              <w:spacing w:after="20"/>
              <w:ind w:left="20"/>
              <w:jc w:val="both"/>
            </w:pPr>
            <w:r>
              <w:rPr>
                <w:rFonts w:ascii="Times New Roman"/>
                <w:b w:val="false"/>
                <w:i w:val="false"/>
                <w:color w:val="000000"/>
                <w:sz w:val="20"/>
              </w:rPr>
              <w:t xml:space="preserve">тации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Выраженный </w:t>
            </w:r>
          </w:p>
          <w:p>
            <w:pPr>
              <w:spacing w:after="20"/>
              <w:ind w:left="20"/>
              <w:jc w:val="both"/>
            </w:pPr>
            <w:r>
              <w:rPr>
                <w:rFonts w:ascii="Times New Roman"/>
                <w:b w:val="false"/>
                <w:i w:val="false"/>
                <w:color w:val="000000"/>
                <w:sz w:val="20"/>
              </w:rPr>
              <w:t xml:space="preserve">нистагм, </w:t>
            </w:r>
          </w:p>
          <w:p>
            <w:pPr>
              <w:spacing w:after="20"/>
              <w:ind w:left="20"/>
              <w:jc w:val="both"/>
            </w:pPr>
            <w:r>
              <w:rPr>
                <w:rFonts w:ascii="Times New Roman"/>
                <w:b w:val="false"/>
                <w:i w:val="false"/>
                <w:color w:val="000000"/>
                <w:sz w:val="20"/>
              </w:rPr>
              <w:t xml:space="preserve">качательный </w:t>
            </w:r>
          </w:p>
          <w:p>
            <w:pPr>
              <w:spacing w:after="20"/>
              <w:ind w:left="20"/>
              <w:jc w:val="both"/>
            </w:pPr>
            <w:r>
              <w:rPr>
                <w:rFonts w:ascii="Times New Roman"/>
                <w:b w:val="false"/>
                <w:i w:val="false"/>
                <w:color w:val="000000"/>
                <w:sz w:val="20"/>
              </w:rPr>
              <w:t xml:space="preserve">спазм мышц </w:t>
            </w:r>
          </w:p>
          <w:p>
            <w:pPr>
              <w:spacing w:after="20"/>
              <w:ind w:left="20"/>
              <w:jc w:val="both"/>
            </w:pPr>
            <w:r>
              <w:rPr>
                <w:rFonts w:ascii="Times New Roman"/>
                <w:b w:val="false"/>
                <w:i w:val="false"/>
                <w:color w:val="000000"/>
                <w:sz w:val="20"/>
              </w:rPr>
              <w:t xml:space="preserve">глазного яблока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Пониженное </w:t>
            </w:r>
          </w:p>
          <w:p>
            <w:pPr>
              <w:spacing w:after="20"/>
              <w:ind w:left="20"/>
              <w:jc w:val="both"/>
            </w:pPr>
            <w:r>
              <w:rPr>
                <w:rFonts w:ascii="Times New Roman"/>
                <w:b w:val="false"/>
                <w:i w:val="false"/>
                <w:color w:val="000000"/>
                <w:sz w:val="20"/>
              </w:rPr>
              <w:t xml:space="preserve">питание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1 </w:t>
            </w:r>
          </w:p>
          <w:p>
            <w:pPr>
              <w:spacing w:after="20"/>
              <w:ind w:left="20"/>
              <w:jc w:val="both"/>
            </w:pPr>
            <w:r>
              <w:rPr>
                <w:rFonts w:ascii="Times New Roman"/>
                <w:b w:val="false"/>
                <w:i w:val="false"/>
                <w:color w:val="000000"/>
                <w:sz w:val="20"/>
              </w:rPr>
              <w:t xml:space="preserve">степени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Ожирение 2 </w:t>
            </w:r>
          </w:p>
          <w:p>
            <w:pPr>
              <w:spacing w:after="20"/>
              <w:ind w:left="20"/>
              <w:jc w:val="both"/>
            </w:pPr>
            <w:r>
              <w:rPr>
                <w:rFonts w:ascii="Times New Roman"/>
                <w:b w:val="false"/>
                <w:i w:val="false"/>
                <w:color w:val="000000"/>
                <w:sz w:val="20"/>
              </w:rPr>
              <w:t xml:space="preserve">степени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14,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17,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18,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22,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23,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27,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w:t>
            </w:r>
          </w:p>
          <w:p>
            <w:pPr>
              <w:spacing w:after="20"/>
              <w:ind w:left="20"/>
              <w:jc w:val="both"/>
            </w:pPr>
            <w:r>
              <w:rPr>
                <w:rFonts w:ascii="Times New Roman"/>
                <w:b w:val="false"/>
                <w:i w:val="false"/>
                <w:color w:val="000000"/>
                <w:sz w:val="20"/>
              </w:rPr>
              <w:t xml:space="preserve">простые </w:t>
            </w:r>
          </w:p>
          <w:p>
            <w:pPr>
              <w:spacing w:after="20"/>
              <w:ind w:left="20"/>
              <w:jc w:val="both"/>
            </w:pPr>
            <w:r>
              <w:rPr>
                <w:rFonts w:ascii="Times New Roman"/>
                <w:b w:val="false"/>
                <w:i w:val="false"/>
                <w:color w:val="000000"/>
                <w:sz w:val="20"/>
              </w:rPr>
              <w:t xml:space="preserve">судорожные </w:t>
            </w:r>
          </w:p>
          <w:p>
            <w:pPr>
              <w:spacing w:after="20"/>
              <w:ind w:left="20"/>
              <w:jc w:val="both"/>
            </w:pPr>
            <w:r>
              <w:rPr>
                <w:rFonts w:ascii="Times New Roman"/>
                <w:b w:val="false"/>
                <w:i w:val="false"/>
                <w:color w:val="000000"/>
                <w:sz w:val="20"/>
              </w:rPr>
              <w:t xml:space="preserve">обмороки, </w:t>
            </w:r>
          </w:p>
          <w:p>
            <w:pPr>
              <w:spacing w:after="20"/>
              <w:ind w:left="20"/>
              <w:jc w:val="both"/>
            </w:pPr>
            <w:r>
              <w:rPr>
                <w:rFonts w:ascii="Times New Roman"/>
                <w:b w:val="false"/>
                <w:i w:val="false"/>
                <w:color w:val="000000"/>
                <w:sz w:val="20"/>
              </w:rPr>
              <w:t xml:space="preserve">пункт 25, </w:t>
            </w:r>
          </w:p>
          <w:p>
            <w:pPr>
              <w:spacing w:after="20"/>
              <w:ind w:left="20"/>
              <w:jc w:val="both"/>
            </w:pPr>
            <w:r>
              <w:rPr>
                <w:rFonts w:ascii="Times New Roman"/>
                <w:b w:val="false"/>
                <w:i w:val="false"/>
                <w:color w:val="000000"/>
                <w:sz w:val="20"/>
              </w:rPr>
              <w:t xml:space="preserve">подпункт 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годны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26,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придаточного аппарата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30,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34, подпункты: 4,5,6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Экзема </w:t>
            </w:r>
          </w:p>
          <w:p>
            <w:pPr>
              <w:spacing w:after="20"/>
              <w:ind w:left="20"/>
              <w:jc w:val="both"/>
            </w:pPr>
            <w:r>
              <w:rPr>
                <w:rFonts w:ascii="Times New Roman"/>
                <w:b w:val="false"/>
                <w:i w:val="false"/>
                <w:color w:val="000000"/>
                <w:sz w:val="20"/>
              </w:rPr>
              <w:t xml:space="preserve">наружного </w:t>
            </w:r>
          </w:p>
          <w:p>
            <w:pPr>
              <w:spacing w:after="20"/>
              <w:ind w:left="20"/>
              <w:jc w:val="both"/>
            </w:pPr>
            <w:r>
              <w:rPr>
                <w:rFonts w:ascii="Times New Roman"/>
                <w:b w:val="false"/>
                <w:i w:val="false"/>
                <w:color w:val="000000"/>
                <w:sz w:val="20"/>
              </w:rPr>
              <w:t xml:space="preserve">слухового </w:t>
            </w:r>
          </w:p>
          <w:p>
            <w:pPr>
              <w:spacing w:after="20"/>
              <w:ind w:left="20"/>
              <w:jc w:val="both"/>
            </w:pPr>
            <w:r>
              <w:rPr>
                <w:rFonts w:ascii="Times New Roman"/>
                <w:b w:val="false"/>
                <w:i w:val="false"/>
                <w:color w:val="000000"/>
                <w:sz w:val="20"/>
              </w:rPr>
              <w:t xml:space="preserve">прохода ушной </w:t>
            </w:r>
          </w:p>
          <w:p>
            <w:pPr>
              <w:spacing w:after="20"/>
              <w:ind w:left="20"/>
              <w:jc w:val="both"/>
            </w:pPr>
            <w:r>
              <w:rPr>
                <w:rFonts w:ascii="Times New Roman"/>
                <w:b w:val="false"/>
                <w:i w:val="false"/>
                <w:color w:val="000000"/>
                <w:sz w:val="20"/>
              </w:rPr>
              <w:t xml:space="preserve">раковины, </w:t>
            </w:r>
          </w:p>
          <w:p>
            <w:pPr>
              <w:spacing w:after="20"/>
              <w:ind w:left="20"/>
              <w:jc w:val="both"/>
            </w:pPr>
            <w:r>
              <w:rPr>
                <w:rFonts w:ascii="Times New Roman"/>
                <w:b w:val="false"/>
                <w:i w:val="false"/>
                <w:color w:val="000000"/>
                <w:sz w:val="20"/>
              </w:rPr>
              <w:t xml:space="preserve">пункт 38,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45,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пункт 46,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43,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44,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47, </w:t>
            </w:r>
          </w:p>
          <w:p>
            <w:pPr>
              <w:spacing w:after="20"/>
              <w:ind w:left="20"/>
              <w:jc w:val="both"/>
            </w:pPr>
            <w:r>
              <w:rPr>
                <w:rFonts w:ascii="Times New Roman"/>
                <w:b w:val="false"/>
                <w:i w:val="false"/>
                <w:color w:val="000000"/>
                <w:sz w:val="20"/>
              </w:rPr>
              <w:t xml:space="preserve">подпункт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w:t>
            </w:r>
          </w:p>
          <w:p>
            <w:pPr>
              <w:spacing w:after="20"/>
              <w:ind w:left="20"/>
              <w:jc w:val="both"/>
            </w:pPr>
            <w:r>
              <w:rPr>
                <w:rFonts w:ascii="Times New Roman"/>
                <w:b w:val="false"/>
                <w:i w:val="false"/>
                <w:color w:val="000000"/>
                <w:sz w:val="20"/>
              </w:rPr>
              <w:t xml:space="preserve">подпункты: 3,4,5; </w:t>
            </w:r>
          </w:p>
          <w:p>
            <w:pPr>
              <w:spacing w:after="20"/>
              <w:ind w:left="20"/>
              <w:jc w:val="both"/>
            </w:pPr>
            <w:r>
              <w:rPr>
                <w:rFonts w:ascii="Times New Roman"/>
                <w:b w:val="false"/>
                <w:i w:val="false"/>
                <w:color w:val="000000"/>
                <w:sz w:val="20"/>
              </w:rPr>
              <w:t xml:space="preserve">пункт 50,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51,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52,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p>
            <w:pPr>
              <w:spacing w:after="20"/>
              <w:ind w:left="20"/>
              <w:jc w:val="both"/>
            </w:pPr>
            <w:r>
              <w:rPr>
                <w:rFonts w:ascii="Times New Roman"/>
                <w:b w:val="false"/>
                <w:i w:val="false"/>
                <w:color w:val="000000"/>
                <w:sz w:val="20"/>
              </w:rPr>
              <w:t xml:space="preserve">зубов, мешающее </w:t>
            </w:r>
          </w:p>
          <w:p>
            <w:pPr>
              <w:spacing w:after="20"/>
              <w:ind w:left="20"/>
              <w:jc w:val="both"/>
            </w:pPr>
            <w:r>
              <w:rPr>
                <w:rFonts w:ascii="Times New Roman"/>
                <w:b w:val="false"/>
                <w:i w:val="false"/>
                <w:color w:val="000000"/>
                <w:sz w:val="20"/>
              </w:rPr>
              <w:t xml:space="preserve">захватыванию </w:t>
            </w:r>
          </w:p>
          <w:p>
            <w:pPr>
              <w:spacing w:after="20"/>
              <w:ind w:left="20"/>
              <w:jc w:val="both"/>
            </w:pPr>
            <w:r>
              <w:rPr>
                <w:rFonts w:ascii="Times New Roman"/>
                <w:b w:val="false"/>
                <w:i w:val="false"/>
                <w:color w:val="000000"/>
                <w:sz w:val="20"/>
              </w:rPr>
              <w:t xml:space="preserve">загубника, </w:t>
            </w:r>
          </w:p>
          <w:p>
            <w:pPr>
              <w:spacing w:after="20"/>
              <w:ind w:left="20"/>
              <w:jc w:val="both"/>
            </w:pPr>
            <w:r>
              <w:rPr>
                <w:rFonts w:ascii="Times New Roman"/>
                <w:b w:val="false"/>
                <w:i w:val="false"/>
                <w:color w:val="000000"/>
                <w:sz w:val="20"/>
              </w:rPr>
              <w:t xml:space="preserve">наличие съемныхзубных протезов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аномалии прикуса 2 степени с </w:t>
            </w:r>
          </w:p>
          <w:p>
            <w:pPr>
              <w:spacing w:after="20"/>
              <w:ind w:left="20"/>
              <w:jc w:val="both"/>
            </w:pPr>
            <w:r>
              <w:rPr>
                <w:rFonts w:ascii="Times New Roman"/>
                <w:b w:val="false"/>
                <w:i w:val="false"/>
                <w:color w:val="000000"/>
                <w:sz w:val="20"/>
              </w:rPr>
              <w:t xml:space="preserve">жевательной </w:t>
            </w:r>
          </w:p>
          <w:p>
            <w:pPr>
              <w:spacing w:after="20"/>
              <w:ind w:left="20"/>
              <w:jc w:val="both"/>
            </w:pPr>
            <w:r>
              <w:rPr>
                <w:rFonts w:ascii="Times New Roman"/>
                <w:b w:val="false"/>
                <w:i w:val="false"/>
                <w:color w:val="000000"/>
                <w:sz w:val="20"/>
              </w:rPr>
              <w:t xml:space="preserve">активностью 60 </w:t>
            </w:r>
          </w:p>
          <w:p>
            <w:pPr>
              <w:spacing w:after="20"/>
              <w:ind w:left="20"/>
              <w:jc w:val="both"/>
            </w:pPr>
            <w:r>
              <w:rPr>
                <w:rFonts w:ascii="Times New Roman"/>
                <w:b w:val="false"/>
                <w:i w:val="false"/>
                <w:color w:val="000000"/>
                <w:sz w:val="20"/>
              </w:rPr>
              <w:t xml:space="preserve">процентов и </w:t>
            </w:r>
          </w:p>
          <w:p>
            <w:pPr>
              <w:spacing w:after="20"/>
              <w:ind w:left="20"/>
              <w:jc w:val="both"/>
            </w:pPr>
            <w:r>
              <w:rPr>
                <w:rFonts w:ascii="Times New Roman"/>
                <w:b w:val="false"/>
                <w:i w:val="false"/>
                <w:color w:val="000000"/>
                <w:sz w:val="20"/>
              </w:rPr>
              <w:t xml:space="preserve">более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w:t>
            </w:r>
          </w:p>
          <w:p>
            <w:pPr>
              <w:spacing w:after="20"/>
              <w:ind w:left="20"/>
              <w:jc w:val="both"/>
            </w:pPr>
            <w:r>
              <w:rPr>
                <w:rFonts w:ascii="Times New Roman"/>
                <w:b w:val="false"/>
                <w:i w:val="false"/>
                <w:color w:val="000000"/>
                <w:sz w:val="20"/>
              </w:rPr>
              <w:t xml:space="preserve">подпункт 4; </w:t>
            </w:r>
          </w:p>
          <w:p>
            <w:pPr>
              <w:spacing w:after="20"/>
              <w:ind w:left="20"/>
              <w:jc w:val="both"/>
            </w:pPr>
            <w:r>
              <w:rPr>
                <w:rFonts w:ascii="Times New Roman"/>
                <w:b w:val="false"/>
                <w:i w:val="false"/>
                <w:color w:val="000000"/>
                <w:sz w:val="20"/>
              </w:rPr>
              <w:t xml:space="preserve">аномалии прику- </w:t>
            </w:r>
          </w:p>
          <w:p>
            <w:pPr>
              <w:spacing w:after="20"/>
              <w:ind w:left="20"/>
              <w:jc w:val="both"/>
            </w:pPr>
            <w:r>
              <w:rPr>
                <w:rFonts w:ascii="Times New Roman"/>
                <w:b w:val="false"/>
                <w:i w:val="false"/>
                <w:color w:val="000000"/>
                <w:sz w:val="20"/>
              </w:rPr>
              <w:t xml:space="preserve">са 1 степени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пунт 59, </w:t>
            </w:r>
          </w:p>
          <w:p>
            <w:pPr>
              <w:spacing w:after="20"/>
              <w:ind w:left="20"/>
              <w:jc w:val="both"/>
            </w:pPr>
            <w:r>
              <w:rPr>
                <w:rFonts w:ascii="Times New Roman"/>
                <w:b w:val="false"/>
                <w:i w:val="false"/>
                <w:color w:val="000000"/>
                <w:sz w:val="20"/>
              </w:rPr>
              <w:t xml:space="preserve">подпункт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57,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58,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59,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послерезекции кишки </w:t>
            </w:r>
          </w:p>
          <w:p>
            <w:pPr>
              <w:spacing w:after="20"/>
              <w:ind w:left="20"/>
              <w:jc w:val="both"/>
            </w:pPr>
            <w:r>
              <w:rPr>
                <w:rFonts w:ascii="Times New Roman"/>
                <w:b w:val="false"/>
                <w:i w:val="false"/>
                <w:color w:val="000000"/>
                <w:sz w:val="20"/>
              </w:rPr>
              <w:t xml:space="preserve">без нарушения </w:t>
            </w:r>
          </w:p>
          <w:p>
            <w:pPr>
              <w:spacing w:after="20"/>
              <w:ind w:left="20"/>
              <w:jc w:val="both"/>
            </w:pPr>
            <w:r>
              <w:rPr>
                <w:rFonts w:ascii="Times New Roman"/>
                <w:b w:val="false"/>
                <w:i w:val="false"/>
                <w:color w:val="000000"/>
                <w:sz w:val="20"/>
              </w:rPr>
              <w:t xml:space="preserve">функции пищеваре- </w:t>
            </w:r>
          </w:p>
          <w:p>
            <w:pPr>
              <w:spacing w:after="20"/>
              <w:ind w:left="20"/>
              <w:jc w:val="both"/>
            </w:pPr>
            <w:r>
              <w:rPr>
                <w:rFonts w:ascii="Times New Roman"/>
                <w:b w:val="false"/>
                <w:i w:val="false"/>
                <w:color w:val="000000"/>
                <w:sz w:val="20"/>
              </w:rPr>
              <w:t xml:space="preserve">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60,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63,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2, 3, 4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Болезнь Остгуд-Шляттера без </w:t>
            </w:r>
          </w:p>
          <w:p>
            <w:pPr>
              <w:spacing w:after="20"/>
              <w:ind w:left="20"/>
              <w:jc w:val="both"/>
            </w:pPr>
            <w:r>
              <w:rPr>
                <w:rFonts w:ascii="Times New Roman"/>
                <w:b w:val="false"/>
                <w:i w:val="false"/>
                <w:color w:val="000000"/>
                <w:sz w:val="20"/>
              </w:rPr>
              <w:t xml:space="preserve">наушения функ- </w:t>
            </w:r>
          </w:p>
          <w:p>
            <w:pPr>
              <w:spacing w:after="20"/>
              <w:ind w:left="20"/>
              <w:jc w:val="both"/>
            </w:pPr>
            <w:r>
              <w:rPr>
                <w:rFonts w:ascii="Times New Roman"/>
                <w:b w:val="false"/>
                <w:i w:val="false"/>
                <w:color w:val="000000"/>
                <w:sz w:val="20"/>
              </w:rPr>
              <w:t xml:space="preserve">ции сустава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66,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67,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2, 3, 4; </w:t>
            </w:r>
          </w:p>
          <w:p>
            <w:pPr>
              <w:spacing w:after="20"/>
              <w:ind w:left="20"/>
              <w:jc w:val="both"/>
            </w:pPr>
            <w:r>
              <w:rPr>
                <w:rFonts w:ascii="Times New Roman"/>
                <w:b w:val="false"/>
                <w:i w:val="false"/>
                <w:color w:val="000000"/>
                <w:sz w:val="20"/>
              </w:rPr>
              <w:t xml:space="preserve">пункт 68,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2, 3, 4; </w:t>
            </w:r>
          </w:p>
          <w:p>
            <w:pPr>
              <w:spacing w:after="20"/>
              <w:ind w:left="20"/>
              <w:jc w:val="both"/>
            </w:pPr>
            <w:r>
              <w:rPr>
                <w:rFonts w:ascii="Times New Roman"/>
                <w:b w:val="false"/>
                <w:i w:val="false"/>
                <w:color w:val="000000"/>
                <w:sz w:val="20"/>
              </w:rPr>
              <w:t xml:space="preserve">пункт 69,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2, 3, 4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71,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подпункты: </w:t>
            </w:r>
          </w:p>
          <w:p>
            <w:pPr>
              <w:spacing w:after="20"/>
              <w:ind w:left="20"/>
              <w:jc w:val="both"/>
            </w:pPr>
            <w:r>
              <w:rPr>
                <w:rFonts w:ascii="Times New Roman"/>
                <w:b w:val="false"/>
                <w:i w:val="false"/>
                <w:color w:val="000000"/>
                <w:sz w:val="20"/>
              </w:rPr>
              <w:t xml:space="preserve">2, 3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72,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пороки развития, деформации и </w:t>
            </w:r>
          </w:p>
          <w:p>
            <w:pPr>
              <w:spacing w:after="20"/>
              <w:ind w:left="20"/>
              <w:jc w:val="both"/>
            </w:pPr>
            <w:r>
              <w:rPr>
                <w:rFonts w:ascii="Times New Roman"/>
                <w:b w:val="false"/>
                <w:i w:val="false"/>
                <w:color w:val="000000"/>
                <w:sz w:val="20"/>
              </w:rPr>
              <w:t xml:space="preserve">хромосомные аномалии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80,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Последствия травм, отравлений и других </w:t>
            </w:r>
          </w:p>
          <w:p>
            <w:pPr>
              <w:spacing w:after="20"/>
              <w:ind w:left="20"/>
              <w:jc w:val="both"/>
            </w:pPr>
            <w:r>
              <w:rPr>
                <w:rFonts w:ascii="Times New Roman"/>
                <w:b w:val="false"/>
                <w:i w:val="false"/>
                <w:color w:val="000000"/>
                <w:sz w:val="20"/>
              </w:rPr>
              <w:t xml:space="preserve">воздействий внешних факторов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Старый </w:t>
            </w:r>
          </w:p>
          <w:p>
            <w:pPr>
              <w:spacing w:after="20"/>
              <w:ind w:left="20"/>
              <w:jc w:val="both"/>
            </w:pPr>
            <w:r>
              <w:rPr>
                <w:rFonts w:ascii="Times New Roman"/>
                <w:b w:val="false"/>
                <w:i w:val="false"/>
                <w:color w:val="000000"/>
                <w:sz w:val="20"/>
              </w:rPr>
              <w:t xml:space="preserve">вдавленный </w:t>
            </w:r>
          </w:p>
          <w:p>
            <w:pPr>
              <w:spacing w:after="20"/>
              <w:ind w:left="20"/>
              <w:jc w:val="both"/>
            </w:pPr>
            <w:r>
              <w:rPr>
                <w:rFonts w:ascii="Times New Roman"/>
                <w:b w:val="false"/>
                <w:i w:val="false"/>
                <w:color w:val="000000"/>
                <w:sz w:val="20"/>
              </w:rPr>
              <w:t xml:space="preserve">перелом костей </w:t>
            </w:r>
          </w:p>
          <w:p>
            <w:pPr>
              <w:spacing w:after="20"/>
              <w:ind w:left="20"/>
              <w:jc w:val="both"/>
            </w:pPr>
            <w:r>
              <w:rPr>
                <w:rFonts w:ascii="Times New Roman"/>
                <w:b w:val="false"/>
                <w:i w:val="false"/>
                <w:color w:val="000000"/>
                <w:sz w:val="20"/>
              </w:rPr>
              <w:t xml:space="preserve">свода черепа </w:t>
            </w:r>
          </w:p>
          <w:p>
            <w:pPr>
              <w:spacing w:after="20"/>
              <w:ind w:left="20"/>
              <w:jc w:val="both"/>
            </w:pPr>
            <w:r>
              <w:rPr>
                <w:rFonts w:ascii="Times New Roman"/>
                <w:b w:val="false"/>
                <w:i w:val="false"/>
                <w:color w:val="000000"/>
                <w:sz w:val="20"/>
              </w:rPr>
              <w:t xml:space="preserve">без признаков </w:t>
            </w:r>
          </w:p>
          <w:p>
            <w:pPr>
              <w:spacing w:after="20"/>
              <w:ind w:left="20"/>
              <w:jc w:val="both"/>
            </w:pPr>
            <w:r>
              <w:rPr>
                <w:rFonts w:ascii="Times New Roman"/>
                <w:b w:val="false"/>
                <w:i w:val="false"/>
                <w:color w:val="000000"/>
                <w:sz w:val="20"/>
              </w:rPr>
              <w:t xml:space="preserve">органического </w:t>
            </w:r>
          </w:p>
          <w:p>
            <w:pPr>
              <w:spacing w:after="20"/>
              <w:ind w:left="20"/>
              <w:jc w:val="both"/>
            </w:pPr>
            <w:r>
              <w:rPr>
                <w:rFonts w:ascii="Times New Roman"/>
                <w:b w:val="false"/>
                <w:i w:val="false"/>
                <w:color w:val="000000"/>
                <w:sz w:val="20"/>
              </w:rPr>
              <w:t xml:space="preserve">поражения и </w:t>
            </w:r>
          </w:p>
          <w:p>
            <w:pPr>
              <w:spacing w:after="20"/>
              <w:ind w:left="20"/>
              <w:jc w:val="both"/>
            </w:pPr>
            <w:r>
              <w:rPr>
                <w:rFonts w:ascii="Times New Roman"/>
                <w:b w:val="false"/>
                <w:i w:val="false"/>
                <w:color w:val="000000"/>
                <w:sz w:val="20"/>
              </w:rPr>
              <w:t xml:space="preserve">нарушения </w:t>
            </w:r>
          </w:p>
          <w:p>
            <w:pPr>
              <w:spacing w:after="20"/>
              <w:ind w:left="20"/>
              <w:jc w:val="both"/>
            </w:pPr>
            <w:r>
              <w:rPr>
                <w:rFonts w:ascii="Times New Roman"/>
                <w:b w:val="false"/>
                <w:i w:val="false"/>
                <w:color w:val="000000"/>
                <w:sz w:val="20"/>
              </w:rPr>
              <w:t xml:space="preserve">функций ЦНС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2;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подпункты: 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82, </w:t>
            </w:r>
          </w:p>
          <w:p>
            <w:pPr>
              <w:spacing w:after="20"/>
              <w:ind w:left="20"/>
              <w:jc w:val="both"/>
            </w:pPr>
            <w:r>
              <w:rPr>
                <w:rFonts w:ascii="Times New Roman"/>
                <w:b w:val="false"/>
                <w:i w:val="false"/>
                <w:color w:val="000000"/>
                <w:sz w:val="20"/>
              </w:rPr>
              <w:t xml:space="preserve">подпункт 3; </w:t>
            </w:r>
          </w:p>
          <w:p>
            <w:pPr>
              <w:spacing w:after="20"/>
              <w:ind w:left="20"/>
              <w:jc w:val="both"/>
            </w:pPr>
            <w:r>
              <w:rPr>
                <w:rFonts w:ascii="Times New Roman"/>
                <w:b w:val="false"/>
                <w:i w:val="false"/>
                <w:color w:val="000000"/>
                <w:sz w:val="20"/>
              </w:rPr>
              <w:t xml:space="preserve">пункт 83, </w:t>
            </w:r>
          </w:p>
          <w:p>
            <w:pPr>
              <w:spacing w:after="20"/>
              <w:ind w:left="20"/>
              <w:jc w:val="both"/>
            </w:pPr>
            <w:r>
              <w:rPr>
                <w:rFonts w:ascii="Times New Roman"/>
                <w:b w:val="false"/>
                <w:i w:val="false"/>
                <w:color w:val="000000"/>
                <w:sz w:val="20"/>
              </w:rPr>
              <w:t xml:space="preserve">подпункт 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84,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85, </w:t>
            </w:r>
          </w:p>
          <w:p>
            <w:pPr>
              <w:spacing w:after="20"/>
              <w:ind w:left="20"/>
              <w:jc w:val="both"/>
            </w:pPr>
            <w:r>
              <w:rPr>
                <w:rFonts w:ascii="Times New Roman"/>
                <w:b w:val="false"/>
                <w:i w:val="false"/>
                <w:color w:val="000000"/>
                <w:sz w:val="20"/>
              </w:rPr>
              <w:t xml:space="preserve">подпункты: 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Кроме того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89, </w:t>
            </w:r>
          </w:p>
          <w:p>
            <w:pPr>
              <w:spacing w:after="20"/>
              <w:ind w:left="20"/>
              <w:jc w:val="both"/>
            </w:pPr>
            <w:r>
              <w:rPr>
                <w:rFonts w:ascii="Times New Roman"/>
                <w:b w:val="false"/>
                <w:i w:val="false"/>
                <w:color w:val="000000"/>
                <w:sz w:val="20"/>
              </w:rPr>
              <w:t xml:space="preserve">подпункт 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95"/>
    <w:p>
      <w:pPr>
        <w:spacing w:after="0"/>
        <w:ind w:left="0"/>
        <w:jc w:val="both"/>
      </w:pPr>
      <w:r>
        <w:rPr>
          <w:rFonts w:ascii="Times New Roman"/>
          <w:b w:val="false"/>
          <w:i w:val="false"/>
          <w:color w:val="000000"/>
          <w:sz w:val="28"/>
        </w:rPr>
        <w:t>
</w:t>
      </w:r>
      <w:r>
        <w:rPr>
          <w:rFonts w:ascii="Times New Roman"/>
          <w:b/>
          <w:i w:val="false"/>
          <w:color w:val="000000"/>
          <w:sz w:val="28"/>
        </w:rPr>
        <w:t xml:space="preserve">      4. поступающих в военные (специальные) учебные заведения: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3"/>
        <w:gridCol w:w="117"/>
        <w:gridCol w:w="118"/>
        <w:gridCol w:w="118"/>
        <w:gridCol w:w="1533"/>
        <w:gridCol w:w="1273"/>
        <w:gridCol w:w="1153"/>
        <w:gridCol w:w="1753"/>
        <w:gridCol w:w="1933"/>
        <w:gridCol w:w="1913"/>
      </w:tblGrid>
      <w:tr>
        <w:trPr>
          <w:trHeight w:val="9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Распсания </w:t>
            </w:r>
          </w:p>
          <w:p>
            <w:pPr>
              <w:spacing w:after="20"/>
              <w:ind w:left="20"/>
              <w:jc w:val="both"/>
            </w:pPr>
            <w:r>
              <w:rPr>
                <w:rFonts w:ascii="Times New Roman"/>
                <w:b w:val="false"/>
                <w:i w:val="false"/>
                <w:color w:val="000000"/>
                <w:sz w:val="20"/>
              </w:rPr>
              <w:t xml:space="preserve">болезней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несовершен- </w:t>
            </w:r>
          </w:p>
          <w:p>
            <w:pPr>
              <w:spacing w:after="20"/>
              <w:ind w:left="20"/>
              <w:jc w:val="both"/>
            </w:pPr>
            <w:r>
              <w:rPr>
                <w:rFonts w:ascii="Times New Roman"/>
                <w:b w:val="false"/>
                <w:i w:val="false"/>
                <w:color w:val="000000"/>
                <w:sz w:val="20"/>
              </w:rPr>
              <w:t xml:space="preserve">нолетние </w:t>
            </w:r>
          </w:p>
          <w:p>
            <w:pPr>
              <w:spacing w:after="20"/>
              <w:ind w:left="20"/>
              <w:jc w:val="both"/>
            </w:pPr>
            <w:r>
              <w:rPr>
                <w:rFonts w:ascii="Times New Roman"/>
                <w:b w:val="false"/>
                <w:i w:val="false"/>
                <w:color w:val="000000"/>
                <w:sz w:val="20"/>
              </w:rPr>
              <w:t xml:space="preserve">граждане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w:t>
            </w:r>
          </w:p>
          <w:p>
            <w:pPr>
              <w:spacing w:after="20"/>
              <w:ind w:left="20"/>
              <w:jc w:val="both"/>
            </w:pPr>
            <w:r>
              <w:rPr>
                <w:rFonts w:ascii="Times New Roman"/>
                <w:b w:val="false"/>
                <w:i w:val="false"/>
                <w:color w:val="000000"/>
                <w:sz w:val="20"/>
              </w:rPr>
              <w:t xml:space="preserve">не состоящие </w:t>
            </w:r>
          </w:p>
          <w:p>
            <w:pPr>
              <w:spacing w:after="20"/>
              <w:ind w:left="20"/>
              <w:jc w:val="both"/>
            </w:pPr>
            <w:r>
              <w:rPr>
                <w:rFonts w:ascii="Times New Roman"/>
                <w:b w:val="false"/>
                <w:i w:val="false"/>
                <w:color w:val="000000"/>
                <w:sz w:val="20"/>
              </w:rPr>
              <w:t xml:space="preserve">на военной службе, </w:t>
            </w:r>
          </w:p>
          <w:p>
            <w:pPr>
              <w:spacing w:after="20"/>
              <w:ind w:left="20"/>
              <w:jc w:val="both"/>
            </w:pPr>
            <w:r>
              <w:rPr>
                <w:rFonts w:ascii="Times New Roman"/>
                <w:b w:val="false"/>
                <w:i w:val="false"/>
                <w:color w:val="000000"/>
                <w:sz w:val="20"/>
              </w:rPr>
              <w:t xml:space="preserve">военнослужащие, </w:t>
            </w:r>
          </w:p>
          <w:p>
            <w:pPr>
              <w:spacing w:after="20"/>
              <w:ind w:left="20"/>
              <w:jc w:val="both"/>
            </w:pPr>
            <w:r>
              <w:rPr>
                <w:rFonts w:ascii="Times New Roman"/>
                <w:b w:val="false"/>
                <w:i w:val="false"/>
                <w:color w:val="000000"/>
                <w:sz w:val="20"/>
              </w:rPr>
              <w:t xml:space="preserve">не имеющие </w:t>
            </w:r>
          </w:p>
          <w:p>
            <w:pPr>
              <w:spacing w:after="20"/>
              <w:ind w:left="20"/>
              <w:jc w:val="both"/>
            </w:pPr>
            <w:r>
              <w:rPr>
                <w:rFonts w:ascii="Times New Roman"/>
                <w:b w:val="false"/>
                <w:i w:val="false"/>
                <w:color w:val="000000"/>
                <w:sz w:val="20"/>
              </w:rPr>
              <w:t xml:space="preserve">офицерского звания </w:t>
            </w:r>
          </w:p>
        </w:tc>
      </w:tr>
      <w:tr>
        <w:trPr>
          <w:trHeight w:val="3480" w:hRule="atLeast"/>
        </w:trPr>
        <w:tc>
          <w:tcPr>
            <w:tcW w:w="0" w:type="auto"/>
            <w:gridSpan w:val="6"/>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w:t>
            </w:r>
          </w:p>
          <w:p>
            <w:pPr>
              <w:spacing w:after="20"/>
              <w:ind w:left="20"/>
              <w:jc w:val="both"/>
            </w:pPr>
            <w:r>
              <w:rPr>
                <w:rFonts w:ascii="Times New Roman"/>
                <w:b w:val="false"/>
                <w:i w:val="false"/>
                <w:color w:val="000000"/>
                <w:sz w:val="20"/>
              </w:rPr>
              <w:t xml:space="preserve">ский </w:t>
            </w:r>
          </w:p>
          <w:p>
            <w:pPr>
              <w:spacing w:after="20"/>
              <w:ind w:left="20"/>
              <w:jc w:val="both"/>
            </w:pPr>
            <w:r>
              <w:rPr>
                <w:rFonts w:ascii="Times New Roman"/>
                <w:b w:val="false"/>
                <w:i w:val="false"/>
                <w:color w:val="000000"/>
                <w:sz w:val="20"/>
              </w:rPr>
              <w:t xml:space="preserve">корпус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РШ </w:t>
            </w:r>
          </w:p>
          <w:p>
            <w:pPr>
              <w:spacing w:after="20"/>
              <w:ind w:left="20"/>
              <w:jc w:val="both"/>
            </w:pPr>
            <w:r>
              <w:rPr>
                <w:rFonts w:ascii="Times New Roman"/>
                <w:b w:val="false"/>
                <w:i w:val="false"/>
                <w:color w:val="000000"/>
                <w:sz w:val="20"/>
              </w:rPr>
              <w:t xml:space="preserve">"Жас </w:t>
            </w:r>
          </w:p>
          <w:p>
            <w:pPr>
              <w:spacing w:after="20"/>
              <w:ind w:left="20"/>
              <w:jc w:val="both"/>
            </w:pPr>
            <w:r>
              <w:rPr>
                <w:rFonts w:ascii="Times New Roman"/>
                <w:b w:val="false"/>
                <w:i w:val="false"/>
                <w:color w:val="000000"/>
                <w:sz w:val="20"/>
              </w:rPr>
              <w:t xml:space="preserve">улан"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 </w:t>
            </w:r>
          </w:p>
          <w:p>
            <w:pPr>
              <w:spacing w:after="20"/>
              <w:ind w:left="20"/>
              <w:jc w:val="both"/>
            </w:pPr>
            <w:r>
              <w:rPr>
                <w:rFonts w:ascii="Times New Roman"/>
                <w:b w:val="false"/>
                <w:i w:val="false"/>
                <w:color w:val="000000"/>
                <w:sz w:val="20"/>
              </w:rPr>
              <w:t xml:space="preserve">морские </w:t>
            </w:r>
          </w:p>
          <w:p>
            <w:pPr>
              <w:spacing w:after="20"/>
              <w:ind w:left="20"/>
              <w:jc w:val="both"/>
            </w:pPr>
            <w:r>
              <w:rPr>
                <w:rFonts w:ascii="Times New Roman"/>
                <w:b w:val="false"/>
                <w:i w:val="false"/>
                <w:color w:val="000000"/>
                <w:sz w:val="20"/>
              </w:rPr>
              <w:t xml:space="preserve">училища </w:t>
            </w:r>
          </w:p>
          <w:p>
            <w:pPr>
              <w:spacing w:after="20"/>
              <w:ind w:left="20"/>
              <w:jc w:val="both"/>
            </w:pPr>
            <w:r>
              <w:rPr>
                <w:rFonts w:ascii="Times New Roman"/>
                <w:b w:val="false"/>
                <w:i w:val="false"/>
                <w:color w:val="000000"/>
                <w:sz w:val="20"/>
              </w:rPr>
              <w:t xml:space="preserve">(инсти- </w:t>
            </w:r>
          </w:p>
          <w:p>
            <w:pPr>
              <w:spacing w:after="20"/>
              <w:ind w:left="20"/>
              <w:jc w:val="both"/>
            </w:pPr>
            <w:r>
              <w:rPr>
                <w:rFonts w:ascii="Times New Roman"/>
                <w:b w:val="false"/>
                <w:i w:val="false"/>
                <w:color w:val="000000"/>
                <w:sz w:val="20"/>
              </w:rPr>
              <w:t xml:space="preserve">туты)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Воздушно- </w:t>
            </w:r>
          </w:p>
          <w:p>
            <w:pPr>
              <w:spacing w:after="20"/>
              <w:ind w:left="20"/>
              <w:jc w:val="both"/>
            </w:pPr>
            <w:r>
              <w:rPr>
                <w:rFonts w:ascii="Times New Roman"/>
                <w:b w:val="false"/>
                <w:i w:val="false"/>
                <w:color w:val="000000"/>
                <w:sz w:val="20"/>
              </w:rPr>
              <w:t xml:space="preserve">десантные </w:t>
            </w:r>
          </w:p>
          <w:p>
            <w:pPr>
              <w:spacing w:after="20"/>
              <w:ind w:left="20"/>
              <w:jc w:val="both"/>
            </w:pPr>
            <w:r>
              <w:rPr>
                <w:rFonts w:ascii="Times New Roman"/>
                <w:b w:val="false"/>
                <w:i w:val="false"/>
                <w:color w:val="000000"/>
                <w:sz w:val="20"/>
              </w:rPr>
              <w:t xml:space="preserve">училища </w:t>
            </w:r>
          </w:p>
          <w:p>
            <w:pPr>
              <w:spacing w:after="20"/>
              <w:ind w:left="20"/>
              <w:jc w:val="both"/>
            </w:pPr>
            <w:r>
              <w:rPr>
                <w:rFonts w:ascii="Times New Roman"/>
                <w:b w:val="false"/>
                <w:i w:val="false"/>
                <w:color w:val="000000"/>
                <w:sz w:val="20"/>
              </w:rPr>
              <w:t xml:space="preserve">(инсти- </w:t>
            </w:r>
          </w:p>
          <w:p>
            <w:pPr>
              <w:spacing w:after="20"/>
              <w:ind w:left="20"/>
              <w:jc w:val="both"/>
            </w:pPr>
            <w:r>
              <w:rPr>
                <w:rFonts w:ascii="Times New Roman"/>
                <w:b w:val="false"/>
                <w:i w:val="false"/>
                <w:color w:val="000000"/>
                <w:sz w:val="20"/>
              </w:rPr>
              <w:t xml:space="preserve">туты)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Танковые, </w:t>
            </w:r>
          </w:p>
          <w:p>
            <w:pPr>
              <w:spacing w:after="20"/>
              <w:ind w:left="20"/>
              <w:jc w:val="both"/>
            </w:pPr>
            <w:r>
              <w:rPr>
                <w:rFonts w:ascii="Times New Roman"/>
                <w:b w:val="false"/>
                <w:i w:val="false"/>
                <w:color w:val="000000"/>
                <w:sz w:val="20"/>
              </w:rPr>
              <w:t xml:space="preserve">общевой- </w:t>
            </w:r>
          </w:p>
          <w:p>
            <w:pPr>
              <w:spacing w:after="20"/>
              <w:ind w:left="20"/>
              <w:jc w:val="both"/>
            </w:pPr>
            <w:r>
              <w:rPr>
                <w:rFonts w:ascii="Times New Roman"/>
                <w:b w:val="false"/>
                <w:i w:val="false"/>
                <w:color w:val="000000"/>
                <w:sz w:val="20"/>
              </w:rPr>
              <w:t xml:space="preserve">сковые </w:t>
            </w:r>
          </w:p>
          <w:p>
            <w:pPr>
              <w:spacing w:after="20"/>
              <w:ind w:left="20"/>
              <w:jc w:val="both"/>
            </w:pPr>
            <w:r>
              <w:rPr>
                <w:rFonts w:ascii="Times New Roman"/>
                <w:b w:val="false"/>
                <w:i w:val="false"/>
                <w:color w:val="000000"/>
                <w:sz w:val="20"/>
              </w:rPr>
              <w:t xml:space="preserve">военные </w:t>
            </w:r>
          </w:p>
          <w:p>
            <w:pPr>
              <w:spacing w:after="20"/>
              <w:ind w:left="20"/>
              <w:jc w:val="both"/>
            </w:pPr>
            <w:r>
              <w:rPr>
                <w:rFonts w:ascii="Times New Roman"/>
                <w:b w:val="false"/>
                <w:i w:val="false"/>
                <w:color w:val="000000"/>
                <w:sz w:val="20"/>
              </w:rPr>
              <w:t xml:space="preserve">училища </w:t>
            </w:r>
          </w:p>
          <w:p>
            <w:pPr>
              <w:spacing w:after="20"/>
              <w:ind w:left="20"/>
              <w:jc w:val="both"/>
            </w:pPr>
            <w:r>
              <w:rPr>
                <w:rFonts w:ascii="Times New Roman"/>
                <w:b w:val="false"/>
                <w:i w:val="false"/>
                <w:color w:val="000000"/>
                <w:sz w:val="20"/>
              </w:rPr>
              <w:t xml:space="preserve">(инсти- </w:t>
            </w:r>
          </w:p>
          <w:p>
            <w:pPr>
              <w:spacing w:after="20"/>
              <w:ind w:left="20"/>
              <w:jc w:val="both"/>
            </w:pPr>
            <w:r>
              <w:rPr>
                <w:rFonts w:ascii="Times New Roman"/>
                <w:b w:val="false"/>
                <w:i w:val="false"/>
                <w:color w:val="000000"/>
                <w:sz w:val="20"/>
              </w:rPr>
              <w:t xml:space="preserve">туты) </w:t>
            </w:r>
          </w:p>
        </w:tc>
      </w:tr>
      <w:tr>
        <w:trPr>
          <w:trHeight w:val="975" w:hRule="atLeast"/>
        </w:trPr>
        <w:tc>
          <w:tcPr>
            <w:tcW w:w="0" w:type="auto"/>
            <w:gridSpan w:val="6"/>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w:t>
            </w:r>
          </w:p>
          <w:p>
            <w:pPr>
              <w:spacing w:after="20"/>
              <w:ind w:left="20"/>
              <w:jc w:val="both"/>
            </w:pPr>
            <w:r>
              <w:rPr>
                <w:rFonts w:ascii="Times New Roman"/>
                <w:b w:val="false"/>
                <w:i w:val="false"/>
                <w:color w:val="000000"/>
                <w:sz w:val="20"/>
              </w:rPr>
              <w:t xml:space="preserve">(см)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выше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подвод- </w:t>
            </w:r>
          </w:p>
          <w:p>
            <w:pPr>
              <w:spacing w:after="20"/>
              <w:ind w:left="20"/>
              <w:jc w:val="both"/>
            </w:pPr>
            <w:r>
              <w:rPr>
                <w:rFonts w:ascii="Times New Roman"/>
                <w:b w:val="false"/>
                <w:i w:val="false"/>
                <w:color w:val="000000"/>
                <w:sz w:val="20"/>
              </w:rPr>
              <w:t xml:space="preserve">ные </w:t>
            </w:r>
          </w:p>
          <w:p>
            <w:pPr>
              <w:spacing w:after="20"/>
              <w:ind w:left="20"/>
              <w:jc w:val="both"/>
            </w:pPr>
            <w:r>
              <w:rPr>
                <w:rFonts w:ascii="Times New Roman"/>
                <w:b w:val="false"/>
                <w:i w:val="false"/>
                <w:color w:val="000000"/>
                <w:sz w:val="20"/>
              </w:rPr>
              <w:t xml:space="preserve">лодки </w:t>
            </w:r>
          </w:p>
          <w:p>
            <w:pPr>
              <w:spacing w:after="20"/>
              <w:ind w:left="20"/>
              <w:jc w:val="both"/>
            </w:pPr>
            <w:r>
              <w:rPr>
                <w:rFonts w:ascii="Times New Roman"/>
                <w:b w:val="false"/>
                <w:i w:val="false"/>
                <w:color w:val="000000"/>
                <w:sz w:val="20"/>
              </w:rPr>
              <w:t xml:space="preserve">182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танковые </w:t>
            </w:r>
          </w:p>
          <w:p>
            <w:pPr>
              <w:spacing w:after="20"/>
              <w:ind w:left="20"/>
              <w:jc w:val="both"/>
            </w:pPr>
            <w:r>
              <w:rPr>
                <w:rFonts w:ascii="Times New Roman"/>
                <w:b w:val="false"/>
                <w:i w:val="false"/>
                <w:color w:val="000000"/>
                <w:sz w:val="20"/>
              </w:rPr>
              <w:t xml:space="preserve">училища </w:t>
            </w:r>
          </w:p>
          <w:p>
            <w:pPr>
              <w:spacing w:after="20"/>
              <w:ind w:left="20"/>
              <w:jc w:val="both"/>
            </w:pPr>
            <w:r>
              <w:rPr>
                <w:rFonts w:ascii="Times New Roman"/>
                <w:b w:val="false"/>
                <w:i w:val="false"/>
                <w:color w:val="000000"/>
                <w:sz w:val="20"/>
              </w:rPr>
              <w:t xml:space="preserve">175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ниже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я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w:t>
            </w:r>
          </w:p>
          <w:p>
            <w:pPr>
              <w:spacing w:after="20"/>
              <w:ind w:left="20"/>
              <w:jc w:val="both"/>
            </w:pPr>
            <w:r>
              <w:rPr>
                <w:rFonts w:ascii="Times New Roman"/>
                <w:b w:val="false"/>
                <w:i w:val="false"/>
                <w:color w:val="000000"/>
                <w:sz w:val="20"/>
              </w:rPr>
              <w:t xml:space="preserve">ротазре-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ниже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 </w:t>
            </w:r>
          </w:p>
          <w:p>
            <w:pPr>
              <w:spacing w:after="20"/>
              <w:ind w:left="20"/>
              <w:jc w:val="both"/>
            </w:pPr>
            <w:r>
              <w:rPr>
                <w:rFonts w:ascii="Times New Roman"/>
                <w:b w:val="false"/>
                <w:i w:val="false"/>
                <w:color w:val="000000"/>
                <w:sz w:val="20"/>
              </w:rPr>
              <w:t xml:space="preserve">(Т)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близи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0,8/0,8 </w:t>
            </w:r>
          </w:p>
          <w:p>
            <w:pPr>
              <w:spacing w:after="20"/>
              <w:ind w:left="20"/>
              <w:jc w:val="both"/>
            </w:pPr>
            <w:r>
              <w:rPr>
                <w:rFonts w:ascii="Times New Roman"/>
                <w:b w:val="false"/>
                <w:i w:val="false"/>
                <w:color w:val="000000"/>
                <w:sz w:val="20"/>
              </w:rPr>
              <w:t xml:space="preserve">(Т)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w:t>
            </w:r>
          </w:p>
          <w:p>
            <w:pPr>
              <w:spacing w:after="20"/>
              <w:ind w:left="20"/>
              <w:jc w:val="both"/>
            </w:pPr>
            <w:r>
              <w:rPr>
                <w:rFonts w:ascii="Times New Roman"/>
                <w:b w:val="false"/>
                <w:i w:val="false"/>
                <w:color w:val="000000"/>
                <w:sz w:val="20"/>
              </w:rPr>
              <w:t xml:space="preserve">(О)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близи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w:t>
            </w:r>
          </w:p>
          <w:p>
            <w:pPr>
              <w:spacing w:after="20"/>
              <w:ind w:left="20"/>
              <w:jc w:val="both"/>
            </w:pPr>
            <w:r>
              <w:rPr>
                <w:rFonts w:ascii="Times New Roman"/>
                <w:b w:val="false"/>
                <w:i w:val="false"/>
                <w:color w:val="000000"/>
                <w:sz w:val="20"/>
              </w:rPr>
              <w:t xml:space="preserve">(в дптр) </w:t>
            </w:r>
          </w:p>
          <w:p>
            <w:pPr>
              <w:spacing w:after="20"/>
              <w:ind w:left="20"/>
              <w:jc w:val="both"/>
            </w:pPr>
            <w:r>
              <w:rPr>
                <w:rFonts w:ascii="Times New Roman"/>
                <w:b w:val="false"/>
                <w:i w:val="false"/>
                <w:color w:val="000000"/>
                <w:sz w:val="20"/>
              </w:rPr>
              <w:t xml:space="preserve">не более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 </w:t>
            </w:r>
          </w:p>
          <w:p>
            <w:pPr>
              <w:spacing w:after="20"/>
              <w:ind w:left="20"/>
              <w:jc w:val="both"/>
            </w:pPr>
            <w:r>
              <w:rPr>
                <w:rFonts w:ascii="Times New Roman"/>
                <w:b w:val="false"/>
                <w:i w:val="false"/>
                <w:color w:val="000000"/>
                <w:sz w:val="20"/>
              </w:rPr>
              <w:t xml:space="preserve">зо- </w:t>
            </w:r>
          </w:p>
          <w:p>
            <w:pPr>
              <w:spacing w:after="20"/>
              <w:ind w:left="20"/>
              <w:jc w:val="both"/>
            </w:pPr>
            <w:r>
              <w:rPr>
                <w:rFonts w:ascii="Times New Roman"/>
                <w:b w:val="false"/>
                <w:i w:val="false"/>
                <w:color w:val="000000"/>
                <w:sz w:val="20"/>
              </w:rPr>
              <w:t xml:space="preserve">руко- </w:t>
            </w:r>
          </w:p>
          <w:p>
            <w:pPr>
              <w:spacing w:after="20"/>
              <w:ind w:left="20"/>
              <w:jc w:val="both"/>
            </w:pPr>
            <w:r>
              <w:rPr>
                <w:rFonts w:ascii="Times New Roman"/>
                <w:b w:val="false"/>
                <w:i w:val="false"/>
                <w:color w:val="000000"/>
                <w:sz w:val="20"/>
              </w:rPr>
              <w:t xml:space="preserve">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3,0/3,0 </w:t>
            </w:r>
          </w:p>
          <w:p>
            <w:pPr>
              <w:spacing w:after="20"/>
              <w:ind w:left="20"/>
              <w:jc w:val="both"/>
            </w:pPr>
            <w:r>
              <w:rPr>
                <w:rFonts w:ascii="Times New Roman"/>
                <w:b w:val="false"/>
                <w:i w:val="false"/>
                <w:color w:val="000000"/>
                <w:sz w:val="20"/>
              </w:rPr>
              <w:t xml:space="preserve">(О)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 </w:t>
            </w:r>
          </w:p>
          <w:p>
            <w:pPr>
              <w:spacing w:after="20"/>
              <w:ind w:left="20"/>
              <w:jc w:val="both"/>
            </w:pPr>
            <w:r>
              <w:rPr>
                <w:rFonts w:ascii="Times New Roman"/>
                <w:b w:val="false"/>
                <w:i w:val="false"/>
                <w:color w:val="000000"/>
                <w:sz w:val="20"/>
              </w:rPr>
              <w:t xml:space="preserve">но- </w:t>
            </w:r>
          </w:p>
          <w:p>
            <w:pPr>
              <w:spacing w:after="20"/>
              <w:ind w:left="20"/>
              <w:jc w:val="both"/>
            </w:pPr>
            <w:r>
              <w:rPr>
                <w:rFonts w:ascii="Times New Roman"/>
                <w:b w:val="false"/>
                <w:i w:val="false"/>
                <w:color w:val="000000"/>
                <w:sz w:val="20"/>
              </w:rPr>
              <w:t xml:space="preserve">зор- </w:t>
            </w:r>
          </w:p>
          <w:p>
            <w:pPr>
              <w:spacing w:after="20"/>
              <w:ind w:left="20"/>
              <w:jc w:val="both"/>
            </w:pPr>
            <w:r>
              <w:rPr>
                <w:rFonts w:ascii="Times New Roman"/>
                <w:b w:val="false"/>
                <w:i w:val="false"/>
                <w:color w:val="000000"/>
                <w:sz w:val="20"/>
              </w:rPr>
              <w:t xml:space="preserve">кость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3,0/3,0 </w:t>
            </w:r>
          </w:p>
          <w:p>
            <w:pPr>
              <w:spacing w:after="20"/>
              <w:ind w:left="20"/>
              <w:jc w:val="both"/>
            </w:pPr>
            <w:r>
              <w:rPr>
                <w:rFonts w:ascii="Times New Roman"/>
                <w:b w:val="false"/>
                <w:i w:val="false"/>
                <w:color w:val="000000"/>
                <w:sz w:val="20"/>
              </w:rPr>
              <w:t xml:space="preserve">(О)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 </w:t>
            </w:r>
          </w:p>
          <w:p>
            <w:pPr>
              <w:spacing w:after="20"/>
              <w:ind w:left="20"/>
              <w:jc w:val="both"/>
            </w:pPr>
            <w:r>
              <w:rPr>
                <w:rFonts w:ascii="Times New Roman"/>
                <w:b w:val="false"/>
                <w:i w:val="false"/>
                <w:color w:val="000000"/>
                <w:sz w:val="20"/>
              </w:rPr>
              <w:t xml:space="preserve">матизм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2,0/2,0 </w:t>
            </w:r>
          </w:p>
          <w:p>
            <w:pPr>
              <w:spacing w:after="20"/>
              <w:ind w:left="20"/>
              <w:jc w:val="both"/>
            </w:pPr>
            <w:r>
              <w:rPr>
                <w:rFonts w:ascii="Times New Roman"/>
                <w:b w:val="false"/>
                <w:i w:val="false"/>
                <w:color w:val="000000"/>
                <w:sz w:val="20"/>
              </w:rPr>
              <w:t xml:space="preserve">(О)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ощущение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аномальная трихрома- </w:t>
            </w:r>
          </w:p>
          <w:p>
            <w:pPr>
              <w:spacing w:after="20"/>
              <w:ind w:left="20"/>
              <w:jc w:val="both"/>
            </w:pPr>
            <w:r>
              <w:rPr>
                <w:rFonts w:ascii="Times New Roman"/>
                <w:b w:val="false"/>
                <w:i w:val="false"/>
                <w:color w:val="000000"/>
                <w:sz w:val="20"/>
              </w:rPr>
              <w:t xml:space="preserve">зия А, 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аномальная трихрома- </w:t>
            </w:r>
          </w:p>
          <w:p>
            <w:pPr>
              <w:spacing w:after="20"/>
              <w:ind w:left="20"/>
              <w:jc w:val="both"/>
            </w:pPr>
            <w:r>
              <w:rPr>
                <w:rFonts w:ascii="Times New Roman"/>
                <w:b w:val="false"/>
                <w:i w:val="false"/>
                <w:color w:val="000000"/>
                <w:sz w:val="20"/>
              </w:rPr>
              <w:t xml:space="preserve">зия 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шепотная </w:t>
            </w:r>
          </w:p>
          <w:p>
            <w:pPr>
              <w:spacing w:after="20"/>
              <w:ind w:left="20"/>
              <w:jc w:val="both"/>
            </w:pPr>
            <w:r>
              <w:rPr>
                <w:rFonts w:ascii="Times New Roman"/>
                <w:b w:val="false"/>
                <w:i w:val="false"/>
                <w:color w:val="000000"/>
                <w:sz w:val="20"/>
              </w:rPr>
              <w:t xml:space="preserve">речь (м) </w:t>
            </w:r>
          </w:p>
          <w:p>
            <w:pPr>
              <w:spacing w:after="20"/>
              <w:ind w:left="20"/>
              <w:jc w:val="both"/>
            </w:pPr>
            <w:r>
              <w:rPr>
                <w:rFonts w:ascii="Times New Roman"/>
                <w:b w:val="false"/>
                <w:i w:val="false"/>
                <w:color w:val="000000"/>
                <w:sz w:val="20"/>
              </w:rPr>
              <w:t xml:space="preserve">не менее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подпункт 4; </w:t>
            </w:r>
          </w:p>
          <w:p>
            <w:pPr>
              <w:spacing w:after="20"/>
              <w:ind w:left="20"/>
              <w:jc w:val="both"/>
            </w:pPr>
            <w:r>
              <w:rPr>
                <w:rFonts w:ascii="Times New Roman"/>
                <w:b w:val="false"/>
                <w:i w:val="false"/>
                <w:color w:val="000000"/>
                <w:sz w:val="20"/>
              </w:rPr>
              <w:t xml:space="preserve">пункт 3, подпункт 4; </w:t>
            </w:r>
          </w:p>
          <w:p>
            <w:pPr>
              <w:spacing w:after="20"/>
              <w:ind w:left="20"/>
              <w:jc w:val="both"/>
            </w:pPr>
            <w:r>
              <w:rPr>
                <w:rFonts w:ascii="Times New Roman"/>
                <w:b w:val="false"/>
                <w:i w:val="false"/>
                <w:color w:val="000000"/>
                <w:sz w:val="20"/>
              </w:rPr>
              <w:t xml:space="preserve">пункт 6, подпункт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13, подпункт 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16, подпункт 4; </w:t>
            </w:r>
          </w:p>
          <w:p>
            <w:pPr>
              <w:spacing w:after="20"/>
              <w:ind w:left="20"/>
              <w:jc w:val="both"/>
            </w:pPr>
            <w:r>
              <w:rPr>
                <w:rFonts w:ascii="Times New Roman"/>
                <w:b w:val="false"/>
                <w:i w:val="false"/>
                <w:color w:val="000000"/>
                <w:sz w:val="20"/>
              </w:rPr>
              <w:t xml:space="preserve">пункт 17, подпункт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подпункт 3; </w:t>
            </w:r>
          </w:p>
          <w:p>
            <w:pPr>
              <w:spacing w:after="20"/>
              <w:ind w:left="20"/>
              <w:jc w:val="both"/>
            </w:pPr>
            <w:r>
              <w:rPr>
                <w:rFonts w:ascii="Times New Roman"/>
                <w:b w:val="false"/>
                <w:i w:val="false"/>
                <w:color w:val="000000"/>
                <w:sz w:val="20"/>
              </w:rPr>
              <w:t xml:space="preserve">пункт 30,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31, подпункты: 2,3; </w:t>
            </w:r>
          </w:p>
          <w:p>
            <w:pPr>
              <w:spacing w:after="20"/>
              <w:ind w:left="20"/>
              <w:jc w:val="both"/>
            </w:pPr>
            <w:r>
              <w:rPr>
                <w:rFonts w:ascii="Times New Roman"/>
                <w:b w:val="false"/>
                <w:i w:val="false"/>
                <w:color w:val="000000"/>
                <w:sz w:val="20"/>
              </w:rPr>
              <w:t xml:space="preserve">пункт 32,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33, подпункт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Непрогрессирующая </w:t>
            </w:r>
          </w:p>
          <w:p>
            <w:pPr>
              <w:spacing w:after="20"/>
              <w:ind w:left="20"/>
              <w:jc w:val="both"/>
            </w:pPr>
            <w:r>
              <w:rPr>
                <w:rFonts w:ascii="Times New Roman"/>
                <w:b w:val="false"/>
                <w:i w:val="false"/>
                <w:color w:val="000000"/>
                <w:sz w:val="20"/>
              </w:rPr>
              <w:t xml:space="preserve">атрофия зрительного </w:t>
            </w:r>
          </w:p>
          <w:p>
            <w:pPr>
              <w:spacing w:after="20"/>
              <w:ind w:left="20"/>
              <w:jc w:val="both"/>
            </w:pPr>
            <w:r>
              <w:rPr>
                <w:rFonts w:ascii="Times New Roman"/>
                <w:b w:val="false"/>
                <w:i w:val="false"/>
                <w:color w:val="000000"/>
                <w:sz w:val="20"/>
              </w:rPr>
              <w:t xml:space="preserve">нерва нетравматичес- </w:t>
            </w:r>
          </w:p>
          <w:p>
            <w:pPr>
              <w:spacing w:after="20"/>
              <w:ind w:left="20"/>
              <w:jc w:val="both"/>
            </w:pPr>
            <w:r>
              <w:rPr>
                <w:rFonts w:ascii="Times New Roman"/>
                <w:b w:val="false"/>
                <w:i w:val="false"/>
                <w:color w:val="000000"/>
                <w:sz w:val="20"/>
              </w:rPr>
              <w:t xml:space="preserve">кой этиологии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38,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подпункт 4; </w:t>
            </w:r>
          </w:p>
          <w:p>
            <w:pPr>
              <w:spacing w:after="20"/>
              <w:ind w:left="20"/>
              <w:jc w:val="both"/>
            </w:pPr>
            <w:r>
              <w:rPr>
                <w:rFonts w:ascii="Times New Roman"/>
                <w:b w:val="false"/>
                <w:i w:val="false"/>
                <w:color w:val="000000"/>
                <w:sz w:val="20"/>
              </w:rPr>
              <w:t xml:space="preserve">пункт 45, подпункт 4; </w:t>
            </w:r>
          </w:p>
          <w:p>
            <w:pPr>
              <w:spacing w:after="20"/>
              <w:ind w:left="20"/>
              <w:jc w:val="both"/>
            </w:pPr>
            <w:r>
              <w:rPr>
                <w:rFonts w:ascii="Times New Roman"/>
                <w:b w:val="false"/>
                <w:i w:val="false"/>
                <w:color w:val="000000"/>
                <w:sz w:val="20"/>
              </w:rPr>
              <w:t xml:space="preserve">пункт 46, подпункт 3; </w:t>
            </w:r>
          </w:p>
          <w:p>
            <w:pPr>
              <w:spacing w:after="20"/>
              <w:ind w:left="20"/>
              <w:jc w:val="both"/>
            </w:pPr>
            <w:r>
              <w:rPr>
                <w:rFonts w:ascii="Times New Roman"/>
                <w:b w:val="false"/>
                <w:i w:val="false"/>
                <w:color w:val="000000"/>
                <w:sz w:val="20"/>
              </w:rPr>
              <w:t xml:space="preserve">пункт 47, подпункт 2; </w:t>
            </w:r>
          </w:p>
          <w:p>
            <w:pPr>
              <w:spacing w:after="20"/>
              <w:ind w:left="20"/>
              <w:jc w:val="both"/>
            </w:pPr>
            <w:r>
              <w:rPr>
                <w:rFonts w:ascii="Times New Roman"/>
                <w:b w:val="false"/>
                <w:i w:val="false"/>
                <w:color w:val="000000"/>
                <w:sz w:val="20"/>
              </w:rPr>
              <w:t xml:space="preserve">пункт 49, подпункт 3; </w:t>
            </w:r>
          </w:p>
          <w:p>
            <w:pPr>
              <w:spacing w:after="20"/>
              <w:ind w:left="20"/>
              <w:jc w:val="both"/>
            </w:pPr>
            <w:r>
              <w:rPr>
                <w:rFonts w:ascii="Times New Roman"/>
                <w:b w:val="false"/>
                <w:i w:val="false"/>
                <w:color w:val="000000"/>
                <w:sz w:val="20"/>
              </w:rPr>
              <w:t xml:space="preserve">пункт 51, подпункт 3; </w:t>
            </w:r>
          </w:p>
          <w:p>
            <w:pPr>
              <w:spacing w:after="20"/>
              <w:ind w:left="20"/>
              <w:jc w:val="both"/>
            </w:pPr>
            <w:r>
              <w:rPr>
                <w:rFonts w:ascii="Times New Roman"/>
                <w:b w:val="false"/>
                <w:i w:val="false"/>
                <w:color w:val="000000"/>
                <w:sz w:val="20"/>
              </w:rPr>
              <w:t xml:space="preserve">пункт 55, подпункт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подпункт 5; </w:t>
            </w:r>
          </w:p>
          <w:p>
            <w:pPr>
              <w:spacing w:after="20"/>
              <w:ind w:left="20"/>
              <w:jc w:val="both"/>
            </w:pPr>
            <w:r>
              <w:rPr>
                <w:rFonts w:ascii="Times New Roman"/>
                <w:b w:val="false"/>
                <w:i w:val="false"/>
                <w:color w:val="000000"/>
                <w:sz w:val="20"/>
              </w:rPr>
              <w:t xml:space="preserve">пункт 54, подпункт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подпункт 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Стойкие, не поддаю- </w:t>
            </w:r>
          </w:p>
          <w:p>
            <w:pPr>
              <w:spacing w:after="20"/>
              <w:ind w:left="20"/>
              <w:jc w:val="both"/>
            </w:pPr>
            <w:r>
              <w:rPr>
                <w:rFonts w:ascii="Times New Roman"/>
                <w:b w:val="false"/>
                <w:i w:val="false"/>
                <w:color w:val="000000"/>
                <w:sz w:val="20"/>
              </w:rPr>
              <w:t xml:space="preserve">щиеся лечению, стома- </w:t>
            </w:r>
          </w:p>
          <w:p>
            <w:pPr>
              <w:spacing w:after="20"/>
              <w:ind w:left="20"/>
              <w:jc w:val="both"/>
            </w:pPr>
            <w:r>
              <w:rPr>
                <w:rFonts w:ascii="Times New Roman"/>
                <w:b w:val="false"/>
                <w:i w:val="false"/>
                <w:color w:val="000000"/>
                <w:sz w:val="20"/>
              </w:rPr>
              <w:t xml:space="preserve">титы, гингивиты, хей- </w:t>
            </w:r>
          </w:p>
          <w:p>
            <w:pPr>
              <w:spacing w:after="20"/>
              <w:ind w:left="20"/>
              <w:jc w:val="both"/>
            </w:pPr>
            <w:r>
              <w:rPr>
                <w:rFonts w:ascii="Times New Roman"/>
                <w:b w:val="false"/>
                <w:i w:val="false"/>
                <w:color w:val="000000"/>
                <w:sz w:val="20"/>
              </w:rPr>
              <w:t xml:space="preserve">литы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подпункт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Аномалии прикуса 2 </w:t>
            </w:r>
          </w:p>
          <w:p>
            <w:pPr>
              <w:spacing w:after="20"/>
              <w:ind w:left="20"/>
              <w:jc w:val="both"/>
            </w:pPr>
            <w:r>
              <w:rPr>
                <w:rFonts w:ascii="Times New Roman"/>
                <w:b w:val="false"/>
                <w:i w:val="false"/>
                <w:color w:val="000000"/>
                <w:sz w:val="20"/>
              </w:rPr>
              <w:t xml:space="preserve">степени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Хронический гастро- </w:t>
            </w:r>
          </w:p>
          <w:p>
            <w:pPr>
              <w:spacing w:after="20"/>
              <w:ind w:left="20"/>
              <w:jc w:val="both"/>
            </w:pPr>
            <w:r>
              <w:rPr>
                <w:rFonts w:ascii="Times New Roman"/>
                <w:b w:val="false"/>
                <w:i w:val="false"/>
                <w:color w:val="000000"/>
                <w:sz w:val="20"/>
              </w:rPr>
              <w:t xml:space="preserve">дуоденит, холецистит, </w:t>
            </w:r>
          </w:p>
          <w:p>
            <w:pPr>
              <w:spacing w:after="20"/>
              <w:ind w:left="20"/>
              <w:jc w:val="both"/>
            </w:pPr>
            <w:r>
              <w:rPr>
                <w:rFonts w:ascii="Times New Roman"/>
                <w:b w:val="false"/>
                <w:i w:val="false"/>
                <w:color w:val="000000"/>
                <w:sz w:val="20"/>
              </w:rPr>
              <w:t xml:space="preserve">дискинезия желчевыво- </w:t>
            </w:r>
          </w:p>
          <w:p>
            <w:pPr>
              <w:spacing w:after="20"/>
              <w:ind w:left="20"/>
              <w:jc w:val="both"/>
            </w:pPr>
            <w:r>
              <w:rPr>
                <w:rFonts w:ascii="Times New Roman"/>
                <w:b w:val="false"/>
                <w:i w:val="false"/>
                <w:color w:val="000000"/>
                <w:sz w:val="20"/>
              </w:rPr>
              <w:t xml:space="preserve">дящих путей, добро- </w:t>
            </w:r>
          </w:p>
          <w:p>
            <w:pPr>
              <w:spacing w:after="20"/>
              <w:ind w:left="20"/>
              <w:jc w:val="both"/>
            </w:pPr>
            <w:r>
              <w:rPr>
                <w:rFonts w:ascii="Times New Roman"/>
                <w:b w:val="false"/>
                <w:i w:val="false"/>
                <w:color w:val="000000"/>
                <w:sz w:val="20"/>
              </w:rPr>
              <w:t xml:space="preserve">качественная гипер- </w:t>
            </w:r>
          </w:p>
          <w:p>
            <w:pPr>
              <w:spacing w:after="20"/>
              <w:ind w:left="20"/>
              <w:jc w:val="both"/>
            </w:pPr>
            <w:r>
              <w:rPr>
                <w:rFonts w:ascii="Times New Roman"/>
                <w:b w:val="false"/>
                <w:i w:val="false"/>
                <w:color w:val="000000"/>
                <w:sz w:val="20"/>
              </w:rPr>
              <w:t xml:space="preserve">билирубинемия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Хронический панкреа- </w:t>
            </w:r>
          </w:p>
          <w:p>
            <w:pPr>
              <w:spacing w:after="20"/>
              <w:ind w:left="20"/>
              <w:jc w:val="both"/>
            </w:pPr>
            <w:r>
              <w:rPr>
                <w:rFonts w:ascii="Times New Roman"/>
                <w:b w:val="false"/>
                <w:i w:val="false"/>
                <w:color w:val="000000"/>
                <w:sz w:val="20"/>
              </w:rPr>
              <w:t xml:space="preserve">тит с редкими обост- </w:t>
            </w:r>
          </w:p>
          <w:p>
            <w:pPr>
              <w:spacing w:after="20"/>
              <w:ind w:left="20"/>
              <w:jc w:val="both"/>
            </w:pPr>
            <w:r>
              <w:rPr>
                <w:rFonts w:ascii="Times New Roman"/>
                <w:b w:val="false"/>
                <w:i w:val="false"/>
                <w:color w:val="000000"/>
                <w:sz w:val="20"/>
              </w:rPr>
              <w:t xml:space="preserve">рениями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59, подпункт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60,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63, подпункт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подпункт 4; </w:t>
            </w:r>
          </w:p>
          <w:p>
            <w:pPr>
              <w:spacing w:after="20"/>
              <w:ind w:left="20"/>
              <w:jc w:val="both"/>
            </w:pPr>
            <w:r>
              <w:rPr>
                <w:rFonts w:ascii="Times New Roman"/>
                <w:b w:val="false"/>
                <w:i w:val="false"/>
                <w:color w:val="000000"/>
                <w:sz w:val="20"/>
              </w:rPr>
              <w:t xml:space="preserve">пункт 66, подпункт 4; </w:t>
            </w:r>
          </w:p>
          <w:p>
            <w:pPr>
              <w:spacing w:after="20"/>
              <w:ind w:left="20"/>
              <w:jc w:val="both"/>
            </w:pPr>
            <w:r>
              <w:rPr>
                <w:rFonts w:ascii="Times New Roman"/>
                <w:b w:val="false"/>
                <w:i w:val="false"/>
                <w:color w:val="000000"/>
                <w:sz w:val="20"/>
              </w:rPr>
              <w:t xml:space="preserve">пункт 67, подпункт 4; </w:t>
            </w:r>
          </w:p>
          <w:p>
            <w:pPr>
              <w:spacing w:after="20"/>
              <w:ind w:left="20"/>
              <w:jc w:val="both"/>
            </w:pPr>
            <w:r>
              <w:rPr>
                <w:rFonts w:ascii="Times New Roman"/>
                <w:b w:val="false"/>
                <w:i w:val="false"/>
                <w:color w:val="000000"/>
                <w:sz w:val="20"/>
              </w:rPr>
              <w:t xml:space="preserve">пункт 68, подпункт 4; </w:t>
            </w:r>
          </w:p>
          <w:p>
            <w:pPr>
              <w:spacing w:after="20"/>
              <w:ind w:left="20"/>
              <w:jc w:val="both"/>
            </w:pPr>
            <w:r>
              <w:rPr>
                <w:rFonts w:ascii="Times New Roman"/>
                <w:b w:val="false"/>
                <w:i w:val="false"/>
                <w:color w:val="000000"/>
                <w:sz w:val="20"/>
              </w:rPr>
              <w:t xml:space="preserve">пункт 69, подпункт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69,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73, подпункт 4; </w:t>
            </w:r>
          </w:p>
          <w:p>
            <w:pPr>
              <w:spacing w:after="20"/>
              <w:ind w:left="20"/>
              <w:jc w:val="both"/>
            </w:pPr>
            <w:r>
              <w:rPr>
                <w:rFonts w:ascii="Times New Roman"/>
                <w:b w:val="false"/>
                <w:i w:val="false"/>
                <w:color w:val="000000"/>
                <w:sz w:val="20"/>
              </w:rPr>
              <w:t xml:space="preserve">задержка одного яичка </w:t>
            </w:r>
          </w:p>
          <w:p>
            <w:pPr>
              <w:spacing w:after="20"/>
              <w:ind w:left="20"/>
              <w:jc w:val="both"/>
            </w:pPr>
            <w:r>
              <w:rPr>
                <w:rFonts w:ascii="Times New Roman"/>
                <w:b w:val="false"/>
                <w:i w:val="false"/>
                <w:color w:val="000000"/>
                <w:sz w:val="20"/>
              </w:rPr>
              <w:t xml:space="preserve">в паховом канале или у наружного его отверстия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75, подпункт 3; </w:t>
            </w:r>
          </w:p>
          <w:p>
            <w:pPr>
              <w:spacing w:after="20"/>
              <w:ind w:left="20"/>
              <w:jc w:val="both"/>
            </w:pPr>
            <w:r>
              <w:rPr>
                <w:rFonts w:ascii="Times New Roman"/>
                <w:b w:val="false"/>
                <w:i w:val="false"/>
                <w:color w:val="000000"/>
                <w:sz w:val="20"/>
              </w:rPr>
              <w:t xml:space="preserve">пункт 83, подпункт 4; </w:t>
            </w:r>
          </w:p>
          <w:p>
            <w:pPr>
              <w:spacing w:after="20"/>
              <w:ind w:left="20"/>
              <w:jc w:val="both"/>
            </w:pPr>
            <w:r>
              <w:rPr>
                <w:rFonts w:ascii="Times New Roman"/>
                <w:b w:val="false"/>
                <w:i w:val="false"/>
                <w:color w:val="000000"/>
                <w:sz w:val="20"/>
              </w:rPr>
              <w:t xml:space="preserve">пункт 84, подпункт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Аллергическое сос- </w:t>
            </w:r>
          </w:p>
          <w:p>
            <w:pPr>
              <w:spacing w:after="20"/>
              <w:ind w:left="20"/>
              <w:jc w:val="both"/>
            </w:pPr>
            <w:r>
              <w:rPr>
                <w:rFonts w:ascii="Times New Roman"/>
                <w:b w:val="false"/>
                <w:i w:val="false"/>
                <w:color w:val="000000"/>
                <w:sz w:val="20"/>
              </w:rPr>
              <w:t xml:space="preserve">тояние, препятствую- </w:t>
            </w:r>
          </w:p>
          <w:p>
            <w:pPr>
              <w:spacing w:after="20"/>
              <w:ind w:left="20"/>
              <w:jc w:val="both"/>
            </w:pPr>
            <w:r>
              <w:rPr>
                <w:rFonts w:ascii="Times New Roman"/>
                <w:b w:val="false"/>
                <w:i w:val="false"/>
                <w:color w:val="000000"/>
                <w:sz w:val="20"/>
              </w:rPr>
              <w:t xml:space="preserve">щее проведению профи- </w:t>
            </w:r>
          </w:p>
          <w:p>
            <w:pPr>
              <w:spacing w:after="20"/>
              <w:ind w:left="20"/>
              <w:jc w:val="both"/>
            </w:pPr>
            <w:r>
              <w:rPr>
                <w:rFonts w:ascii="Times New Roman"/>
                <w:b w:val="false"/>
                <w:i w:val="false"/>
                <w:color w:val="000000"/>
                <w:sz w:val="20"/>
              </w:rPr>
              <w:t xml:space="preserve">лактических прививок и лечению антибиоти- </w:t>
            </w:r>
          </w:p>
          <w:p>
            <w:pPr>
              <w:spacing w:after="20"/>
              <w:ind w:left="20"/>
              <w:jc w:val="both"/>
            </w:pPr>
            <w:r>
              <w:rPr>
                <w:rFonts w:ascii="Times New Roman"/>
                <w:b w:val="false"/>
                <w:i w:val="false"/>
                <w:color w:val="000000"/>
                <w:sz w:val="20"/>
              </w:rPr>
              <w:t xml:space="preserve">ками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33"/>
        <w:gridCol w:w="87"/>
        <w:gridCol w:w="88"/>
        <w:gridCol w:w="88"/>
        <w:gridCol w:w="1413"/>
        <w:gridCol w:w="2313"/>
        <w:gridCol w:w="2033"/>
        <w:gridCol w:w="1593"/>
        <w:gridCol w:w="1553"/>
        <w:gridCol w:w="1833"/>
      </w:tblGrid>
      <w:tr>
        <w:trPr>
          <w:trHeight w:val="97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w:t>
            </w:r>
          </w:p>
          <w:p>
            <w:pPr>
              <w:spacing w:after="20"/>
              <w:ind w:left="20"/>
              <w:jc w:val="both"/>
            </w:pPr>
            <w:r>
              <w:rPr>
                <w:rFonts w:ascii="Times New Roman"/>
                <w:b w:val="false"/>
                <w:i w:val="false"/>
                <w:color w:val="000000"/>
                <w:sz w:val="20"/>
              </w:rPr>
              <w:t xml:space="preserve">не состоящие </w:t>
            </w:r>
          </w:p>
          <w:p>
            <w:pPr>
              <w:spacing w:after="20"/>
              <w:ind w:left="20"/>
              <w:jc w:val="both"/>
            </w:pPr>
            <w:r>
              <w:rPr>
                <w:rFonts w:ascii="Times New Roman"/>
                <w:b w:val="false"/>
                <w:i w:val="false"/>
                <w:color w:val="000000"/>
                <w:sz w:val="20"/>
              </w:rPr>
              <w:t xml:space="preserve">на военной службе, </w:t>
            </w:r>
          </w:p>
          <w:p>
            <w:pPr>
              <w:spacing w:after="20"/>
              <w:ind w:left="20"/>
              <w:jc w:val="both"/>
            </w:pPr>
            <w:r>
              <w:rPr>
                <w:rFonts w:ascii="Times New Roman"/>
                <w:b w:val="false"/>
                <w:i w:val="false"/>
                <w:color w:val="000000"/>
                <w:sz w:val="20"/>
              </w:rPr>
              <w:t xml:space="preserve">военнослужащие, </w:t>
            </w:r>
          </w:p>
          <w:p>
            <w:pPr>
              <w:spacing w:after="20"/>
              <w:ind w:left="20"/>
              <w:jc w:val="both"/>
            </w:pPr>
            <w:r>
              <w:rPr>
                <w:rFonts w:ascii="Times New Roman"/>
                <w:b w:val="false"/>
                <w:i w:val="false"/>
                <w:color w:val="000000"/>
                <w:sz w:val="20"/>
              </w:rPr>
              <w:t xml:space="preserve">не имеющие </w:t>
            </w:r>
          </w:p>
          <w:p>
            <w:pPr>
              <w:spacing w:after="20"/>
              <w:ind w:left="20"/>
              <w:jc w:val="both"/>
            </w:pPr>
            <w:r>
              <w:rPr>
                <w:rFonts w:ascii="Times New Roman"/>
                <w:b w:val="false"/>
                <w:i w:val="false"/>
                <w:color w:val="000000"/>
                <w:sz w:val="20"/>
              </w:rPr>
              <w:t xml:space="preserve">офицерского </w:t>
            </w:r>
          </w:p>
          <w:p>
            <w:pPr>
              <w:spacing w:after="20"/>
              <w:ind w:left="20"/>
              <w:jc w:val="both"/>
            </w:pPr>
            <w:r>
              <w:rPr>
                <w:rFonts w:ascii="Times New Roman"/>
                <w:b w:val="false"/>
                <w:i w:val="false"/>
                <w:color w:val="000000"/>
                <w:sz w:val="20"/>
              </w:rPr>
              <w:t xml:space="preserve">звания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офицеры </w:t>
            </w:r>
          </w:p>
        </w:tc>
      </w:tr>
      <w:tr>
        <w:trPr>
          <w:trHeight w:val="3480" w:hRule="atLeast"/>
        </w:trPr>
        <w:tc>
          <w:tcPr>
            <w:tcW w:w="0" w:type="auto"/>
            <w:gridSpan w:val="6"/>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Ракетные, зенитно- </w:t>
            </w:r>
          </w:p>
          <w:p>
            <w:pPr>
              <w:spacing w:after="20"/>
              <w:ind w:left="20"/>
              <w:jc w:val="both"/>
            </w:pPr>
            <w:r>
              <w:rPr>
                <w:rFonts w:ascii="Times New Roman"/>
                <w:b w:val="false"/>
                <w:i w:val="false"/>
                <w:color w:val="000000"/>
                <w:sz w:val="20"/>
              </w:rPr>
              <w:t xml:space="preserve">ракетные, химической защиты, </w:t>
            </w:r>
          </w:p>
          <w:p>
            <w:pPr>
              <w:spacing w:after="20"/>
              <w:ind w:left="20"/>
              <w:jc w:val="both"/>
            </w:pPr>
            <w:r>
              <w:rPr>
                <w:rFonts w:ascii="Times New Roman"/>
                <w:b w:val="false"/>
                <w:i w:val="false"/>
                <w:color w:val="000000"/>
                <w:sz w:val="20"/>
              </w:rPr>
              <w:t xml:space="preserve">топогра- </w:t>
            </w:r>
          </w:p>
          <w:p>
            <w:pPr>
              <w:spacing w:after="20"/>
              <w:ind w:left="20"/>
              <w:jc w:val="both"/>
            </w:pPr>
            <w:r>
              <w:rPr>
                <w:rFonts w:ascii="Times New Roman"/>
                <w:b w:val="false"/>
                <w:i w:val="false"/>
                <w:color w:val="000000"/>
                <w:sz w:val="20"/>
              </w:rPr>
              <w:t xml:space="preserve">фические, </w:t>
            </w:r>
          </w:p>
          <w:p>
            <w:pPr>
              <w:spacing w:after="20"/>
              <w:ind w:left="20"/>
              <w:jc w:val="both"/>
            </w:pPr>
            <w:r>
              <w:rPr>
                <w:rFonts w:ascii="Times New Roman"/>
                <w:b w:val="false"/>
                <w:i w:val="false"/>
                <w:color w:val="000000"/>
                <w:sz w:val="20"/>
              </w:rPr>
              <w:t xml:space="preserve">авто- </w:t>
            </w:r>
          </w:p>
          <w:p>
            <w:pPr>
              <w:spacing w:after="20"/>
              <w:ind w:left="20"/>
              <w:jc w:val="both"/>
            </w:pPr>
            <w:r>
              <w:rPr>
                <w:rFonts w:ascii="Times New Roman"/>
                <w:b w:val="false"/>
                <w:i w:val="false"/>
                <w:color w:val="000000"/>
                <w:sz w:val="20"/>
              </w:rPr>
              <w:t xml:space="preserve">мобильные </w:t>
            </w:r>
          </w:p>
          <w:p>
            <w:pPr>
              <w:spacing w:after="20"/>
              <w:ind w:left="20"/>
              <w:jc w:val="both"/>
            </w:pPr>
            <w:r>
              <w:rPr>
                <w:rFonts w:ascii="Times New Roman"/>
                <w:b w:val="false"/>
                <w:i w:val="false"/>
                <w:color w:val="000000"/>
                <w:sz w:val="20"/>
              </w:rPr>
              <w:t xml:space="preserve">военные </w:t>
            </w:r>
          </w:p>
          <w:p>
            <w:pPr>
              <w:spacing w:after="20"/>
              <w:ind w:left="20"/>
              <w:jc w:val="both"/>
            </w:pPr>
            <w:r>
              <w:rPr>
                <w:rFonts w:ascii="Times New Roman"/>
                <w:b w:val="false"/>
                <w:i w:val="false"/>
                <w:color w:val="000000"/>
                <w:sz w:val="20"/>
              </w:rPr>
              <w:t xml:space="preserve">училища </w:t>
            </w:r>
          </w:p>
          <w:p>
            <w:pPr>
              <w:spacing w:after="20"/>
              <w:ind w:left="20"/>
              <w:jc w:val="both"/>
            </w:pPr>
            <w:r>
              <w:rPr>
                <w:rFonts w:ascii="Times New Roman"/>
                <w:b w:val="false"/>
                <w:i w:val="false"/>
                <w:color w:val="000000"/>
                <w:sz w:val="20"/>
              </w:rPr>
              <w:t xml:space="preserve">(инсти- </w:t>
            </w:r>
          </w:p>
          <w:p>
            <w:pPr>
              <w:spacing w:after="20"/>
              <w:ind w:left="20"/>
              <w:jc w:val="both"/>
            </w:pPr>
            <w:r>
              <w:rPr>
                <w:rFonts w:ascii="Times New Roman"/>
                <w:b w:val="false"/>
                <w:i w:val="false"/>
                <w:color w:val="000000"/>
                <w:sz w:val="20"/>
              </w:rPr>
              <w:t xml:space="preserve">туты) и </w:t>
            </w:r>
          </w:p>
          <w:p>
            <w:pPr>
              <w:spacing w:after="20"/>
              <w:ind w:left="20"/>
              <w:jc w:val="both"/>
            </w:pPr>
            <w:r>
              <w:rPr>
                <w:rFonts w:ascii="Times New Roman"/>
                <w:b w:val="false"/>
                <w:i w:val="false"/>
                <w:color w:val="000000"/>
                <w:sz w:val="20"/>
              </w:rPr>
              <w:t xml:space="preserve">факуль- </w:t>
            </w:r>
          </w:p>
          <w:p>
            <w:pPr>
              <w:spacing w:after="20"/>
              <w:ind w:left="20"/>
              <w:jc w:val="both"/>
            </w:pPr>
            <w:r>
              <w:rPr>
                <w:rFonts w:ascii="Times New Roman"/>
                <w:b w:val="false"/>
                <w:i w:val="false"/>
                <w:color w:val="000000"/>
                <w:sz w:val="20"/>
              </w:rPr>
              <w:t xml:space="preserve">теты </w:t>
            </w:r>
          </w:p>
          <w:p>
            <w:pPr>
              <w:spacing w:after="20"/>
              <w:ind w:left="20"/>
              <w:jc w:val="both"/>
            </w:pPr>
            <w:r>
              <w:rPr>
                <w:rFonts w:ascii="Times New Roman"/>
                <w:b w:val="false"/>
                <w:i w:val="false"/>
                <w:color w:val="000000"/>
                <w:sz w:val="20"/>
              </w:rPr>
              <w:t xml:space="preserve">других </w:t>
            </w:r>
          </w:p>
          <w:p>
            <w:pPr>
              <w:spacing w:after="20"/>
              <w:ind w:left="20"/>
              <w:jc w:val="both"/>
            </w:pPr>
            <w:r>
              <w:rPr>
                <w:rFonts w:ascii="Times New Roman"/>
                <w:b w:val="false"/>
                <w:i w:val="false"/>
                <w:color w:val="000000"/>
                <w:sz w:val="20"/>
              </w:rPr>
              <w:t xml:space="preserve">ВУЗов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w:t>
            </w:r>
          </w:p>
          <w:p>
            <w:pPr>
              <w:spacing w:after="20"/>
              <w:ind w:left="20"/>
              <w:jc w:val="both"/>
            </w:pPr>
            <w:r>
              <w:rPr>
                <w:rFonts w:ascii="Times New Roman"/>
                <w:b w:val="false"/>
                <w:i w:val="false"/>
                <w:color w:val="000000"/>
                <w:sz w:val="20"/>
              </w:rPr>
              <w:t xml:space="preserve">факуль- </w:t>
            </w:r>
          </w:p>
          <w:p>
            <w:pPr>
              <w:spacing w:after="20"/>
              <w:ind w:left="20"/>
              <w:jc w:val="both"/>
            </w:pPr>
            <w:r>
              <w:rPr>
                <w:rFonts w:ascii="Times New Roman"/>
                <w:b w:val="false"/>
                <w:i w:val="false"/>
                <w:color w:val="000000"/>
                <w:sz w:val="20"/>
              </w:rPr>
              <w:t xml:space="preserve">теты при </w:t>
            </w:r>
          </w:p>
          <w:p>
            <w:pPr>
              <w:spacing w:after="20"/>
              <w:ind w:left="20"/>
              <w:jc w:val="both"/>
            </w:pPr>
            <w:r>
              <w:rPr>
                <w:rFonts w:ascii="Times New Roman"/>
                <w:b w:val="false"/>
                <w:i w:val="false"/>
                <w:color w:val="000000"/>
                <w:sz w:val="20"/>
              </w:rPr>
              <w:t xml:space="preserve">государ- </w:t>
            </w:r>
          </w:p>
          <w:p>
            <w:pPr>
              <w:spacing w:after="20"/>
              <w:ind w:left="20"/>
              <w:jc w:val="both"/>
            </w:pPr>
            <w:r>
              <w:rPr>
                <w:rFonts w:ascii="Times New Roman"/>
                <w:b w:val="false"/>
                <w:i w:val="false"/>
                <w:color w:val="000000"/>
                <w:sz w:val="20"/>
              </w:rPr>
              <w:t xml:space="preserve">ственных </w:t>
            </w:r>
          </w:p>
          <w:p>
            <w:pPr>
              <w:spacing w:after="20"/>
              <w:ind w:left="20"/>
              <w:jc w:val="both"/>
            </w:pPr>
            <w:r>
              <w:rPr>
                <w:rFonts w:ascii="Times New Roman"/>
                <w:b w:val="false"/>
                <w:i w:val="false"/>
                <w:color w:val="000000"/>
                <w:sz w:val="20"/>
              </w:rPr>
              <w:t xml:space="preserve">образо- </w:t>
            </w:r>
          </w:p>
          <w:p>
            <w:pPr>
              <w:spacing w:after="20"/>
              <w:ind w:left="20"/>
              <w:jc w:val="both"/>
            </w:pPr>
            <w:r>
              <w:rPr>
                <w:rFonts w:ascii="Times New Roman"/>
                <w:b w:val="false"/>
                <w:i w:val="false"/>
                <w:color w:val="000000"/>
                <w:sz w:val="20"/>
              </w:rPr>
              <w:t xml:space="preserve">вательных </w:t>
            </w:r>
          </w:p>
          <w:p>
            <w:pPr>
              <w:spacing w:after="20"/>
              <w:ind w:left="20"/>
              <w:jc w:val="both"/>
            </w:pPr>
            <w:r>
              <w:rPr>
                <w:rFonts w:ascii="Times New Roman"/>
                <w:b w:val="false"/>
                <w:i w:val="false"/>
                <w:color w:val="000000"/>
                <w:sz w:val="20"/>
              </w:rPr>
              <w:t xml:space="preserve">ВУЗах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 </w:t>
            </w:r>
          </w:p>
          <w:p>
            <w:pPr>
              <w:spacing w:after="20"/>
              <w:ind w:left="20"/>
              <w:jc w:val="both"/>
            </w:pPr>
            <w:r>
              <w:rPr>
                <w:rFonts w:ascii="Times New Roman"/>
                <w:b w:val="false"/>
                <w:i w:val="false"/>
                <w:color w:val="000000"/>
                <w:sz w:val="20"/>
              </w:rPr>
              <w:t xml:space="preserve">морская </w:t>
            </w:r>
          </w:p>
          <w:p>
            <w:pPr>
              <w:spacing w:after="20"/>
              <w:ind w:left="20"/>
              <w:jc w:val="both"/>
            </w:pPr>
            <w:r>
              <w:rPr>
                <w:rFonts w:ascii="Times New Roman"/>
                <w:b w:val="false"/>
                <w:i w:val="false"/>
                <w:color w:val="000000"/>
                <w:sz w:val="20"/>
              </w:rPr>
              <w:t xml:space="preserve">академия и </w:t>
            </w:r>
          </w:p>
          <w:p>
            <w:pPr>
              <w:spacing w:after="20"/>
              <w:ind w:left="20"/>
              <w:jc w:val="both"/>
            </w:pPr>
            <w:r>
              <w:rPr>
                <w:rFonts w:ascii="Times New Roman"/>
                <w:b w:val="false"/>
                <w:i w:val="false"/>
                <w:color w:val="000000"/>
                <w:sz w:val="20"/>
              </w:rPr>
              <w:t xml:space="preserve">военно- </w:t>
            </w:r>
          </w:p>
          <w:p>
            <w:pPr>
              <w:spacing w:after="20"/>
              <w:ind w:left="20"/>
              <w:jc w:val="both"/>
            </w:pPr>
            <w:r>
              <w:rPr>
                <w:rFonts w:ascii="Times New Roman"/>
                <w:b w:val="false"/>
                <w:i w:val="false"/>
                <w:color w:val="000000"/>
                <w:sz w:val="20"/>
              </w:rPr>
              <w:t xml:space="preserve">морские </w:t>
            </w:r>
          </w:p>
          <w:p>
            <w:pPr>
              <w:spacing w:after="20"/>
              <w:ind w:left="20"/>
              <w:jc w:val="both"/>
            </w:pPr>
            <w:r>
              <w:rPr>
                <w:rFonts w:ascii="Times New Roman"/>
                <w:b w:val="false"/>
                <w:i w:val="false"/>
                <w:color w:val="000000"/>
                <w:sz w:val="20"/>
              </w:rPr>
              <w:t xml:space="preserve">факуль- </w:t>
            </w:r>
          </w:p>
          <w:p>
            <w:pPr>
              <w:spacing w:after="20"/>
              <w:ind w:left="20"/>
              <w:jc w:val="both"/>
            </w:pPr>
            <w:r>
              <w:rPr>
                <w:rFonts w:ascii="Times New Roman"/>
                <w:b w:val="false"/>
                <w:i w:val="false"/>
                <w:color w:val="000000"/>
                <w:sz w:val="20"/>
              </w:rPr>
              <w:t xml:space="preserve">теты </w:t>
            </w:r>
          </w:p>
          <w:p>
            <w:pPr>
              <w:spacing w:after="20"/>
              <w:ind w:left="20"/>
              <w:jc w:val="both"/>
            </w:pPr>
            <w:r>
              <w:rPr>
                <w:rFonts w:ascii="Times New Roman"/>
                <w:b w:val="false"/>
                <w:i w:val="false"/>
                <w:color w:val="000000"/>
                <w:sz w:val="20"/>
              </w:rPr>
              <w:t xml:space="preserve">других </w:t>
            </w:r>
          </w:p>
          <w:p>
            <w:pPr>
              <w:spacing w:after="20"/>
              <w:ind w:left="20"/>
              <w:jc w:val="both"/>
            </w:pPr>
            <w:r>
              <w:rPr>
                <w:rFonts w:ascii="Times New Roman"/>
                <w:b w:val="false"/>
                <w:i w:val="false"/>
                <w:color w:val="000000"/>
                <w:sz w:val="20"/>
              </w:rPr>
              <w:t xml:space="preserve">ВУЗов*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p>
          <w:p>
            <w:pPr>
              <w:spacing w:after="20"/>
              <w:ind w:left="20"/>
              <w:jc w:val="both"/>
            </w:pPr>
            <w:r>
              <w:rPr>
                <w:rFonts w:ascii="Times New Roman"/>
                <w:b w:val="false"/>
                <w:i w:val="false"/>
                <w:color w:val="000000"/>
                <w:sz w:val="20"/>
              </w:rPr>
              <w:t xml:space="preserve">наль- </w:t>
            </w:r>
          </w:p>
          <w:p>
            <w:pPr>
              <w:spacing w:after="20"/>
              <w:ind w:left="20"/>
              <w:jc w:val="both"/>
            </w:pP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xml:space="preserve">уни- </w:t>
            </w:r>
          </w:p>
          <w:p>
            <w:pPr>
              <w:spacing w:after="20"/>
              <w:ind w:left="20"/>
              <w:jc w:val="both"/>
            </w:pPr>
            <w:r>
              <w:rPr>
                <w:rFonts w:ascii="Times New Roman"/>
                <w:b w:val="false"/>
                <w:i w:val="false"/>
                <w:color w:val="000000"/>
                <w:sz w:val="20"/>
              </w:rPr>
              <w:t xml:space="preserve">верси- </w:t>
            </w:r>
          </w:p>
          <w:p>
            <w:pPr>
              <w:spacing w:after="20"/>
              <w:ind w:left="20"/>
              <w:jc w:val="both"/>
            </w:pPr>
            <w:r>
              <w:rPr>
                <w:rFonts w:ascii="Times New Roman"/>
                <w:b w:val="false"/>
                <w:i w:val="false"/>
                <w:color w:val="000000"/>
                <w:sz w:val="20"/>
              </w:rPr>
              <w:t xml:space="preserve">тет </w:t>
            </w:r>
          </w:p>
          <w:p>
            <w:pPr>
              <w:spacing w:after="20"/>
              <w:ind w:left="20"/>
              <w:jc w:val="both"/>
            </w:pPr>
            <w:r>
              <w:rPr>
                <w:rFonts w:ascii="Times New Roman"/>
                <w:b w:val="false"/>
                <w:i w:val="false"/>
                <w:color w:val="000000"/>
                <w:sz w:val="20"/>
              </w:rPr>
              <w:t xml:space="preserve">обо- </w:t>
            </w:r>
          </w:p>
          <w:p>
            <w:pPr>
              <w:spacing w:after="20"/>
              <w:ind w:left="20"/>
              <w:jc w:val="both"/>
            </w:pPr>
            <w:r>
              <w:rPr>
                <w:rFonts w:ascii="Times New Roman"/>
                <w:b w:val="false"/>
                <w:i w:val="false"/>
                <w:color w:val="000000"/>
                <w:sz w:val="20"/>
              </w:rPr>
              <w:t xml:space="preserve">роны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ВУЗы и </w:t>
            </w:r>
          </w:p>
          <w:p>
            <w:pPr>
              <w:spacing w:after="20"/>
              <w:ind w:left="20"/>
              <w:jc w:val="both"/>
            </w:pPr>
            <w:r>
              <w:rPr>
                <w:rFonts w:ascii="Times New Roman"/>
                <w:b w:val="false"/>
                <w:i w:val="false"/>
                <w:color w:val="000000"/>
                <w:sz w:val="20"/>
              </w:rPr>
              <w:t xml:space="preserve">военные </w:t>
            </w:r>
          </w:p>
          <w:p>
            <w:pPr>
              <w:spacing w:after="20"/>
              <w:ind w:left="20"/>
              <w:jc w:val="both"/>
            </w:pPr>
            <w:r>
              <w:rPr>
                <w:rFonts w:ascii="Times New Roman"/>
                <w:b w:val="false"/>
                <w:i w:val="false"/>
                <w:color w:val="000000"/>
                <w:sz w:val="20"/>
              </w:rPr>
              <w:t xml:space="preserve">государ- </w:t>
            </w:r>
          </w:p>
          <w:p>
            <w:pPr>
              <w:spacing w:after="20"/>
              <w:ind w:left="20"/>
              <w:jc w:val="both"/>
            </w:pPr>
            <w:r>
              <w:rPr>
                <w:rFonts w:ascii="Times New Roman"/>
                <w:b w:val="false"/>
                <w:i w:val="false"/>
                <w:color w:val="000000"/>
                <w:sz w:val="20"/>
              </w:rPr>
              <w:t xml:space="preserve">ственные </w:t>
            </w:r>
          </w:p>
          <w:p>
            <w:pPr>
              <w:spacing w:after="20"/>
              <w:ind w:left="20"/>
              <w:jc w:val="both"/>
            </w:pPr>
            <w:r>
              <w:rPr>
                <w:rFonts w:ascii="Times New Roman"/>
                <w:b w:val="false"/>
                <w:i w:val="false"/>
                <w:color w:val="000000"/>
                <w:sz w:val="20"/>
              </w:rPr>
              <w:t xml:space="preserve">факуль- </w:t>
            </w:r>
          </w:p>
          <w:p>
            <w:pPr>
              <w:spacing w:after="20"/>
              <w:ind w:left="20"/>
              <w:jc w:val="both"/>
            </w:pPr>
            <w:r>
              <w:rPr>
                <w:rFonts w:ascii="Times New Roman"/>
                <w:b w:val="false"/>
                <w:i w:val="false"/>
                <w:color w:val="000000"/>
                <w:sz w:val="20"/>
              </w:rPr>
              <w:t xml:space="preserve">теты </w:t>
            </w:r>
          </w:p>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учреж- </w:t>
            </w:r>
          </w:p>
          <w:p>
            <w:pPr>
              <w:spacing w:after="20"/>
              <w:ind w:left="20"/>
              <w:jc w:val="both"/>
            </w:pPr>
            <w:r>
              <w:rPr>
                <w:rFonts w:ascii="Times New Roman"/>
                <w:b w:val="false"/>
                <w:i w:val="false"/>
                <w:color w:val="000000"/>
                <w:sz w:val="20"/>
              </w:rPr>
              <w:t xml:space="preserve">дениях </w:t>
            </w:r>
          </w:p>
          <w:p>
            <w:pPr>
              <w:spacing w:after="20"/>
              <w:ind w:left="20"/>
              <w:jc w:val="both"/>
            </w:pPr>
            <w:r>
              <w:rPr>
                <w:rFonts w:ascii="Times New Roman"/>
                <w:b w:val="false"/>
                <w:i w:val="false"/>
                <w:color w:val="000000"/>
                <w:sz w:val="20"/>
              </w:rPr>
              <w:t xml:space="preserve">высшего </w:t>
            </w:r>
          </w:p>
          <w:p>
            <w:pPr>
              <w:spacing w:after="20"/>
              <w:ind w:left="20"/>
              <w:jc w:val="both"/>
            </w:pPr>
            <w:r>
              <w:rPr>
                <w:rFonts w:ascii="Times New Roman"/>
                <w:b w:val="false"/>
                <w:i w:val="false"/>
                <w:color w:val="000000"/>
                <w:sz w:val="20"/>
              </w:rPr>
              <w:t xml:space="preserve">образо- </w:t>
            </w:r>
          </w:p>
          <w:p>
            <w:pPr>
              <w:spacing w:after="20"/>
              <w:ind w:left="20"/>
              <w:jc w:val="both"/>
            </w:pPr>
            <w:r>
              <w:rPr>
                <w:rFonts w:ascii="Times New Roman"/>
                <w:b w:val="false"/>
                <w:i w:val="false"/>
                <w:color w:val="000000"/>
                <w:sz w:val="20"/>
              </w:rPr>
              <w:t xml:space="preserve">вания </w:t>
            </w:r>
          </w:p>
        </w:tc>
      </w:tr>
      <w:tr>
        <w:trPr>
          <w:trHeight w:val="975" w:hRule="atLeast"/>
        </w:trPr>
        <w:tc>
          <w:tcPr>
            <w:tcW w:w="0" w:type="auto"/>
            <w:gridSpan w:val="6"/>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(см)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ниже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p>
            <w:pPr>
              <w:spacing w:after="20"/>
              <w:ind w:left="20"/>
              <w:jc w:val="both"/>
            </w:pPr>
            <w:r>
              <w:rPr>
                <w:rFonts w:ascii="Times New Roman"/>
                <w:b w:val="false"/>
                <w:i w:val="false"/>
                <w:color w:val="000000"/>
                <w:sz w:val="20"/>
              </w:rPr>
              <w:t xml:space="preserve">физического </w:t>
            </w:r>
          </w:p>
          <w:p>
            <w:pPr>
              <w:spacing w:after="20"/>
              <w:ind w:left="20"/>
              <w:jc w:val="both"/>
            </w:pPr>
            <w:r>
              <w:rPr>
                <w:rFonts w:ascii="Times New Roman"/>
                <w:b w:val="false"/>
                <w:i w:val="false"/>
                <w:color w:val="000000"/>
                <w:sz w:val="20"/>
              </w:rPr>
              <w:t xml:space="preserve">развития. </w:t>
            </w:r>
          </w:p>
          <w:p>
            <w:pPr>
              <w:spacing w:after="20"/>
              <w:ind w:left="20"/>
              <w:jc w:val="both"/>
            </w:pPr>
            <w:r>
              <w:rPr>
                <w:rFonts w:ascii="Times New Roman"/>
                <w:b w:val="false"/>
                <w:i w:val="false"/>
                <w:color w:val="000000"/>
                <w:sz w:val="20"/>
              </w:rPr>
              <w:t xml:space="preserve">Перечень </w:t>
            </w:r>
          </w:p>
          <w:p>
            <w:pPr>
              <w:spacing w:after="20"/>
              <w:ind w:left="20"/>
              <w:jc w:val="both"/>
            </w:pPr>
            <w:r>
              <w:rPr>
                <w:rFonts w:ascii="Times New Roman"/>
                <w:b w:val="false"/>
                <w:i w:val="false"/>
                <w:color w:val="000000"/>
                <w:sz w:val="20"/>
              </w:rPr>
              <w:t xml:space="preserve">болезней </w:t>
            </w:r>
          </w:p>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пунктов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з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я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w:t>
            </w:r>
          </w:p>
          <w:p>
            <w:pPr>
              <w:spacing w:after="20"/>
              <w:ind w:left="20"/>
              <w:jc w:val="both"/>
            </w:pPr>
            <w:r>
              <w:rPr>
                <w:rFonts w:ascii="Times New Roman"/>
                <w:b w:val="false"/>
                <w:i w:val="false"/>
                <w:color w:val="000000"/>
                <w:sz w:val="20"/>
              </w:rPr>
              <w:t xml:space="preserve">ротазре- </w:t>
            </w:r>
          </w:p>
          <w:p>
            <w:pPr>
              <w:spacing w:after="20"/>
              <w:ind w:left="20"/>
              <w:jc w:val="both"/>
            </w:pPr>
            <w:r>
              <w:rPr>
                <w:rFonts w:ascii="Times New Roman"/>
                <w:b w:val="false"/>
                <w:i w:val="false"/>
                <w:color w:val="000000"/>
                <w:sz w:val="20"/>
              </w:rPr>
              <w:t xml:space="preserve">ния </w:t>
            </w:r>
          </w:p>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ниже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дали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p>
          <w:p>
            <w:pPr>
              <w:spacing w:after="20"/>
              <w:ind w:left="20"/>
              <w:jc w:val="both"/>
            </w:pPr>
            <w:r>
              <w:rPr>
                <w:rFonts w:ascii="Times New Roman"/>
                <w:b w:val="false"/>
                <w:i w:val="false"/>
                <w:color w:val="000000"/>
                <w:sz w:val="20"/>
              </w:rPr>
              <w:t xml:space="preserve">бли- </w:t>
            </w:r>
          </w:p>
          <w:p>
            <w:pPr>
              <w:spacing w:after="20"/>
              <w:ind w:left="20"/>
              <w:jc w:val="both"/>
            </w:pPr>
            <w:r>
              <w:rPr>
                <w:rFonts w:ascii="Times New Roman"/>
                <w:b w:val="false"/>
                <w:i w:val="false"/>
                <w:color w:val="000000"/>
                <w:sz w:val="20"/>
              </w:rPr>
              <w:t xml:space="preserve">зи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 </w:t>
            </w:r>
          </w:p>
          <w:p>
            <w:pPr>
              <w:spacing w:after="20"/>
              <w:ind w:left="20"/>
              <w:jc w:val="both"/>
            </w:pPr>
            <w:r>
              <w:rPr>
                <w:rFonts w:ascii="Times New Roman"/>
                <w:b w:val="false"/>
                <w:i w:val="false"/>
                <w:color w:val="000000"/>
                <w:sz w:val="20"/>
              </w:rPr>
              <w:t xml:space="preserve">рек- </w:t>
            </w:r>
          </w:p>
          <w:p>
            <w:pPr>
              <w:spacing w:after="20"/>
              <w:ind w:left="20"/>
              <w:jc w:val="both"/>
            </w:pPr>
            <w:r>
              <w:rPr>
                <w:rFonts w:ascii="Times New Roman"/>
                <w:b w:val="false"/>
                <w:i w:val="false"/>
                <w:color w:val="000000"/>
                <w:sz w:val="20"/>
              </w:rPr>
              <w:t xml:space="preserve">цией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дали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p>
            <w:pPr>
              <w:spacing w:after="20"/>
              <w:ind w:left="20"/>
              <w:jc w:val="both"/>
            </w:pPr>
            <w:r>
              <w:rPr>
                <w:rFonts w:ascii="Times New Roman"/>
                <w:b w:val="false"/>
                <w:i w:val="false"/>
                <w:color w:val="000000"/>
                <w:sz w:val="20"/>
              </w:rPr>
              <w:t xml:space="preserve">0,4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бли- </w:t>
            </w:r>
          </w:p>
          <w:p>
            <w:pPr>
              <w:spacing w:after="20"/>
              <w:ind w:left="20"/>
              <w:jc w:val="both"/>
            </w:pPr>
            <w:r>
              <w:rPr>
                <w:rFonts w:ascii="Times New Roman"/>
                <w:b w:val="false"/>
                <w:i w:val="false"/>
                <w:color w:val="000000"/>
                <w:sz w:val="20"/>
              </w:rPr>
              <w:t xml:space="preserve">зи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w:t>
            </w:r>
          </w:p>
          <w:p>
            <w:pPr>
              <w:spacing w:after="20"/>
              <w:ind w:left="20"/>
              <w:jc w:val="both"/>
            </w:pPr>
            <w:r>
              <w:rPr>
                <w:rFonts w:ascii="Times New Roman"/>
                <w:b w:val="false"/>
                <w:i w:val="false"/>
                <w:color w:val="000000"/>
                <w:sz w:val="20"/>
              </w:rPr>
              <w:t xml:space="preserve">(в дптр) </w:t>
            </w:r>
          </w:p>
          <w:p>
            <w:pPr>
              <w:spacing w:after="20"/>
              <w:ind w:left="20"/>
              <w:jc w:val="both"/>
            </w:pPr>
            <w:r>
              <w:rPr>
                <w:rFonts w:ascii="Times New Roman"/>
                <w:b w:val="false"/>
                <w:i w:val="false"/>
                <w:color w:val="000000"/>
                <w:sz w:val="20"/>
              </w:rPr>
              <w:t xml:space="preserve">не более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 </w:t>
            </w:r>
          </w:p>
          <w:p>
            <w:pPr>
              <w:spacing w:after="20"/>
              <w:ind w:left="20"/>
              <w:jc w:val="both"/>
            </w:pPr>
            <w:r>
              <w:rPr>
                <w:rFonts w:ascii="Times New Roman"/>
                <w:b w:val="false"/>
                <w:i w:val="false"/>
                <w:color w:val="000000"/>
                <w:sz w:val="20"/>
              </w:rPr>
              <w:t xml:space="preserve">зору- </w:t>
            </w:r>
          </w:p>
          <w:p>
            <w:pPr>
              <w:spacing w:after="20"/>
              <w:ind w:left="20"/>
              <w:jc w:val="both"/>
            </w:pPr>
            <w:r>
              <w:rPr>
                <w:rFonts w:ascii="Times New Roman"/>
                <w:b w:val="false"/>
                <w:i w:val="false"/>
                <w:color w:val="000000"/>
                <w:sz w:val="20"/>
              </w:rPr>
              <w:t xml:space="preserve">кость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 </w:t>
            </w:r>
          </w:p>
          <w:p>
            <w:pPr>
              <w:spacing w:after="20"/>
              <w:ind w:left="20"/>
              <w:jc w:val="both"/>
            </w:pPr>
            <w:r>
              <w:rPr>
                <w:rFonts w:ascii="Times New Roman"/>
                <w:b w:val="false"/>
                <w:i w:val="false"/>
                <w:color w:val="000000"/>
                <w:sz w:val="20"/>
              </w:rPr>
              <w:t xml:space="preserve">нозор- </w:t>
            </w:r>
          </w:p>
          <w:p>
            <w:pPr>
              <w:spacing w:after="20"/>
              <w:ind w:left="20"/>
              <w:jc w:val="both"/>
            </w:pPr>
            <w:r>
              <w:rPr>
                <w:rFonts w:ascii="Times New Roman"/>
                <w:b w:val="false"/>
                <w:i w:val="false"/>
                <w:color w:val="000000"/>
                <w:sz w:val="20"/>
              </w:rPr>
              <w:t xml:space="preserve">кость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6,0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астиг-матизм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ощущение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аномальная </w:t>
            </w:r>
          </w:p>
          <w:p>
            <w:pPr>
              <w:spacing w:after="20"/>
              <w:ind w:left="20"/>
              <w:jc w:val="both"/>
            </w:pPr>
            <w:r>
              <w:rPr>
                <w:rFonts w:ascii="Times New Roman"/>
                <w:b w:val="false"/>
                <w:i w:val="false"/>
                <w:color w:val="000000"/>
                <w:sz w:val="20"/>
              </w:rPr>
              <w:t xml:space="preserve">трихрома- </w:t>
            </w:r>
          </w:p>
          <w:p>
            <w:pPr>
              <w:spacing w:after="20"/>
              <w:ind w:left="20"/>
              <w:jc w:val="both"/>
            </w:pPr>
            <w:r>
              <w:rPr>
                <w:rFonts w:ascii="Times New Roman"/>
                <w:b w:val="false"/>
                <w:i w:val="false"/>
                <w:color w:val="000000"/>
                <w:sz w:val="20"/>
              </w:rPr>
              <w:t xml:space="preserve">зия А, Б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аномальная трихрома- </w:t>
            </w:r>
          </w:p>
          <w:p>
            <w:pPr>
              <w:spacing w:after="20"/>
              <w:ind w:left="20"/>
              <w:jc w:val="both"/>
            </w:pPr>
            <w:r>
              <w:rPr>
                <w:rFonts w:ascii="Times New Roman"/>
                <w:b w:val="false"/>
                <w:i w:val="false"/>
                <w:color w:val="000000"/>
                <w:sz w:val="20"/>
              </w:rPr>
              <w:t xml:space="preserve">зия 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хим.защит. 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шепотная </w:t>
            </w:r>
          </w:p>
          <w:p>
            <w:pPr>
              <w:spacing w:after="20"/>
              <w:ind w:left="20"/>
              <w:jc w:val="both"/>
            </w:pPr>
            <w:r>
              <w:rPr>
                <w:rFonts w:ascii="Times New Roman"/>
                <w:b w:val="false"/>
                <w:i w:val="false"/>
                <w:color w:val="000000"/>
                <w:sz w:val="20"/>
              </w:rPr>
              <w:t xml:space="preserve">речь (м) </w:t>
            </w:r>
          </w:p>
          <w:p>
            <w:pPr>
              <w:spacing w:after="20"/>
              <w:ind w:left="20"/>
              <w:jc w:val="both"/>
            </w:pPr>
            <w:r>
              <w:rPr>
                <w:rFonts w:ascii="Times New Roman"/>
                <w:b w:val="false"/>
                <w:i w:val="false"/>
                <w:color w:val="000000"/>
                <w:sz w:val="20"/>
              </w:rPr>
              <w:t xml:space="preserve">не менее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подпункт 4; </w:t>
            </w:r>
          </w:p>
          <w:p>
            <w:pPr>
              <w:spacing w:after="20"/>
              <w:ind w:left="20"/>
              <w:jc w:val="both"/>
            </w:pPr>
            <w:r>
              <w:rPr>
                <w:rFonts w:ascii="Times New Roman"/>
                <w:b w:val="false"/>
                <w:i w:val="false"/>
                <w:color w:val="000000"/>
                <w:sz w:val="20"/>
              </w:rPr>
              <w:t xml:space="preserve">пункт 3, подпункт 4; </w:t>
            </w:r>
          </w:p>
          <w:p>
            <w:pPr>
              <w:spacing w:after="20"/>
              <w:ind w:left="20"/>
              <w:jc w:val="both"/>
            </w:pPr>
            <w:r>
              <w:rPr>
                <w:rFonts w:ascii="Times New Roman"/>
                <w:b w:val="false"/>
                <w:i w:val="false"/>
                <w:color w:val="000000"/>
                <w:sz w:val="20"/>
              </w:rPr>
              <w:t xml:space="preserve">пункт 6, подпункт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12,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13, подпункт 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16, подпункт 4; </w:t>
            </w:r>
          </w:p>
          <w:p>
            <w:pPr>
              <w:spacing w:after="20"/>
              <w:ind w:left="20"/>
              <w:jc w:val="both"/>
            </w:pPr>
            <w:r>
              <w:rPr>
                <w:rFonts w:ascii="Times New Roman"/>
                <w:b w:val="false"/>
                <w:i w:val="false"/>
                <w:color w:val="000000"/>
                <w:sz w:val="20"/>
              </w:rPr>
              <w:t xml:space="preserve">пункт 17, подпункт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29, подпункт 3; </w:t>
            </w:r>
          </w:p>
          <w:p>
            <w:pPr>
              <w:spacing w:after="20"/>
              <w:ind w:left="20"/>
              <w:jc w:val="both"/>
            </w:pPr>
            <w:r>
              <w:rPr>
                <w:rFonts w:ascii="Times New Roman"/>
                <w:b w:val="false"/>
                <w:i w:val="false"/>
                <w:color w:val="000000"/>
                <w:sz w:val="20"/>
              </w:rPr>
              <w:t xml:space="preserve">пункт 30,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31,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32, </w:t>
            </w:r>
          </w:p>
          <w:p>
            <w:pPr>
              <w:spacing w:after="20"/>
              <w:ind w:left="20"/>
              <w:jc w:val="both"/>
            </w:pPr>
            <w:r>
              <w:rPr>
                <w:rFonts w:ascii="Times New Roman"/>
                <w:b w:val="false"/>
                <w:i w:val="false"/>
                <w:color w:val="000000"/>
                <w:sz w:val="20"/>
              </w:rPr>
              <w:t xml:space="preserve">подпункты: 2,3; </w:t>
            </w:r>
          </w:p>
          <w:p>
            <w:pPr>
              <w:spacing w:after="20"/>
              <w:ind w:left="20"/>
              <w:jc w:val="both"/>
            </w:pPr>
            <w:r>
              <w:rPr>
                <w:rFonts w:ascii="Times New Roman"/>
                <w:b w:val="false"/>
                <w:i w:val="false"/>
                <w:color w:val="000000"/>
                <w:sz w:val="20"/>
              </w:rPr>
              <w:t xml:space="preserve">пункт 33, подпункт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Непрогрессирующая </w:t>
            </w:r>
          </w:p>
          <w:p>
            <w:pPr>
              <w:spacing w:after="20"/>
              <w:ind w:left="20"/>
              <w:jc w:val="both"/>
            </w:pPr>
            <w:r>
              <w:rPr>
                <w:rFonts w:ascii="Times New Roman"/>
                <w:b w:val="false"/>
                <w:i w:val="false"/>
                <w:color w:val="000000"/>
                <w:sz w:val="20"/>
              </w:rPr>
              <w:t xml:space="preserve">атрофия зрительного </w:t>
            </w:r>
          </w:p>
          <w:p>
            <w:pPr>
              <w:spacing w:after="20"/>
              <w:ind w:left="20"/>
              <w:jc w:val="both"/>
            </w:pPr>
            <w:r>
              <w:rPr>
                <w:rFonts w:ascii="Times New Roman"/>
                <w:b w:val="false"/>
                <w:i w:val="false"/>
                <w:color w:val="000000"/>
                <w:sz w:val="20"/>
              </w:rPr>
              <w:t xml:space="preserve">нерва нетравматичес- </w:t>
            </w:r>
          </w:p>
          <w:p>
            <w:pPr>
              <w:spacing w:after="20"/>
              <w:ind w:left="20"/>
              <w:jc w:val="both"/>
            </w:pPr>
            <w:r>
              <w:rPr>
                <w:rFonts w:ascii="Times New Roman"/>
                <w:b w:val="false"/>
                <w:i w:val="false"/>
                <w:color w:val="000000"/>
                <w:sz w:val="20"/>
              </w:rPr>
              <w:t xml:space="preserve">кой этиологии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38,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39,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42, подпункт 4; </w:t>
            </w:r>
          </w:p>
          <w:p>
            <w:pPr>
              <w:spacing w:after="20"/>
              <w:ind w:left="20"/>
              <w:jc w:val="both"/>
            </w:pPr>
            <w:r>
              <w:rPr>
                <w:rFonts w:ascii="Times New Roman"/>
                <w:b w:val="false"/>
                <w:i w:val="false"/>
                <w:color w:val="000000"/>
                <w:sz w:val="20"/>
              </w:rPr>
              <w:t xml:space="preserve">пункт 45, подпункт 4; </w:t>
            </w:r>
          </w:p>
          <w:p>
            <w:pPr>
              <w:spacing w:after="20"/>
              <w:ind w:left="20"/>
              <w:jc w:val="both"/>
            </w:pPr>
            <w:r>
              <w:rPr>
                <w:rFonts w:ascii="Times New Roman"/>
                <w:b w:val="false"/>
                <w:i w:val="false"/>
                <w:color w:val="000000"/>
                <w:sz w:val="20"/>
              </w:rPr>
              <w:t xml:space="preserve">пункт 46, подпункт 3; </w:t>
            </w:r>
          </w:p>
          <w:p>
            <w:pPr>
              <w:spacing w:after="20"/>
              <w:ind w:left="20"/>
              <w:jc w:val="both"/>
            </w:pPr>
            <w:r>
              <w:rPr>
                <w:rFonts w:ascii="Times New Roman"/>
                <w:b w:val="false"/>
                <w:i w:val="false"/>
                <w:color w:val="000000"/>
                <w:sz w:val="20"/>
              </w:rPr>
              <w:t xml:space="preserve">пункт 47, подпункт 2; </w:t>
            </w:r>
          </w:p>
          <w:p>
            <w:pPr>
              <w:spacing w:after="20"/>
              <w:ind w:left="20"/>
              <w:jc w:val="both"/>
            </w:pPr>
            <w:r>
              <w:rPr>
                <w:rFonts w:ascii="Times New Roman"/>
                <w:b w:val="false"/>
                <w:i w:val="false"/>
                <w:color w:val="000000"/>
                <w:sz w:val="20"/>
              </w:rPr>
              <w:t xml:space="preserve">пункт 49, подпункт 3; </w:t>
            </w:r>
          </w:p>
          <w:p>
            <w:pPr>
              <w:spacing w:after="20"/>
              <w:ind w:left="20"/>
              <w:jc w:val="both"/>
            </w:pPr>
            <w:r>
              <w:rPr>
                <w:rFonts w:ascii="Times New Roman"/>
                <w:b w:val="false"/>
                <w:i w:val="false"/>
                <w:color w:val="000000"/>
                <w:sz w:val="20"/>
              </w:rPr>
              <w:t xml:space="preserve">пункт 51, подпункт 3; </w:t>
            </w:r>
          </w:p>
          <w:p>
            <w:pPr>
              <w:spacing w:after="20"/>
              <w:ind w:left="20"/>
              <w:jc w:val="both"/>
            </w:pPr>
            <w:r>
              <w:rPr>
                <w:rFonts w:ascii="Times New Roman"/>
                <w:b w:val="false"/>
                <w:i w:val="false"/>
                <w:color w:val="000000"/>
                <w:sz w:val="20"/>
              </w:rPr>
              <w:t xml:space="preserve">пункт 55, подпункт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49, подпункт 5; </w:t>
            </w:r>
          </w:p>
          <w:p>
            <w:pPr>
              <w:spacing w:after="20"/>
              <w:ind w:left="20"/>
              <w:jc w:val="both"/>
            </w:pPr>
            <w:r>
              <w:rPr>
                <w:rFonts w:ascii="Times New Roman"/>
                <w:b w:val="false"/>
                <w:i w:val="false"/>
                <w:color w:val="000000"/>
                <w:sz w:val="20"/>
              </w:rPr>
              <w:t xml:space="preserve">пункт 54, подпункт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подпункт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54,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55,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Стойкие, не поддаю- </w:t>
            </w:r>
          </w:p>
          <w:p>
            <w:pPr>
              <w:spacing w:after="20"/>
              <w:ind w:left="20"/>
              <w:jc w:val="both"/>
            </w:pPr>
            <w:r>
              <w:rPr>
                <w:rFonts w:ascii="Times New Roman"/>
                <w:b w:val="false"/>
                <w:i w:val="false"/>
                <w:color w:val="000000"/>
                <w:sz w:val="20"/>
              </w:rPr>
              <w:t xml:space="preserve">щиеся лечению, стома- </w:t>
            </w:r>
          </w:p>
          <w:p>
            <w:pPr>
              <w:spacing w:after="20"/>
              <w:ind w:left="20"/>
              <w:jc w:val="both"/>
            </w:pPr>
            <w:r>
              <w:rPr>
                <w:rFonts w:ascii="Times New Roman"/>
                <w:b w:val="false"/>
                <w:i w:val="false"/>
                <w:color w:val="000000"/>
                <w:sz w:val="20"/>
              </w:rPr>
              <w:t xml:space="preserve">титы, гингивиты, </w:t>
            </w:r>
          </w:p>
          <w:p>
            <w:pPr>
              <w:spacing w:after="20"/>
              <w:ind w:left="20"/>
              <w:jc w:val="both"/>
            </w:pPr>
            <w:r>
              <w:rPr>
                <w:rFonts w:ascii="Times New Roman"/>
                <w:b w:val="false"/>
                <w:i w:val="false"/>
                <w:color w:val="000000"/>
                <w:sz w:val="20"/>
              </w:rPr>
              <w:t xml:space="preserve">хейлиты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56, подпункт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Аномалии прикуса 2 степени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Хронический гастро- </w:t>
            </w:r>
          </w:p>
          <w:p>
            <w:pPr>
              <w:spacing w:after="20"/>
              <w:ind w:left="20"/>
              <w:jc w:val="both"/>
            </w:pPr>
            <w:r>
              <w:rPr>
                <w:rFonts w:ascii="Times New Roman"/>
                <w:b w:val="false"/>
                <w:i w:val="false"/>
                <w:color w:val="000000"/>
                <w:sz w:val="20"/>
              </w:rPr>
              <w:t xml:space="preserve">дуоденит, холецистит, </w:t>
            </w:r>
          </w:p>
          <w:p>
            <w:pPr>
              <w:spacing w:after="20"/>
              <w:ind w:left="20"/>
              <w:jc w:val="both"/>
            </w:pPr>
            <w:r>
              <w:rPr>
                <w:rFonts w:ascii="Times New Roman"/>
                <w:b w:val="false"/>
                <w:i w:val="false"/>
                <w:color w:val="000000"/>
                <w:sz w:val="20"/>
              </w:rPr>
              <w:t xml:space="preserve">дискинезия желчевыво- </w:t>
            </w:r>
          </w:p>
          <w:p>
            <w:pPr>
              <w:spacing w:after="20"/>
              <w:ind w:left="20"/>
              <w:jc w:val="both"/>
            </w:pPr>
            <w:r>
              <w:rPr>
                <w:rFonts w:ascii="Times New Roman"/>
                <w:b w:val="false"/>
                <w:i w:val="false"/>
                <w:color w:val="000000"/>
                <w:sz w:val="20"/>
              </w:rPr>
              <w:t xml:space="preserve">дящих путей, доброка- </w:t>
            </w:r>
          </w:p>
          <w:p>
            <w:pPr>
              <w:spacing w:after="20"/>
              <w:ind w:left="20"/>
              <w:jc w:val="both"/>
            </w:pPr>
            <w:r>
              <w:rPr>
                <w:rFonts w:ascii="Times New Roman"/>
                <w:b w:val="false"/>
                <w:i w:val="false"/>
                <w:color w:val="000000"/>
                <w:sz w:val="20"/>
              </w:rPr>
              <w:t xml:space="preserve">чественная гипербили- </w:t>
            </w:r>
          </w:p>
          <w:p>
            <w:pPr>
              <w:spacing w:after="20"/>
              <w:ind w:left="20"/>
              <w:jc w:val="both"/>
            </w:pPr>
            <w:r>
              <w:rPr>
                <w:rFonts w:ascii="Times New Roman"/>
                <w:b w:val="false"/>
                <w:i w:val="false"/>
                <w:color w:val="000000"/>
                <w:sz w:val="20"/>
              </w:rPr>
              <w:t xml:space="preserve">рубинемия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Хронический панкреа- </w:t>
            </w:r>
          </w:p>
          <w:p>
            <w:pPr>
              <w:spacing w:after="20"/>
              <w:ind w:left="20"/>
              <w:jc w:val="both"/>
            </w:pPr>
            <w:r>
              <w:rPr>
                <w:rFonts w:ascii="Times New Roman"/>
                <w:b w:val="false"/>
                <w:i w:val="false"/>
                <w:color w:val="000000"/>
                <w:sz w:val="20"/>
              </w:rPr>
              <w:t xml:space="preserve">тит с редкими обост- </w:t>
            </w:r>
          </w:p>
          <w:p>
            <w:pPr>
              <w:spacing w:after="20"/>
              <w:ind w:left="20"/>
              <w:jc w:val="both"/>
            </w:pPr>
            <w:r>
              <w:rPr>
                <w:rFonts w:ascii="Times New Roman"/>
                <w:b w:val="false"/>
                <w:i w:val="false"/>
                <w:color w:val="000000"/>
                <w:sz w:val="20"/>
              </w:rPr>
              <w:t xml:space="preserve">рениями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59, подпункт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60,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63, подпункт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65, подпункт 4; </w:t>
            </w:r>
          </w:p>
          <w:p>
            <w:pPr>
              <w:spacing w:after="20"/>
              <w:ind w:left="20"/>
              <w:jc w:val="both"/>
            </w:pPr>
            <w:r>
              <w:rPr>
                <w:rFonts w:ascii="Times New Roman"/>
                <w:b w:val="false"/>
                <w:i w:val="false"/>
                <w:color w:val="000000"/>
                <w:sz w:val="20"/>
              </w:rPr>
              <w:t xml:space="preserve">пункт 66, подпункт 4; </w:t>
            </w:r>
          </w:p>
          <w:p>
            <w:pPr>
              <w:spacing w:after="20"/>
              <w:ind w:left="20"/>
              <w:jc w:val="both"/>
            </w:pPr>
            <w:r>
              <w:rPr>
                <w:rFonts w:ascii="Times New Roman"/>
                <w:b w:val="false"/>
                <w:i w:val="false"/>
                <w:color w:val="000000"/>
                <w:sz w:val="20"/>
              </w:rPr>
              <w:t xml:space="preserve">пункт 67, подпункт 4; </w:t>
            </w:r>
          </w:p>
          <w:p>
            <w:pPr>
              <w:spacing w:after="20"/>
              <w:ind w:left="20"/>
              <w:jc w:val="both"/>
            </w:pPr>
            <w:r>
              <w:rPr>
                <w:rFonts w:ascii="Times New Roman"/>
                <w:b w:val="false"/>
                <w:i w:val="false"/>
                <w:color w:val="000000"/>
                <w:sz w:val="20"/>
              </w:rPr>
              <w:t xml:space="preserve">пункт 68, подпункт 4; </w:t>
            </w:r>
          </w:p>
          <w:p>
            <w:pPr>
              <w:spacing w:after="20"/>
              <w:ind w:left="20"/>
              <w:jc w:val="both"/>
            </w:pPr>
            <w:r>
              <w:rPr>
                <w:rFonts w:ascii="Times New Roman"/>
                <w:b w:val="false"/>
                <w:i w:val="false"/>
                <w:color w:val="000000"/>
                <w:sz w:val="20"/>
              </w:rPr>
              <w:t xml:space="preserve">пункт 69, подпункт 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69,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73, подпункт 4; </w:t>
            </w:r>
          </w:p>
          <w:p>
            <w:pPr>
              <w:spacing w:after="20"/>
              <w:ind w:left="20"/>
              <w:jc w:val="both"/>
            </w:pPr>
            <w:r>
              <w:rPr>
                <w:rFonts w:ascii="Times New Roman"/>
                <w:b w:val="false"/>
                <w:i w:val="false"/>
                <w:color w:val="000000"/>
                <w:sz w:val="20"/>
              </w:rPr>
              <w:t xml:space="preserve">задержка одного яичка </w:t>
            </w:r>
          </w:p>
          <w:p>
            <w:pPr>
              <w:spacing w:after="20"/>
              <w:ind w:left="20"/>
              <w:jc w:val="both"/>
            </w:pPr>
            <w:r>
              <w:rPr>
                <w:rFonts w:ascii="Times New Roman"/>
                <w:b w:val="false"/>
                <w:i w:val="false"/>
                <w:color w:val="000000"/>
                <w:sz w:val="20"/>
              </w:rPr>
              <w:t xml:space="preserve">в паховом канале или у наружного его от- </w:t>
            </w:r>
          </w:p>
          <w:p>
            <w:pPr>
              <w:spacing w:after="20"/>
              <w:ind w:left="20"/>
              <w:jc w:val="both"/>
            </w:pPr>
            <w:r>
              <w:rPr>
                <w:rFonts w:ascii="Times New Roman"/>
                <w:b w:val="false"/>
                <w:i w:val="false"/>
                <w:color w:val="000000"/>
                <w:sz w:val="20"/>
              </w:rPr>
              <w:t xml:space="preserve">верстия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75, подпункт 3; </w:t>
            </w:r>
          </w:p>
          <w:p>
            <w:pPr>
              <w:spacing w:after="20"/>
              <w:ind w:left="20"/>
              <w:jc w:val="both"/>
            </w:pPr>
            <w:r>
              <w:rPr>
                <w:rFonts w:ascii="Times New Roman"/>
                <w:b w:val="false"/>
                <w:i w:val="false"/>
                <w:color w:val="000000"/>
                <w:sz w:val="20"/>
              </w:rPr>
              <w:t xml:space="preserve">пункт 83, подпункт 4; </w:t>
            </w:r>
          </w:p>
          <w:p>
            <w:pPr>
              <w:spacing w:after="20"/>
              <w:ind w:left="20"/>
              <w:jc w:val="both"/>
            </w:pPr>
            <w:r>
              <w:rPr>
                <w:rFonts w:ascii="Times New Roman"/>
                <w:b w:val="false"/>
                <w:i w:val="false"/>
                <w:color w:val="000000"/>
                <w:sz w:val="20"/>
              </w:rPr>
              <w:t xml:space="preserve">пункт 84, подпункт 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Аллергическое состоя- </w:t>
            </w:r>
          </w:p>
          <w:p>
            <w:pPr>
              <w:spacing w:after="20"/>
              <w:ind w:left="20"/>
              <w:jc w:val="both"/>
            </w:pPr>
            <w:r>
              <w:rPr>
                <w:rFonts w:ascii="Times New Roman"/>
                <w:b w:val="false"/>
                <w:i w:val="false"/>
                <w:color w:val="000000"/>
                <w:sz w:val="20"/>
              </w:rPr>
              <w:t xml:space="preserve">ние, препятствующее </w:t>
            </w:r>
          </w:p>
          <w:p>
            <w:pPr>
              <w:spacing w:after="20"/>
              <w:ind w:left="20"/>
              <w:jc w:val="both"/>
            </w:pPr>
            <w:r>
              <w:rPr>
                <w:rFonts w:ascii="Times New Roman"/>
                <w:b w:val="false"/>
                <w:i w:val="false"/>
                <w:color w:val="000000"/>
                <w:sz w:val="20"/>
              </w:rPr>
              <w:t xml:space="preserve">проведению профилак- </w:t>
            </w:r>
          </w:p>
          <w:p>
            <w:pPr>
              <w:spacing w:after="20"/>
              <w:ind w:left="20"/>
              <w:jc w:val="both"/>
            </w:pPr>
            <w:r>
              <w:rPr>
                <w:rFonts w:ascii="Times New Roman"/>
                <w:b w:val="false"/>
                <w:i w:val="false"/>
                <w:color w:val="000000"/>
                <w:sz w:val="20"/>
              </w:rPr>
              <w:t xml:space="preserve">тических прививок и </w:t>
            </w:r>
          </w:p>
          <w:p>
            <w:pPr>
              <w:spacing w:after="20"/>
              <w:ind w:left="20"/>
              <w:jc w:val="both"/>
            </w:pPr>
            <w:r>
              <w:rPr>
                <w:rFonts w:ascii="Times New Roman"/>
                <w:b w:val="false"/>
                <w:i w:val="false"/>
                <w:color w:val="000000"/>
                <w:sz w:val="20"/>
              </w:rPr>
              <w:t xml:space="preserve">лечению антибиотиками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Противопоказаниями для поступления в кадетский корпус, а также во все военные (специальные) учебные заведения для граждан, не проходящих военную службу, военнослужащих, за исключением офицеров, являются заболевания, по которым в соответствии с графой 1 Расписания болезней предусматривается показатель предназначения для прохождения военной службы 4, 5, а для поступающих в пограничные и воздушно-десантные военные училища 3, 4, 5. </w:t>
      </w:r>
      <w:r>
        <w:br/>
      </w:r>
      <w:r>
        <w:rPr>
          <w:rFonts w:ascii="Times New Roman"/>
          <w:b w:val="false"/>
          <w:i w:val="false"/>
          <w:color w:val="000000"/>
          <w:sz w:val="28"/>
        </w:rPr>
        <w:t xml:space="preserve">
     2. Масса тела граждан, поступающих в воздушно-десантное военное училище, не должна превышать 90 кг. </w:t>
      </w:r>
      <w:r>
        <w:br/>
      </w:r>
      <w:r>
        <w:rPr>
          <w:rFonts w:ascii="Times New Roman"/>
          <w:b w:val="false"/>
          <w:i w:val="false"/>
          <w:color w:val="000000"/>
          <w:sz w:val="28"/>
        </w:rPr>
        <w:t xml:space="preserve">
     3. Граждане, освидетельствуемые по подпункту 3 пункта 54 и подпункту 4 пункта 56 Расписания болезней, не годны к поступлению на Военно-дирижерский факультет при Московской государственной консерватории им. П. И. Чайковского. </w:t>
      </w:r>
    </w:p>
    <w:bookmarkStart w:name="z67" w:id="9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и      </w:t>
      </w:r>
      <w:r>
        <w:br/>
      </w:r>
      <w:r>
        <w:rPr>
          <w:rFonts w:ascii="Times New Roman"/>
          <w:b w:val="false"/>
          <w:i w:val="false"/>
          <w:color w:val="000000"/>
          <w:sz w:val="28"/>
        </w:rPr>
        <w:t xml:space="preserve">
воинских формированиях              </w:t>
      </w:r>
      <w:r>
        <w:br/>
      </w:r>
      <w:r>
        <w:rPr>
          <w:rFonts w:ascii="Times New Roman"/>
          <w:b w:val="false"/>
          <w:i w:val="false"/>
          <w:color w:val="000000"/>
          <w:sz w:val="28"/>
        </w:rPr>
        <w:t xml:space="preserve">
Республики Казахстан               </w:t>
      </w:r>
    </w:p>
    <w:bookmarkEnd w:id="96"/>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протоколов заседаний военно-врачебной комиссии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93"/>
        <w:gridCol w:w="1853"/>
        <w:gridCol w:w="2293"/>
        <w:gridCol w:w="2093"/>
        <w:gridCol w:w="15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год рождения, </w:t>
            </w:r>
            <w:r>
              <w:br/>
            </w:r>
            <w:r>
              <w:rPr>
                <w:rFonts w:ascii="Times New Roman"/>
                <w:b w:val="false"/>
                <w:i w:val="false"/>
                <w:color w:val="000000"/>
                <w:sz w:val="20"/>
              </w:rPr>
              <w:t xml:space="preserve">
воинское </w:t>
            </w:r>
            <w:r>
              <w:br/>
            </w:r>
            <w:r>
              <w:rPr>
                <w:rFonts w:ascii="Times New Roman"/>
                <w:b w:val="false"/>
                <w:i w:val="false"/>
                <w:color w:val="000000"/>
                <w:sz w:val="20"/>
              </w:rPr>
              <w:t xml:space="preserve">
звание, </w:t>
            </w:r>
            <w:r>
              <w:br/>
            </w:r>
            <w:r>
              <w:rPr>
                <w:rFonts w:ascii="Times New Roman"/>
                <w:b w:val="false"/>
                <w:i w:val="false"/>
                <w:color w:val="000000"/>
                <w:sz w:val="20"/>
              </w:rPr>
              <w:t xml:space="preserve">
воинская часть, </w:t>
            </w:r>
            <w:r>
              <w:br/>
            </w:r>
            <w:r>
              <w:rPr>
                <w:rFonts w:ascii="Times New Roman"/>
                <w:b w:val="false"/>
                <w:i w:val="false"/>
                <w:color w:val="000000"/>
                <w:sz w:val="20"/>
              </w:rPr>
              <w:t xml:space="preserve">
призван </w:t>
            </w:r>
            <w:r>
              <w:br/>
            </w:r>
            <w:r>
              <w:rPr>
                <w:rFonts w:ascii="Times New Roman"/>
                <w:b w:val="false"/>
                <w:i w:val="false"/>
                <w:color w:val="000000"/>
                <w:sz w:val="20"/>
              </w:rPr>
              <w:t xml:space="preserve">
(поступил </w:t>
            </w:r>
            <w:r>
              <w:br/>
            </w:r>
            <w:r>
              <w:rPr>
                <w:rFonts w:ascii="Times New Roman"/>
                <w:b w:val="false"/>
                <w:i w:val="false"/>
                <w:color w:val="000000"/>
                <w:sz w:val="20"/>
              </w:rPr>
              <w:t xml:space="preserve">
по контракту) </w:t>
            </w:r>
            <w:r>
              <w:br/>
            </w:r>
            <w:r>
              <w:rPr>
                <w:rFonts w:ascii="Times New Roman"/>
                <w:b w:val="false"/>
                <w:i w:val="false"/>
                <w:color w:val="000000"/>
                <w:sz w:val="20"/>
              </w:rPr>
              <w:t xml:space="preserve">
на военную </w:t>
            </w:r>
            <w:r>
              <w:br/>
            </w:r>
            <w:r>
              <w:rPr>
                <w:rFonts w:ascii="Times New Roman"/>
                <w:b w:val="false"/>
                <w:i w:val="false"/>
                <w:color w:val="000000"/>
                <w:sz w:val="20"/>
              </w:rPr>
              <w:t xml:space="preserve">
службу (указать </w:t>
            </w:r>
            <w:r>
              <w:br/>
            </w:r>
            <w:r>
              <w:rPr>
                <w:rFonts w:ascii="Times New Roman"/>
                <w:b w:val="false"/>
                <w:i w:val="false"/>
                <w:color w:val="000000"/>
                <w:sz w:val="20"/>
              </w:rPr>
              <w:t xml:space="preserve">
каким отделом </w:t>
            </w:r>
            <w:r>
              <w:br/>
            </w:r>
            <w:r>
              <w:rPr>
                <w:rFonts w:ascii="Times New Roman"/>
                <w:b w:val="false"/>
                <w:i w:val="false"/>
                <w:color w:val="000000"/>
                <w:sz w:val="20"/>
              </w:rPr>
              <w:t xml:space="preserve">
(управлением) </w:t>
            </w:r>
            <w:r>
              <w:br/>
            </w:r>
            <w:r>
              <w:rPr>
                <w:rFonts w:ascii="Times New Roman"/>
                <w:b w:val="false"/>
                <w:i w:val="false"/>
                <w:color w:val="000000"/>
                <w:sz w:val="20"/>
              </w:rPr>
              <w:t xml:space="preserve">
по делам </w:t>
            </w:r>
            <w:r>
              <w:br/>
            </w:r>
            <w:r>
              <w:rPr>
                <w:rFonts w:ascii="Times New Roman"/>
                <w:b w:val="false"/>
                <w:i w:val="false"/>
                <w:color w:val="000000"/>
                <w:sz w:val="20"/>
              </w:rPr>
              <w:t xml:space="preserve">
обороны, </w:t>
            </w:r>
            <w:r>
              <w:br/>
            </w:r>
            <w:r>
              <w:rPr>
                <w:rFonts w:ascii="Times New Roman"/>
                <w:b w:val="false"/>
                <w:i w:val="false"/>
                <w:color w:val="000000"/>
                <w:sz w:val="20"/>
              </w:rPr>
              <w:t xml:space="preserve">
город, район, </w:t>
            </w:r>
            <w:r>
              <w:br/>
            </w:r>
            <w:r>
              <w:rPr>
                <w:rFonts w:ascii="Times New Roman"/>
                <w:b w:val="false"/>
                <w:i w:val="false"/>
                <w:color w:val="000000"/>
                <w:sz w:val="20"/>
              </w:rPr>
              <w:t xml:space="preserve">
число, месяц, </w:t>
            </w:r>
            <w:r>
              <w:br/>
            </w:r>
            <w:r>
              <w:rPr>
                <w:rFonts w:ascii="Times New Roman"/>
                <w:b w:val="false"/>
                <w:i w:val="false"/>
                <w:color w:val="000000"/>
                <w:sz w:val="20"/>
              </w:rPr>
              <w:t xml:space="preserve">
год), кем </w:t>
            </w:r>
            <w:r>
              <w:br/>
            </w:r>
            <w:r>
              <w:rPr>
                <w:rFonts w:ascii="Times New Roman"/>
                <w:b w:val="false"/>
                <w:i w:val="false"/>
                <w:color w:val="000000"/>
                <w:sz w:val="20"/>
              </w:rPr>
              <w:t xml:space="preserve">
направлен на </w:t>
            </w:r>
            <w:r>
              <w:br/>
            </w:r>
            <w:r>
              <w:rPr>
                <w:rFonts w:ascii="Times New Roman"/>
                <w:b w:val="false"/>
                <w:i w:val="false"/>
                <w:color w:val="000000"/>
                <w:sz w:val="20"/>
              </w:rPr>
              <w:t xml:space="preserve">
освидетель- </w:t>
            </w:r>
            <w:r>
              <w:br/>
            </w:r>
            <w:r>
              <w:rPr>
                <w:rFonts w:ascii="Times New Roman"/>
                <w:b w:val="false"/>
                <w:i w:val="false"/>
                <w:color w:val="000000"/>
                <w:sz w:val="20"/>
              </w:rPr>
              <w:t xml:space="preserve">
ствование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Жалобы </w:t>
            </w:r>
            <w:r>
              <w:br/>
            </w:r>
            <w:r>
              <w:rPr>
                <w:rFonts w:ascii="Times New Roman"/>
                <w:b w:val="false"/>
                <w:i w:val="false"/>
                <w:color w:val="000000"/>
                <w:sz w:val="20"/>
              </w:rPr>
              <w:t xml:space="preserve">
и </w:t>
            </w:r>
            <w:r>
              <w:br/>
            </w:r>
            <w:r>
              <w:rPr>
                <w:rFonts w:ascii="Times New Roman"/>
                <w:b w:val="false"/>
                <w:i w:val="false"/>
                <w:color w:val="000000"/>
                <w:sz w:val="20"/>
              </w:rPr>
              <w:t xml:space="preserve">
краткий </w:t>
            </w:r>
            <w:r>
              <w:br/>
            </w:r>
            <w:r>
              <w:rPr>
                <w:rFonts w:ascii="Times New Roman"/>
                <w:b w:val="false"/>
                <w:i w:val="false"/>
                <w:color w:val="000000"/>
                <w:sz w:val="20"/>
              </w:rPr>
              <w:t xml:space="preserve">
анамнез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объектив-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обследо-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таты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обследо-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диагноз </w:t>
            </w:r>
            <w:r>
              <w:br/>
            </w:r>
            <w:r>
              <w:rPr>
                <w:rFonts w:ascii="Times New Roman"/>
                <w:b w:val="false"/>
                <w:i w:val="false"/>
                <w:color w:val="000000"/>
                <w:sz w:val="20"/>
              </w:rPr>
              <w:t xml:space="preserve">
и </w:t>
            </w:r>
            <w:r>
              <w:br/>
            </w:r>
            <w:r>
              <w:rPr>
                <w:rFonts w:ascii="Times New Roman"/>
                <w:b w:val="false"/>
                <w:i w:val="false"/>
                <w:color w:val="000000"/>
                <w:sz w:val="20"/>
              </w:rPr>
              <w:t xml:space="preserve">
заключение </w:t>
            </w:r>
            <w:r>
              <w:br/>
            </w:r>
            <w:r>
              <w:rPr>
                <w:rFonts w:ascii="Times New Roman"/>
                <w:b w:val="false"/>
                <w:i w:val="false"/>
                <w:color w:val="000000"/>
                <w:sz w:val="20"/>
              </w:rPr>
              <w:t xml:space="preserve">
ВВК о </w:t>
            </w:r>
            <w:r>
              <w:br/>
            </w:r>
            <w:r>
              <w:rPr>
                <w:rFonts w:ascii="Times New Roman"/>
                <w:b w:val="false"/>
                <w:i w:val="false"/>
                <w:color w:val="000000"/>
                <w:sz w:val="20"/>
              </w:rPr>
              <w:t xml:space="preserve">
причинной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увечья,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ВВК о </w:t>
            </w:r>
            <w:r>
              <w:br/>
            </w:r>
            <w:r>
              <w:rPr>
                <w:rFonts w:ascii="Times New Roman"/>
                <w:b w:val="false"/>
                <w:i w:val="false"/>
                <w:color w:val="000000"/>
                <w:sz w:val="20"/>
              </w:rPr>
              <w:t xml:space="preserve">
категории </w:t>
            </w:r>
            <w:r>
              <w:br/>
            </w:r>
            <w:r>
              <w:rPr>
                <w:rFonts w:ascii="Times New Roman"/>
                <w:b w:val="false"/>
                <w:i w:val="false"/>
                <w:color w:val="000000"/>
                <w:sz w:val="20"/>
              </w:rPr>
              <w:t xml:space="preserve">
годности </w:t>
            </w:r>
            <w:r>
              <w:br/>
            </w:r>
            <w:r>
              <w:rPr>
                <w:rFonts w:ascii="Times New Roman"/>
                <w:b w:val="false"/>
                <w:i w:val="false"/>
                <w:color w:val="000000"/>
                <w:sz w:val="20"/>
              </w:rPr>
              <w:t xml:space="preserve">
к военной </w:t>
            </w:r>
            <w:r>
              <w:br/>
            </w:r>
            <w:r>
              <w:rPr>
                <w:rFonts w:ascii="Times New Roman"/>
                <w:b w:val="false"/>
                <w:i w:val="false"/>
                <w:color w:val="000000"/>
                <w:sz w:val="20"/>
              </w:rPr>
              <w:t xml:space="preserve">
службе, </w:t>
            </w:r>
            <w:r>
              <w:br/>
            </w:r>
            <w:r>
              <w:rPr>
                <w:rFonts w:ascii="Times New Roman"/>
                <w:b w:val="false"/>
                <w:i w:val="false"/>
                <w:color w:val="000000"/>
                <w:sz w:val="20"/>
              </w:rPr>
              <w:t xml:space="preserve">
службе </w:t>
            </w:r>
            <w:r>
              <w:br/>
            </w:r>
            <w:r>
              <w:rPr>
                <w:rFonts w:ascii="Times New Roman"/>
                <w:b w:val="false"/>
                <w:i w:val="false"/>
                <w:color w:val="000000"/>
                <w:sz w:val="20"/>
              </w:rPr>
              <w:t xml:space="preserve">
по </w:t>
            </w:r>
            <w:r>
              <w:br/>
            </w:r>
            <w:r>
              <w:rPr>
                <w:rFonts w:ascii="Times New Roman"/>
                <w:b w:val="false"/>
                <w:i w:val="false"/>
                <w:color w:val="000000"/>
                <w:sz w:val="20"/>
              </w:rPr>
              <w:t xml:space="preserve">
военно- </w:t>
            </w:r>
            <w:r>
              <w:br/>
            </w:r>
            <w:r>
              <w:rPr>
                <w:rFonts w:ascii="Times New Roman"/>
                <w:b w:val="false"/>
                <w:i w:val="false"/>
                <w:color w:val="000000"/>
                <w:sz w:val="20"/>
              </w:rPr>
              <w:t xml:space="preserve">
учетной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ности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штатной </w:t>
            </w:r>
            <w:r>
              <w:br/>
            </w:r>
            <w:r>
              <w:rPr>
                <w:rFonts w:ascii="Times New Roman"/>
                <w:b w:val="false"/>
                <w:i w:val="false"/>
                <w:color w:val="000000"/>
                <w:sz w:val="20"/>
              </w:rPr>
              <w:t xml:space="preserve">
ВВК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68" w:id="9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и      </w:t>
      </w:r>
      <w:r>
        <w:br/>
      </w:r>
      <w:r>
        <w:rPr>
          <w:rFonts w:ascii="Times New Roman"/>
          <w:b w:val="false"/>
          <w:i w:val="false"/>
          <w:color w:val="000000"/>
          <w:sz w:val="28"/>
        </w:rPr>
        <w:t xml:space="preserve">
воинских формированиях              </w:t>
      </w:r>
      <w:r>
        <w:br/>
      </w:r>
      <w:r>
        <w:rPr>
          <w:rFonts w:ascii="Times New Roman"/>
          <w:b w:val="false"/>
          <w:i w:val="false"/>
          <w:color w:val="000000"/>
          <w:sz w:val="28"/>
        </w:rPr>
        <w:t xml:space="preserve">
Республики Казахстан               </w:t>
      </w:r>
    </w:p>
    <w:bookmarkEnd w:id="97"/>
    <w:p>
      <w:pPr>
        <w:spacing w:after="0"/>
        <w:ind w:left="0"/>
        <w:jc w:val="both"/>
      </w:pPr>
      <w:r>
        <w:rPr>
          <w:rFonts w:ascii="Times New Roman"/>
          <w:b w:val="false"/>
          <w:i w:val="false"/>
          <w:color w:val="000000"/>
          <w:sz w:val="28"/>
        </w:rPr>
        <w:t xml:space="preserve">       Угловой штамп </w:t>
      </w:r>
      <w:r>
        <w:br/>
      </w:r>
      <w:r>
        <w:rPr>
          <w:rFonts w:ascii="Times New Roman"/>
          <w:b w:val="false"/>
          <w:i w:val="false"/>
          <w:color w:val="000000"/>
          <w:sz w:val="28"/>
        </w:rPr>
        <w:t xml:space="preserve">
военно-медицинского учреждения </w:t>
      </w:r>
      <w:r>
        <w:br/>
      </w:r>
      <w:r>
        <w:rPr>
          <w:rFonts w:ascii="Times New Roman"/>
          <w:b w:val="false"/>
          <w:i w:val="false"/>
          <w:color w:val="000000"/>
          <w:sz w:val="28"/>
        </w:rPr>
        <w:t xml:space="preserve">
(военно-врачебной комиссии)   </w:t>
      </w:r>
    </w:p>
    <w:p>
      <w:pPr>
        <w:spacing w:after="0"/>
        <w:ind w:left="0"/>
        <w:jc w:val="both"/>
      </w:pPr>
      <w:r>
        <w:rPr>
          <w:rFonts w:ascii="Times New Roman"/>
          <w:b/>
          <w:i w:val="false"/>
          <w:color w:val="000000"/>
          <w:sz w:val="28"/>
        </w:rPr>
        <w:t xml:space="preserve">                        Справка N  </w:t>
      </w:r>
      <w:r>
        <w:rPr>
          <w:rFonts w:ascii="Times New Roman"/>
          <w:b w:val="false"/>
          <w:i w:val="false"/>
          <w:color w:val="000000"/>
          <w:sz w:val="28"/>
        </w:rPr>
        <w:t xml:space="preserve">___* </w:t>
      </w:r>
    </w:p>
    <w:p>
      <w:pPr>
        <w:spacing w:after="0"/>
        <w:ind w:left="0"/>
        <w:jc w:val="both"/>
      </w:pPr>
      <w:r>
        <w:rPr>
          <w:rFonts w:ascii="Times New Roman"/>
          <w:b w:val="false"/>
          <w:i w:val="false"/>
          <w:color w:val="000000"/>
          <w:sz w:val="28"/>
        </w:rPr>
        <w:t xml:space="preserve">      1. Фамилия_________________Имя ____________Отчество_________________ </w:t>
      </w:r>
      <w:r>
        <w:br/>
      </w:r>
      <w:r>
        <w:rPr>
          <w:rFonts w:ascii="Times New Roman"/>
          <w:b w:val="false"/>
          <w:i w:val="false"/>
          <w:color w:val="000000"/>
          <w:sz w:val="28"/>
        </w:rPr>
        <w:t xml:space="preserve">
2. Воинское звание______________ 3. Год призыва______ </w:t>
      </w:r>
      <w:r>
        <w:br/>
      </w:r>
      <w:r>
        <w:rPr>
          <w:rFonts w:ascii="Times New Roman"/>
          <w:b w:val="false"/>
          <w:i w:val="false"/>
          <w:color w:val="000000"/>
          <w:sz w:val="28"/>
        </w:rPr>
        <w:t xml:space="preserve">
4. Воинская часть__________ </w:t>
      </w:r>
      <w:r>
        <w:br/>
      </w:r>
      <w:r>
        <w:rPr>
          <w:rFonts w:ascii="Times New Roman"/>
          <w:b w:val="false"/>
          <w:i w:val="false"/>
          <w:color w:val="000000"/>
          <w:sz w:val="28"/>
        </w:rPr>
        <w:t xml:space="preserve">
5. Призван (поступил по контракту) на военную  службу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(указать отдел (управление) по делам обороны, число, месяц и год) </w:t>
      </w:r>
      <w:r>
        <w:br/>
      </w:r>
      <w:r>
        <w:rPr>
          <w:rFonts w:ascii="Times New Roman"/>
          <w:b w:val="false"/>
          <w:i w:val="false"/>
          <w:color w:val="000000"/>
          <w:sz w:val="28"/>
        </w:rPr>
        <w:t xml:space="preserve">
6. Освидетельствован военно-врачебной комиссией </w:t>
      </w:r>
      <w:r>
        <w:rPr>
          <w:rFonts w:ascii="Times New Roman"/>
          <w:b/>
          <w:i w:val="false"/>
          <w:color w:val="000000"/>
          <w:sz w:val="28"/>
        </w:rPr>
        <w:t xml:space="preserve">__________________ </w:t>
      </w:r>
      <w:r>
        <w:br/>
      </w:r>
      <w:r>
        <w:rPr>
          <w:rFonts w:ascii="Times New Roman"/>
          <w:b w:val="false"/>
          <w:i w:val="false"/>
          <w:color w:val="000000"/>
          <w:sz w:val="28"/>
        </w:rPr>
        <w:t xml:space="preserve">
                                               (указать наименование </w:t>
      </w:r>
      <w:r>
        <w:br/>
      </w:r>
      <w:r>
        <w:rPr>
          <w:rFonts w:ascii="Times New Roman"/>
          <w:b w:val="false"/>
          <w:i w:val="false"/>
          <w:color w:val="000000"/>
          <w:sz w:val="28"/>
        </w:rPr>
        <w:t xml:space="preserve">
____________   </w:t>
      </w:r>
      <w:r>
        <w:rPr>
          <w:rFonts w:ascii="Times New Roman"/>
          <w:b/>
          <w:i w:val="false"/>
          <w:color w:val="000000"/>
          <w:sz w:val="28"/>
        </w:rPr>
        <w:t xml:space="preserve">____ </w:t>
      </w:r>
      <w:r>
        <w:rPr>
          <w:rFonts w:ascii="Times New Roman"/>
          <w:b w:val="false"/>
          <w:i w:val="false"/>
          <w:color w:val="000000"/>
          <w:sz w:val="28"/>
        </w:rPr>
        <w:t xml:space="preserve">  _________________200 ___ г </w:t>
      </w:r>
      <w:r>
        <w:rPr>
          <w:rFonts w:ascii="Times New Roman"/>
          <w:b/>
          <w:i w:val="false"/>
          <w:color w:val="000000"/>
          <w:sz w:val="28"/>
        </w:rPr>
        <w:t xml:space="preserve">. </w:t>
      </w:r>
      <w:r>
        <w:br/>
      </w:r>
      <w:r>
        <w:rPr>
          <w:rFonts w:ascii="Times New Roman"/>
          <w:b w:val="false"/>
          <w:i w:val="false"/>
          <w:color w:val="000000"/>
          <w:sz w:val="28"/>
        </w:rPr>
        <w:t xml:space="preserve">
военно-врачебной комиссии) </w:t>
      </w:r>
      <w:r>
        <w:br/>
      </w:r>
      <w:r>
        <w:rPr>
          <w:rFonts w:ascii="Times New Roman"/>
          <w:b w:val="false"/>
          <w:i w:val="false"/>
          <w:color w:val="000000"/>
          <w:sz w:val="28"/>
        </w:rPr>
        <w:t xml:space="preserve">
7. Диагноз и заключение ВВК о причинной связи увечья (ранения, травмы, </w:t>
      </w:r>
      <w:r>
        <w:br/>
      </w:r>
      <w:r>
        <w:rPr>
          <w:rFonts w:ascii="Times New Roman"/>
          <w:b w:val="false"/>
          <w:i w:val="false"/>
          <w:color w:val="000000"/>
          <w:sz w:val="28"/>
        </w:rPr>
        <w:t xml:space="preserve">
контузии), заболевания 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На основании пункта___________ графы___ Расписания болезней и ТДТ </w:t>
      </w:r>
      <w:r>
        <w:br/>
      </w:r>
      <w:r>
        <w:rPr>
          <w:rFonts w:ascii="Times New Roman"/>
          <w:b w:val="false"/>
          <w:i w:val="false"/>
          <w:color w:val="000000"/>
          <w:sz w:val="28"/>
        </w:rPr>
        <w:t xml:space="preserve">
(приложение к Правилам, утвержденным совместным приказом Министра </w:t>
      </w:r>
      <w:r>
        <w:br/>
      </w:r>
      <w:r>
        <w:rPr>
          <w:rFonts w:ascii="Times New Roman"/>
          <w:b w:val="false"/>
          <w:i w:val="false"/>
          <w:color w:val="000000"/>
          <w:sz w:val="28"/>
        </w:rPr>
        <w:t xml:space="preserve">
здравоохранения Республики Казахстан от 16 марта 2005 года N 117 и </w:t>
      </w:r>
      <w:r>
        <w:br/>
      </w:r>
      <w:r>
        <w:rPr>
          <w:rFonts w:ascii="Times New Roman"/>
          <w:b w:val="false"/>
          <w:i w:val="false"/>
          <w:color w:val="000000"/>
          <w:sz w:val="28"/>
        </w:rPr>
        <w:t xml:space="preserve">
Министра обороны Республики Казахстан от 4 марта 2005 года N 100)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заключение комиссии) </w:t>
      </w:r>
    </w:p>
    <w:p>
      <w:pPr>
        <w:spacing w:after="0"/>
        <w:ind w:left="0"/>
        <w:jc w:val="both"/>
      </w:pPr>
      <w:r>
        <w:rPr>
          <w:rFonts w:ascii="Times New Roman"/>
          <w:b w:val="false"/>
          <w:i w:val="false"/>
          <w:color w:val="000000"/>
          <w:sz w:val="28"/>
        </w:rPr>
        <w:t xml:space="preserve">   М.П.   Председатель комиссии________________________________________ </w:t>
      </w:r>
      <w:r>
        <w:br/>
      </w:r>
      <w:r>
        <w:rPr>
          <w:rFonts w:ascii="Times New Roman"/>
          <w:b w:val="false"/>
          <w:i w:val="false"/>
          <w:color w:val="000000"/>
          <w:sz w:val="28"/>
        </w:rPr>
        <w:t xml:space="preserve">
                          (воинское звание, подпись, фамилия, инициалы)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Секретарь комиссии   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Почтовый адрес </w:t>
      </w:r>
      <w:r>
        <w:br/>
      </w:r>
      <w:r>
        <w:rPr>
          <w:rFonts w:ascii="Times New Roman"/>
          <w:b w:val="false"/>
          <w:i w:val="false"/>
          <w:color w:val="000000"/>
          <w:sz w:val="28"/>
        </w:rPr>
        <w:t xml:space="preserve">
комиссии__________________________________________________________  </w:t>
      </w:r>
    </w:p>
    <w:p>
      <w:pPr>
        <w:spacing w:after="0"/>
        <w:ind w:left="0"/>
        <w:jc w:val="both"/>
      </w:pPr>
      <w:r>
        <w:rPr>
          <w:rFonts w:ascii="Times New Roman"/>
          <w:b w:val="false"/>
          <w:i w:val="false"/>
          <w:color w:val="000000"/>
          <w:sz w:val="28"/>
        </w:rPr>
        <w:t xml:space="preserve">* Номер справки соответствует порядковому номеру, под которым </w:t>
      </w:r>
      <w:r>
        <w:br/>
      </w:r>
      <w:r>
        <w:rPr>
          <w:rFonts w:ascii="Times New Roman"/>
          <w:b w:val="false"/>
          <w:i w:val="false"/>
          <w:color w:val="000000"/>
          <w:sz w:val="28"/>
        </w:rPr>
        <w:t xml:space="preserve">
освидетельствованный записан в книге протоколов заседаний </w:t>
      </w:r>
      <w:r>
        <w:br/>
      </w:r>
      <w:r>
        <w:rPr>
          <w:rFonts w:ascii="Times New Roman"/>
          <w:b w:val="false"/>
          <w:i w:val="false"/>
          <w:color w:val="000000"/>
          <w:sz w:val="28"/>
        </w:rPr>
        <w:t xml:space="preserve">
военно-врачебной комиссии. </w:t>
      </w:r>
    </w:p>
    <w:bookmarkStart w:name="z69" w:id="9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и      </w:t>
      </w:r>
      <w:r>
        <w:br/>
      </w:r>
      <w:r>
        <w:rPr>
          <w:rFonts w:ascii="Times New Roman"/>
          <w:b w:val="false"/>
          <w:i w:val="false"/>
          <w:color w:val="000000"/>
          <w:sz w:val="28"/>
        </w:rPr>
        <w:t xml:space="preserve">
воинских формированиях              </w:t>
      </w:r>
      <w:r>
        <w:br/>
      </w:r>
      <w:r>
        <w:rPr>
          <w:rFonts w:ascii="Times New Roman"/>
          <w:b w:val="false"/>
          <w:i w:val="false"/>
          <w:color w:val="000000"/>
          <w:sz w:val="28"/>
        </w:rPr>
        <w:t xml:space="preserve">
Республики Казахстан               </w:t>
      </w:r>
    </w:p>
    <w:bookmarkEnd w:id="9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инструментария, медицинского и хозяйственного </w:t>
      </w:r>
      <w:r>
        <w:br/>
      </w:r>
      <w:r>
        <w:rPr>
          <w:rFonts w:ascii="Times New Roman"/>
          <w:b/>
          <w:i w:val="false"/>
          <w:color w:val="000000"/>
        </w:rPr>
        <w:t xml:space="preserve">
имущества, необходимого для медицинского освидетельствования </w:t>
      </w:r>
      <w:r>
        <w:br/>
      </w:r>
      <w:r>
        <w:rPr>
          <w:rFonts w:ascii="Times New Roman"/>
          <w:b/>
          <w:i w:val="false"/>
          <w:color w:val="000000"/>
        </w:rPr>
        <w:t xml:space="preserve">
на призывных (сборных) пунктах </w:t>
      </w:r>
    </w:p>
    <w:p>
      <w:pPr>
        <w:spacing w:after="0"/>
        <w:ind w:left="0"/>
        <w:jc w:val="both"/>
      </w:pPr>
      <w:r>
        <w:rPr>
          <w:rFonts w:ascii="Times New Roman"/>
          <w:b w:val="false"/>
          <w:i w:val="false"/>
          <w:color w:val="000000"/>
          <w:sz w:val="28"/>
        </w:rPr>
        <w:t xml:space="preserve">     1. Врачебно-медицинские предметы, аппараты, инструменты. </w:t>
      </w:r>
    </w:p>
    <w:p>
      <w:pPr>
        <w:spacing w:after="0"/>
        <w:ind w:left="0"/>
        <w:jc w:val="both"/>
      </w:pPr>
      <w:r>
        <w:rPr>
          <w:rFonts w:ascii="Times New Roman"/>
          <w:b w:val="false"/>
          <w:i w:val="false"/>
          <w:color w:val="000000"/>
          <w:sz w:val="28"/>
        </w:rPr>
        <w:t xml:space="preserve">     1) Кабинет антропометрии: </w:t>
      </w:r>
    </w:p>
    <w:p>
      <w:pPr>
        <w:spacing w:after="0"/>
        <w:ind w:left="0"/>
        <w:jc w:val="both"/>
      </w:pPr>
      <w:r>
        <w:rPr>
          <w:rFonts w:ascii="Times New Roman"/>
          <w:b w:val="false"/>
          <w:i w:val="false"/>
          <w:color w:val="000000"/>
          <w:sz w:val="28"/>
        </w:rPr>
        <w:t xml:space="preserve">     весы медицинские - 1 штука (далее - шт.), динамометр ручной (плоскопружинный) - 2 шт., динамометр для измерения силы тяги - 1 шт., </w:t>
      </w:r>
    </w:p>
    <w:p>
      <w:pPr>
        <w:spacing w:after="0"/>
        <w:ind w:left="0"/>
        <w:jc w:val="both"/>
      </w:pPr>
      <w:r>
        <w:rPr>
          <w:rFonts w:ascii="Times New Roman"/>
          <w:b w:val="false"/>
          <w:i w:val="false"/>
          <w:color w:val="000000"/>
          <w:sz w:val="28"/>
        </w:rPr>
        <w:t xml:space="preserve">лента измерительная с делениями на сантиметры - 1 шт., пинцет анатомический длиной 15 см - 1 шт., ростомер - 1 шт., спирометр - 1 шт., стекло увеличительное (лупа) 1 х 3 - 1 шт., сфигмоманометр - 1 шт., шкаф сухожаровой (стерилизатор) - 1 шт., одноразовый шприц 5,0 мл - 50 шт. </w:t>
      </w:r>
    </w:p>
    <w:p>
      <w:pPr>
        <w:spacing w:after="0"/>
        <w:ind w:left="0"/>
        <w:jc w:val="both"/>
      </w:pPr>
      <w:r>
        <w:rPr>
          <w:rFonts w:ascii="Times New Roman"/>
          <w:b w:val="false"/>
          <w:i w:val="false"/>
          <w:color w:val="000000"/>
          <w:sz w:val="28"/>
        </w:rPr>
        <w:t xml:space="preserve">     2) Кабинет терапевта: </w:t>
      </w:r>
    </w:p>
    <w:p>
      <w:pPr>
        <w:spacing w:after="0"/>
        <w:ind w:left="0"/>
        <w:jc w:val="both"/>
      </w:pPr>
      <w:r>
        <w:rPr>
          <w:rFonts w:ascii="Times New Roman"/>
          <w:b w:val="false"/>
          <w:i w:val="false"/>
          <w:color w:val="000000"/>
          <w:sz w:val="28"/>
        </w:rPr>
        <w:t xml:space="preserve">     стетофонендоскоп - 1 шт., сфигмоманометр -1 шт., термометр медицинский - 1 шт., шпатель дли языка прямой двухсторонний - 5 шт., манжета к сфигмоманометру (запасная) - 2 шт., тазик почкообразный эмалированный - 1 шт. </w:t>
      </w:r>
    </w:p>
    <w:p>
      <w:pPr>
        <w:spacing w:after="0"/>
        <w:ind w:left="0"/>
        <w:jc w:val="both"/>
      </w:pPr>
      <w:r>
        <w:rPr>
          <w:rFonts w:ascii="Times New Roman"/>
          <w:b w:val="false"/>
          <w:i w:val="false"/>
          <w:color w:val="000000"/>
          <w:sz w:val="28"/>
        </w:rPr>
        <w:t xml:space="preserve">     3) Кабинет хирурга: </w:t>
      </w:r>
    </w:p>
    <w:p>
      <w:pPr>
        <w:spacing w:after="0"/>
        <w:ind w:left="0"/>
        <w:jc w:val="both"/>
      </w:pPr>
      <w:r>
        <w:rPr>
          <w:rFonts w:ascii="Times New Roman"/>
          <w:b w:val="false"/>
          <w:i w:val="false"/>
          <w:color w:val="000000"/>
          <w:sz w:val="28"/>
        </w:rPr>
        <w:t xml:space="preserve">     стетофонендоскоп - 1 шт., угломер - 1 шт., лента измерительная с делениями на сантиметры - 1 шт. </w:t>
      </w:r>
    </w:p>
    <w:p>
      <w:pPr>
        <w:spacing w:after="0"/>
        <w:ind w:left="0"/>
        <w:jc w:val="both"/>
      </w:pPr>
      <w:r>
        <w:rPr>
          <w:rFonts w:ascii="Times New Roman"/>
          <w:b w:val="false"/>
          <w:i w:val="false"/>
          <w:color w:val="000000"/>
          <w:sz w:val="28"/>
        </w:rPr>
        <w:t xml:space="preserve">     4) Кабинет невропатолога: </w:t>
      </w:r>
    </w:p>
    <w:p>
      <w:pPr>
        <w:spacing w:after="0"/>
        <w:ind w:left="0"/>
        <w:jc w:val="both"/>
      </w:pPr>
      <w:r>
        <w:rPr>
          <w:rFonts w:ascii="Times New Roman"/>
          <w:b w:val="false"/>
          <w:i w:val="false"/>
          <w:color w:val="000000"/>
          <w:sz w:val="28"/>
        </w:rPr>
        <w:t xml:space="preserve">     молоточек неврологический - 1 комплект, шпатель дли языка прямой двухсторонний - 5 шт., лента измерительная с делениями на сантиметры - 1 шт., тазик почкообразный - 1 шт. </w:t>
      </w:r>
    </w:p>
    <w:p>
      <w:pPr>
        <w:spacing w:after="0"/>
        <w:ind w:left="0"/>
        <w:jc w:val="both"/>
      </w:pPr>
      <w:r>
        <w:rPr>
          <w:rFonts w:ascii="Times New Roman"/>
          <w:b w:val="false"/>
          <w:i w:val="false"/>
          <w:color w:val="000000"/>
          <w:sz w:val="28"/>
        </w:rPr>
        <w:t xml:space="preserve">     5) Кабинет психиатра: </w:t>
      </w:r>
    </w:p>
    <w:p>
      <w:pPr>
        <w:spacing w:after="0"/>
        <w:ind w:left="0"/>
        <w:jc w:val="both"/>
      </w:pPr>
      <w:r>
        <w:rPr>
          <w:rFonts w:ascii="Times New Roman"/>
          <w:b w:val="false"/>
          <w:i w:val="false"/>
          <w:color w:val="000000"/>
          <w:sz w:val="28"/>
        </w:rPr>
        <w:t xml:space="preserve">     молоточек неврологический -1 комплект. </w:t>
      </w:r>
    </w:p>
    <w:p>
      <w:pPr>
        <w:spacing w:after="0"/>
        <w:ind w:left="0"/>
        <w:jc w:val="both"/>
      </w:pPr>
      <w:r>
        <w:rPr>
          <w:rFonts w:ascii="Times New Roman"/>
          <w:b w:val="false"/>
          <w:i w:val="false"/>
          <w:color w:val="000000"/>
          <w:sz w:val="28"/>
        </w:rPr>
        <w:t xml:space="preserve">     6) Кабинет оториноларинголога: </w:t>
      </w:r>
    </w:p>
    <w:p>
      <w:pPr>
        <w:spacing w:after="0"/>
        <w:ind w:left="0"/>
        <w:jc w:val="both"/>
      </w:pPr>
      <w:r>
        <w:rPr>
          <w:rFonts w:ascii="Times New Roman"/>
          <w:b w:val="false"/>
          <w:i w:val="false"/>
          <w:color w:val="000000"/>
          <w:sz w:val="28"/>
        </w:rPr>
        <w:t xml:space="preserve">     баллон для продувания ушей емкостью 180 мл с наконечником - 1шт., кресло Барани - 1 шт., воронки ушные NN1, 2, 3, 4 - 3 набора, воронка ушная пневматическая - 1 шт., заглушитель ушной для исследования слуха при определении односторонней глухоты - 1 шт., зеркало гортанное диаметром21 мм - 1 шт. и диаметром 8 мм </w:t>
      </w:r>
      <w:r>
        <w:rPr>
          <w:rFonts w:ascii="Times New Roman"/>
          <w:b/>
          <w:i w:val="false"/>
          <w:color w:val="000000"/>
          <w:sz w:val="28"/>
        </w:rPr>
        <w:t xml:space="preserve">      -  </w:t>
      </w:r>
      <w:r>
        <w:rPr>
          <w:rFonts w:ascii="Times New Roman"/>
          <w:b w:val="false"/>
          <w:i w:val="false"/>
          <w:color w:val="000000"/>
          <w:sz w:val="28"/>
        </w:rPr>
        <w:t xml:space="preserve">1 шт., зеркало носовое с длиной губок 40 мм - 10 шт. и с длиной губок 60 мм - 5 шт., зонд ушной Воячека остроконечный - 1 шт., зонд пуговчатый - 1 шт., зонд носовой пуговчатый Воячека - 1 шт., зонд ушной с нарезкой для ваты - 1 шт., камертон на 128 колебаний - 1 шт. и на 4096 колебаний - 1 шт., манометр ушной простой (отоманометр) - 1 шт., пинцет ушной изогнутый по ребру - 1 шт., рефлектор лобный - 1 шт., ручка для ватодержателя, зеркало - 2 шт., тазики почкообразные эмалированные - 2 шт., термометр медицинский - 1 шт., шкаф сухожаровой (стерилизатор) - 1-2 шт., шпатель для языка прямой двухсторонний - 15 шт., шприц для промывания полостей емкостью 150 мл - 1 шт., спиртовка - 1 шт., лампа настольная -1 шт. </w:t>
      </w:r>
    </w:p>
    <w:p>
      <w:pPr>
        <w:spacing w:after="0"/>
        <w:ind w:left="0"/>
        <w:jc w:val="both"/>
      </w:pPr>
      <w:r>
        <w:rPr>
          <w:rFonts w:ascii="Times New Roman"/>
          <w:b w:val="false"/>
          <w:i w:val="false"/>
          <w:color w:val="000000"/>
          <w:sz w:val="28"/>
        </w:rPr>
        <w:t xml:space="preserve">     7) Кабинет окулиста: </w:t>
      </w:r>
    </w:p>
    <w:p>
      <w:pPr>
        <w:spacing w:after="0"/>
        <w:ind w:left="0"/>
        <w:jc w:val="both"/>
      </w:pPr>
      <w:r>
        <w:rPr>
          <w:rFonts w:ascii="Times New Roman"/>
          <w:b w:val="false"/>
          <w:i w:val="false"/>
          <w:color w:val="000000"/>
          <w:sz w:val="28"/>
        </w:rPr>
        <w:t xml:space="preserve">     векоподъемник большой - 2 шт., зонды для слезного канала конические NN 1, 2, 3 - по 1 шт., линейка скиаскопическая - 2 шт., линейка </w:t>
      </w:r>
    </w:p>
    <w:p>
      <w:pPr>
        <w:spacing w:after="0"/>
        <w:ind w:left="0"/>
        <w:jc w:val="both"/>
      </w:pPr>
      <w:r>
        <w:rPr>
          <w:rFonts w:ascii="Times New Roman"/>
          <w:b w:val="false"/>
          <w:i w:val="false"/>
          <w:color w:val="000000"/>
          <w:sz w:val="28"/>
        </w:rPr>
        <w:t xml:space="preserve">измерительная для подбора очков - 1 шт., лупа бинокулярная козырьковая - 1 шт., оптотипы Поляка - 1 набор, офтальмоскоп типа ОФ-3 - 1 шт., очковые стекла - 1 набор, осветительный аппарат для таблиц Головина-Сивцева с электролампой нематовой 40 ватт -1 шт., светильник офтальмологический - 1 шт., таблицы Головина-Сивцева для определения остроты зрения - 1 комплект, пороговые таблицы для исследования цветового зрения - 1 комплект, таблицы контрольные и знаки Поляка для исследования симуляции пониженного зрения - 1 комплект, тазики почкообразные эмалированные - 2 шт., эластотонометр глазной - 1 шт., шприц с двумя тупоконечными канюлями для промывания слезных путей - 1 шт. </w:t>
      </w:r>
    </w:p>
    <w:p>
      <w:pPr>
        <w:spacing w:after="0"/>
        <w:ind w:left="0"/>
        <w:jc w:val="both"/>
      </w:pPr>
      <w:r>
        <w:rPr>
          <w:rFonts w:ascii="Times New Roman"/>
          <w:b w:val="false"/>
          <w:i w:val="false"/>
          <w:color w:val="000000"/>
          <w:sz w:val="28"/>
        </w:rPr>
        <w:t xml:space="preserve">     Кабинет стоматолога: </w:t>
      </w:r>
    </w:p>
    <w:p>
      <w:pPr>
        <w:spacing w:after="0"/>
        <w:ind w:left="0"/>
        <w:jc w:val="both"/>
      </w:pPr>
      <w:r>
        <w:rPr>
          <w:rFonts w:ascii="Times New Roman"/>
          <w:b w:val="false"/>
          <w:i w:val="false"/>
          <w:color w:val="000000"/>
          <w:sz w:val="28"/>
        </w:rPr>
        <w:t xml:space="preserve">     зеркало зубное - 25 шт., зонд зубной прямой штыковидный - 3 шт., зонд зубной изогнутый под углом - 25 шт., пинцет анатомический общего назначения - 2 шт., пинцет зубной изогнутый нестандартный - 10 шт. </w:t>
      </w:r>
    </w:p>
    <w:p>
      <w:pPr>
        <w:spacing w:after="0"/>
        <w:ind w:left="0"/>
        <w:jc w:val="both"/>
      </w:pPr>
      <w:r>
        <w:rPr>
          <w:rFonts w:ascii="Times New Roman"/>
          <w:b w:val="false"/>
          <w:i w:val="false"/>
          <w:color w:val="000000"/>
          <w:sz w:val="28"/>
        </w:rPr>
        <w:t xml:space="preserve">     2. Расходное медицинское имущество. </w:t>
      </w:r>
    </w:p>
    <w:p>
      <w:pPr>
        <w:spacing w:after="0"/>
        <w:ind w:left="0"/>
        <w:jc w:val="both"/>
      </w:pPr>
      <w:r>
        <w:rPr>
          <w:rFonts w:ascii="Times New Roman"/>
          <w:b w:val="false"/>
          <w:i w:val="false"/>
          <w:color w:val="000000"/>
          <w:sz w:val="28"/>
        </w:rPr>
        <w:t xml:space="preserve">     Медикаменты (на 50 освидетельствуемых в течение дня) - растворы: </w:t>
      </w:r>
    </w:p>
    <w:p>
      <w:pPr>
        <w:spacing w:after="0"/>
        <w:ind w:left="0"/>
        <w:jc w:val="both"/>
      </w:pPr>
      <w:r>
        <w:rPr>
          <w:rFonts w:ascii="Times New Roman"/>
          <w:b w:val="false"/>
          <w:i w:val="false"/>
          <w:color w:val="000000"/>
          <w:sz w:val="28"/>
        </w:rPr>
        <w:t xml:space="preserve">дикаина 0,25 процентов (далее - %) - 2 мл, фурациллина 1:1000 - 100 мл, гоматропина 1% - 2 мл (или амизила 0,5% - 2 мл или платифиллина 2% - 2 мл), атропина 1:5000 - 5 мл, атропина 1% - 2 мл, флюоросцеина 2% - 2 мл (или колларгола 3% - 2 мл), пилокарпина 1% - 5 мл (или прозерина 0,5% - 2 мл), армина 1:20000 - 2 мл, риванола 1:1000 - 100 мл, аммиака 10% - 50 мл, йода 5% - 5 мл,спирта этилового технического (гидролизного) - 50 мл, водного раствора бриллиантовой зелени 1% раствора - 10 мл. </w:t>
      </w:r>
    </w:p>
    <w:p>
      <w:pPr>
        <w:spacing w:after="0"/>
        <w:ind w:left="0"/>
        <w:jc w:val="both"/>
      </w:pPr>
      <w:r>
        <w:rPr>
          <w:rFonts w:ascii="Times New Roman"/>
          <w:b w:val="false"/>
          <w:i w:val="false"/>
          <w:color w:val="000000"/>
          <w:sz w:val="28"/>
        </w:rPr>
        <w:t xml:space="preserve">     Стандартные растворы для исследования обоняния: раствор уксусной кислоты 0,5% - 5 мл, чистый винный спирт - 5 мл. </w:t>
      </w:r>
    </w:p>
    <w:p>
      <w:pPr>
        <w:spacing w:after="0"/>
        <w:ind w:left="0"/>
        <w:jc w:val="both"/>
      </w:pPr>
      <w:r>
        <w:rPr>
          <w:rFonts w:ascii="Times New Roman"/>
          <w:b w:val="false"/>
          <w:i w:val="false"/>
          <w:color w:val="000000"/>
          <w:sz w:val="28"/>
        </w:rPr>
        <w:t xml:space="preserve">     Вата гигроскопическая, салфетки малые стерильные в пакетах, перчатки резиновые, вазелин медицинский, липкий пластырь. </w:t>
      </w:r>
    </w:p>
    <w:p>
      <w:pPr>
        <w:spacing w:after="0"/>
        <w:ind w:left="0"/>
        <w:jc w:val="both"/>
      </w:pPr>
      <w:r>
        <w:rPr>
          <w:rFonts w:ascii="Times New Roman"/>
          <w:b w:val="false"/>
          <w:i w:val="false"/>
          <w:color w:val="000000"/>
          <w:sz w:val="28"/>
        </w:rPr>
        <w:t xml:space="preserve">     3. Хозяйственное имущество. </w:t>
      </w:r>
    </w:p>
    <w:p>
      <w:pPr>
        <w:spacing w:after="0"/>
        <w:ind w:left="0"/>
        <w:jc w:val="both"/>
      </w:pPr>
      <w:r>
        <w:rPr>
          <w:rFonts w:ascii="Times New Roman"/>
          <w:b w:val="false"/>
          <w:i w:val="false"/>
          <w:color w:val="000000"/>
          <w:sz w:val="28"/>
        </w:rPr>
        <w:t xml:space="preserve">     Халаты медицинские - по числу врачей и среднего медицинского персонала; полотенца, умывальники, щетки для мытья рук, мыло - по числу врачебных кабинетов; тарелки фарфоровые - 4 шт., таз эмалированный, спиртовка, ширма, кушетки медицинские - 6 шт., столы, стулья, вешалки для одежды, халатов, шкафы для хранения инструментов и медикаментов, указка, термометры комнатные. </w:t>
      </w:r>
    </w:p>
    <w:bookmarkStart w:name="z70" w:id="9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и    </w:t>
      </w:r>
      <w:r>
        <w:br/>
      </w:r>
      <w:r>
        <w:rPr>
          <w:rFonts w:ascii="Times New Roman"/>
          <w:b w:val="false"/>
          <w:i w:val="false"/>
          <w:color w:val="000000"/>
          <w:sz w:val="28"/>
        </w:rPr>
        <w:t xml:space="preserve">
воинских формированиях           </w:t>
      </w:r>
      <w:r>
        <w:br/>
      </w:r>
      <w:r>
        <w:rPr>
          <w:rFonts w:ascii="Times New Roman"/>
          <w:b w:val="false"/>
          <w:i w:val="false"/>
          <w:color w:val="000000"/>
          <w:sz w:val="28"/>
        </w:rPr>
        <w:t xml:space="preserve">
Республики Казахстан            </w:t>
      </w:r>
    </w:p>
    <w:bookmarkEnd w:id="99"/>
    <w:p>
      <w:pPr>
        <w:spacing w:after="0"/>
        <w:ind w:left="0"/>
        <w:jc w:val="left"/>
      </w:pPr>
      <w:r>
        <w:rPr>
          <w:rFonts w:ascii="Times New Roman"/>
          <w:b/>
          <w:i w:val="false"/>
          <w:color w:val="000000"/>
        </w:rPr>
        <w:t xml:space="preserve"> Методика исследования </w:t>
      </w:r>
      <w:r>
        <w:br/>
      </w:r>
      <w:r>
        <w:rPr>
          <w:rFonts w:ascii="Times New Roman"/>
          <w:b/>
          <w:i w:val="false"/>
          <w:color w:val="000000"/>
        </w:rPr>
        <w:t xml:space="preserve">
при медицинском освидетельствовании  1. Общие положения </w:t>
      </w:r>
    </w:p>
    <w:p>
      <w:pPr>
        <w:spacing w:after="0"/>
        <w:ind w:left="0"/>
        <w:jc w:val="both"/>
      </w:pPr>
      <w:r>
        <w:rPr>
          <w:rFonts w:ascii="Times New Roman"/>
          <w:b w:val="false"/>
          <w:i w:val="false"/>
          <w:color w:val="000000"/>
          <w:sz w:val="28"/>
        </w:rPr>
        <w:t xml:space="preserve">     1. Медицинское освидетельствование производится при дневном свете в специально выделенных для этого светлых, теплых и просторных комнатах. При невозможности пользоваться дневным светом искусственное освещение должно быть вполне достаточным для работы врачей, каждому врачу выделяется отдельная комната. Женщины обязательно освидетельствуются гинекологом. Состояние здоровья освидетельствуемых определяется путемих опроса и всестороннего объективного исследования независимо от того, предъявляют они жалобы на состояние здоровья или нет. </w:t>
      </w:r>
    </w:p>
    <w:p>
      <w:pPr>
        <w:spacing w:after="0"/>
        <w:ind w:left="0"/>
        <w:jc w:val="both"/>
      </w:pPr>
      <w:r>
        <w:rPr>
          <w:rFonts w:ascii="Times New Roman"/>
          <w:b w:val="false"/>
          <w:i w:val="false"/>
          <w:color w:val="000000"/>
          <w:sz w:val="28"/>
        </w:rPr>
        <w:t xml:space="preserve">     2. Представляемые освидетельствуемыми различные медицинские документы и материалы по их диспансерному наблюдению не освобождают врачей от медицинского освидетельствования этих лиц. </w:t>
      </w:r>
    </w:p>
    <w:p>
      <w:pPr>
        <w:spacing w:after="0"/>
        <w:ind w:left="0"/>
        <w:jc w:val="both"/>
      </w:pPr>
      <w:r>
        <w:rPr>
          <w:rFonts w:ascii="Times New Roman"/>
          <w:b w:val="false"/>
          <w:i w:val="false"/>
          <w:color w:val="000000"/>
          <w:sz w:val="28"/>
        </w:rPr>
        <w:t xml:space="preserve">     3. При массовом освидетельствовании врачи пользуются единой методикой исследования, которая дает возможность при минимальной затрате времени получить наиболее полное представление о состоянии здоровья освидетельствуемого. С этой целью исследования органов и систем проводят по определенной схеме и в такой последовательности, чтобы на его проведение расходовалось меньше времени и чтобы методики одних исследований не затрудняли проведение других. Например, вестибулометрию, исследование органа зрения с применением мидриатиков, миотиков и анестетиков, затрудняющих исследование нервной и сердечно-сосудистой систем, следует проводить в конце обследования. </w:t>
      </w:r>
    </w:p>
    <w:p>
      <w:pPr>
        <w:spacing w:after="0"/>
        <w:ind w:left="0"/>
        <w:jc w:val="both"/>
      </w:pPr>
      <w:r>
        <w:rPr>
          <w:rFonts w:ascii="Times New Roman"/>
          <w:b w:val="false"/>
          <w:i w:val="false"/>
          <w:color w:val="000000"/>
          <w:sz w:val="28"/>
        </w:rPr>
        <w:t xml:space="preserve">     4. В процессе обследования освидетельствуемых важно выявить не только физический недостаток и установить характер заболевания, но и определить степень нарушения и компенсации функции больного органа (системы) и функциональную приспособленность организма в целом, что лежит в основе соответствующего экспертного заключения. </w:t>
      </w:r>
    </w:p>
    <w:p>
      <w:pPr>
        <w:spacing w:after="0"/>
        <w:ind w:left="0"/>
        <w:jc w:val="both"/>
      </w:pPr>
      <w:r>
        <w:rPr>
          <w:rFonts w:ascii="Times New Roman"/>
          <w:b w:val="false"/>
          <w:i w:val="false"/>
          <w:color w:val="000000"/>
          <w:sz w:val="28"/>
        </w:rPr>
        <w:t xml:space="preserve">     5. Во всех случаях при наличии подозрений на отклонение от нормы освидетельствуемый должен быть подвергнут подробному обследованию в зависимости от обнаруженных изменений и освидетельствованию соответствующими врачами. Если при амбулаторном обследовании диагноз остается неясным или вызывает сомнение, освидетельствуемый направляется на стационарное обследование. </w:t>
      </w:r>
    </w:p>
    <w:bookmarkStart w:name="z125" w:id="100"/>
    <w:p>
      <w:pPr>
        <w:spacing w:after="0"/>
        <w:ind w:left="0"/>
        <w:jc w:val="left"/>
      </w:pPr>
      <w:r>
        <w:rPr>
          <w:rFonts w:ascii="Times New Roman"/>
          <w:b/>
          <w:i w:val="false"/>
          <w:color w:val="000000"/>
        </w:rPr>
        <w:t xml:space="preserve"> 
    2. Антропометрические исследования </w:t>
      </w:r>
    </w:p>
    <w:bookmarkEnd w:id="100"/>
    <w:p>
      <w:pPr>
        <w:spacing w:after="0"/>
        <w:ind w:left="0"/>
        <w:jc w:val="both"/>
      </w:pPr>
      <w:r>
        <w:rPr>
          <w:rFonts w:ascii="Times New Roman"/>
          <w:b w:val="false"/>
          <w:i w:val="false"/>
          <w:color w:val="000000"/>
          <w:sz w:val="28"/>
        </w:rPr>
        <w:t xml:space="preserve">        6. Основными антропометрическими признаками, оцениваемыми в целях военно-врачебной экспертизы, являются рост и вес тела, окружность груди, жизненная емкость легких, сила кистей и становая сила. </w:t>
      </w:r>
    </w:p>
    <w:p>
      <w:pPr>
        <w:spacing w:after="0"/>
        <w:ind w:left="0"/>
        <w:jc w:val="both"/>
      </w:pPr>
      <w:r>
        <w:rPr>
          <w:rFonts w:ascii="Times New Roman"/>
          <w:b w:val="false"/>
          <w:i w:val="false"/>
          <w:color w:val="000000"/>
          <w:sz w:val="28"/>
        </w:rPr>
        <w:t xml:space="preserve">     7. Антропометрические исследования проводятся под наблюдением врача средним медицинским персоналом с помощью измерительных приборов, выверенных перед началом работы. Освидетельствуемые должны быть раздеты до трусов. </w:t>
      </w:r>
    </w:p>
    <w:p>
      <w:pPr>
        <w:spacing w:after="0"/>
        <w:ind w:left="0"/>
        <w:jc w:val="both"/>
      </w:pPr>
      <w:r>
        <w:rPr>
          <w:rFonts w:ascii="Times New Roman"/>
          <w:b w:val="false"/>
          <w:i w:val="false"/>
          <w:color w:val="000000"/>
          <w:sz w:val="28"/>
        </w:rPr>
        <w:t xml:space="preserve">     8. Рост освидетельствуемого определяют в положении стоя и при необходимости сидя. Для измерения роста в положении стоя освидетельствуемый становится на подставку ростомера, прикасаясь к его вертикальной планке межлопаточной областью спины, ягодицами и пятками. Голова держится прямо так, чтобы надкозелковая вырезкауха и наружный угол глазной щели находился на одной горизонтальной линии. Подвижная планка ростомера должна плотно прилегать к темени. При измерении роста в положении сидя освидетельствуемый садится на откидную скамейку ростомера выпрямившись, касается вертикальной планки ростомера межлопаточной областью и ягодицами. Голова находится в том же положении, что и при измерении стоя. Ноги согнуты в коленях под прямым углом. Отсчет ведется от поверхности сиденья с точностью до 0,5 см. </w:t>
      </w:r>
    </w:p>
    <w:p>
      <w:pPr>
        <w:spacing w:after="0"/>
        <w:ind w:left="0"/>
        <w:jc w:val="both"/>
      </w:pPr>
      <w:r>
        <w:rPr>
          <w:rFonts w:ascii="Times New Roman"/>
          <w:b w:val="false"/>
          <w:i w:val="false"/>
          <w:color w:val="000000"/>
          <w:sz w:val="28"/>
        </w:rPr>
        <w:t xml:space="preserve">     9. Вес тела определяется на медицинских весах. Освидетельствуемый стоит на середине площадки весов. Показатели записываются с точностью до 0,1 кг. </w:t>
      </w:r>
    </w:p>
    <w:p>
      <w:pPr>
        <w:spacing w:after="0"/>
        <w:ind w:left="0"/>
        <w:jc w:val="both"/>
      </w:pPr>
      <w:r>
        <w:rPr>
          <w:rFonts w:ascii="Times New Roman"/>
          <w:b w:val="false"/>
          <w:i w:val="false"/>
          <w:color w:val="000000"/>
          <w:sz w:val="28"/>
        </w:rPr>
        <w:t xml:space="preserve">     10. Окружность груди измеряется наложением прорезиненной измерительной ленты без надавливания сзади под углом лопаток, спереди - по нижнему краю сосковых кружков. При этом освидетельствуемый стоит спокойно с опущенными руками. Отмечаются три показателя: в момент дыхательной паузы, при максимальном вдохе и максимальном выдохе. </w:t>
      </w:r>
    </w:p>
    <w:p>
      <w:pPr>
        <w:spacing w:after="0"/>
        <w:ind w:left="0"/>
        <w:jc w:val="both"/>
      </w:pPr>
      <w:r>
        <w:rPr>
          <w:rFonts w:ascii="Times New Roman"/>
          <w:b w:val="false"/>
          <w:i w:val="false"/>
          <w:color w:val="000000"/>
          <w:sz w:val="28"/>
        </w:rPr>
        <w:t xml:space="preserve">     11. Жизненная емкость легких определяется с использованием спирометра. Освидетельствуемый после максимального вдоха делает выдох в трубку спирометра. </w:t>
      </w:r>
    </w:p>
    <w:p>
      <w:pPr>
        <w:spacing w:after="0"/>
        <w:ind w:left="0"/>
        <w:jc w:val="both"/>
      </w:pPr>
      <w:r>
        <w:rPr>
          <w:rFonts w:ascii="Times New Roman"/>
          <w:b w:val="false"/>
          <w:i w:val="false"/>
          <w:color w:val="000000"/>
          <w:sz w:val="28"/>
        </w:rPr>
        <w:t xml:space="preserve">     12. Сила кистей измеряется ручным динамометром, который сжимается освидетельствуемым максимальным усилием кисти горизонтально вытянутой сначала правой, затем левой руки. Становая сила определяется с использованием станового динамометра. Освидетельствуемый обеими руками за рукоятку, находящуюся на уровне коленных суставов, максимально растягивает динамометр, не сгибая ног. </w:t>
      </w:r>
    </w:p>
    <w:bookmarkStart w:name="z126" w:id="101"/>
    <w:p>
      <w:pPr>
        <w:spacing w:after="0"/>
        <w:ind w:left="0"/>
        <w:jc w:val="left"/>
      </w:pPr>
      <w:r>
        <w:rPr>
          <w:rFonts w:ascii="Times New Roman"/>
          <w:b/>
          <w:i w:val="false"/>
          <w:color w:val="000000"/>
        </w:rPr>
        <w:t xml:space="preserve"> 
    3. Исследование психического состояния </w:t>
      </w:r>
    </w:p>
    <w:bookmarkEnd w:id="101"/>
    <w:p>
      <w:pPr>
        <w:spacing w:after="0"/>
        <w:ind w:left="0"/>
        <w:jc w:val="both"/>
      </w:pPr>
      <w:r>
        <w:rPr>
          <w:rFonts w:ascii="Times New Roman"/>
          <w:b w:val="false"/>
          <w:i w:val="false"/>
          <w:color w:val="000000"/>
          <w:sz w:val="28"/>
        </w:rPr>
        <w:t xml:space="preserve">        13. Исследование психического состояния освидетельствуемого проводится на основании изучения документов, характеризующих его (характеристика из школы, других учебных заведений, с места работы, из воинской части и так далее, сведения от родителей или из медицинских организаций здравоохранения) и личной беседы врача с обследуемым. </w:t>
      </w:r>
    </w:p>
    <w:p>
      <w:pPr>
        <w:spacing w:after="0"/>
        <w:ind w:left="0"/>
        <w:jc w:val="both"/>
      </w:pPr>
      <w:r>
        <w:rPr>
          <w:rFonts w:ascii="Times New Roman"/>
          <w:b w:val="false"/>
          <w:i w:val="false"/>
          <w:color w:val="000000"/>
          <w:sz w:val="28"/>
        </w:rPr>
        <w:t xml:space="preserve">     14. В беседе с освидетельствуемым и при его осмотре обращается внимание на выражение лица, мимику, особенности походки, позу, движения, адекватность реакции, отношение к беседе с врачом. </w:t>
      </w:r>
    </w:p>
    <w:p>
      <w:pPr>
        <w:spacing w:after="0"/>
        <w:ind w:left="0"/>
        <w:jc w:val="both"/>
      </w:pPr>
      <w:r>
        <w:rPr>
          <w:rFonts w:ascii="Times New Roman"/>
          <w:b w:val="false"/>
          <w:i w:val="false"/>
          <w:color w:val="000000"/>
          <w:sz w:val="28"/>
        </w:rPr>
        <w:t xml:space="preserve">     15. Ведущим в оценке психического состояния освидетельствуемого является клинический метод исследования, который необходимо сочетать (при соответствующих показаниях) с общепринятыми методами исследования (экспериментально-психологическое тестирование, электроэнцефалография, реоэнцефалография, томография головного мозга, пневмоэнцефалография и другие). Исследование психического состояния освидетельствуемого проводится в следующей последовательности: оценивается состояние сознания, внимания, памяти, мышления, интеллекта, эмоционально-волевой сферы; устанавливается отсутствие или наличие психопатологической симптоматики. </w:t>
      </w:r>
    </w:p>
    <w:p>
      <w:pPr>
        <w:spacing w:after="0"/>
        <w:ind w:left="0"/>
        <w:jc w:val="both"/>
      </w:pPr>
      <w:r>
        <w:rPr>
          <w:rFonts w:ascii="Times New Roman"/>
          <w:b w:val="false"/>
          <w:i w:val="false"/>
          <w:color w:val="000000"/>
          <w:sz w:val="28"/>
        </w:rPr>
        <w:t xml:space="preserve">     16. При исследовании внимания отмечаются его устойчивость (истощаемость, отвлекаемость, застреваемость), способность к сосредоточению. </w:t>
      </w:r>
    </w:p>
    <w:p>
      <w:pPr>
        <w:spacing w:after="0"/>
        <w:ind w:left="0"/>
        <w:jc w:val="both"/>
      </w:pPr>
      <w:r>
        <w:rPr>
          <w:rFonts w:ascii="Times New Roman"/>
          <w:b w:val="false"/>
          <w:i w:val="false"/>
          <w:color w:val="000000"/>
          <w:sz w:val="28"/>
        </w:rPr>
        <w:t xml:space="preserve">     17. При исследовании памяти устанавливаются быстрота и точность запоминания, воспроизведения прошлых и текущих событий, наличие обманов памяти, тип амнезии (ретроградная, антеградная) и так далее. </w:t>
      </w:r>
    </w:p>
    <w:p>
      <w:pPr>
        <w:spacing w:after="0"/>
        <w:ind w:left="0"/>
        <w:jc w:val="both"/>
      </w:pPr>
      <w:r>
        <w:rPr>
          <w:rFonts w:ascii="Times New Roman"/>
          <w:b w:val="false"/>
          <w:i w:val="false"/>
          <w:color w:val="000000"/>
          <w:sz w:val="28"/>
        </w:rPr>
        <w:t xml:space="preserve">     18. При оценке мышления обращается внимание на логичность, последовательность суждения и умозаключений, обстоятельность, застреваемость, резонерство, вычурность, преобладание абстрактного мышления над конкретным и наоборот. Определяются темп мышления (ускоренный, обычный, замедленный), его направленность (проблемы, интересы). </w:t>
      </w:r>
    </w:p>
    <w:p>
      <w:pPr>
        <w:spacing w:after="0"/>
        <w:ind w:left="0"/>
        <w:jc w:val="both"/>
      </w:pPr>
      <w:r>
        <w:rPr>
          <w:rFonts w:ascii="Times New Roman"/>
          <w:b w:val="false"/>
          <w:i w:val="false"/>
          <w:color w:val="000000"/>
          <w:sz w:val="28"/>
        </w:rPr>
        <w:t xml:space="preserve">     19. При определении состояния эмоциональной сферы оцениваются настроение (повышенное, ровное, пониженное, неустойчивое), патологические колебания настроения, их длительность, окраска. Оцениваются адекватность или неадекватность эмоций по внешним проявлениям, способность сдерживать или подавлять свои чувства. Волевая сфера оценивается по особенностям влечений и поведения освидетельствуемого. </w:t>
      </w:r>
    </w:p>
    <w:p>
      <w:pPr>
        <w:spacing w:after="0"/>
        <w:ind w:left="0"/>
        <w:jc w:val="both"/>
      </w:pPr>
      <w:r>
        <w:rPr>
          <w:rFonts w:ascii="Times New Roman"/>
          <w:b w:val="false"/>
          <w:i w:val="false"/>
          <w:color w:val="000000"/>
          <w:sz w:val="28"/>
        </w:rPr>
        <w:t xml:space="preserve">     20. Устанавливаются отсутствие или наличие нарушений восприятия: иллюзий, галлюцинаций, их содержание, отношение к ним (критическое, аффективное, безразличное), изменение качества восприятия пространства, времени, собственной личности. Для выявления этих нарушений, а также навязчивых идей и бреда, требуется целенаправленный опрос освидетельствуемого. </w:t>
      </w:r>
    </w:p>
    <w:bookmarkStart w:name="z127" w:id="102"/>
    <w:p>
      <w:pPr>
        <w:spacing w:after="0"/>
        <w:ind w:left="0"/>
        <w:jc w:val="left"/>
      </w:pPr>
      <w:r>
        <w:rPr>
          <w:rFonts w:ascii="Times New Roman"/>
          <w:b/>
          <w:i w:val="false"/>
          <w:color w:val="000000"/>
        </w:rPr>
        <w:t xml:space="preserve"> 
    4. Исследование нервной системы </w:t>
      </w:r>
    </w:p>
    <w:bookmarkEnd w:id="102"/>
    <w:p>
      <w:pPr>
        <w:spacing w:after="0"/>
        <w:ind w:left="0"/>
        <w:jc w:val="both"/>
      </w:pPr>
      <w:r>
        <w:rPr>
          <w:rFonts w:ascii="Times New Roman"/>
          <w:b w:val="false"/>
          <w:i w:val="false"/>
          <w:color w:val="000000"/>
          <w:sz w:val="28"/>
        </w:rPr>
        <w:t xml:space="preserve">        21. Исследование нервной системы слагается из изучения медицинской документации обследуемого, его опроса и объективного клинико-неврологического обследования освидетельствуемого. При опросе выясняются жалобы, анамнез жизни, обращается внимание на наличие в анамнезе приступов потери сознания, судорог, изменений речи, слуха, зрения, травм центральной и периферической нервной системы, лечение в учреждениях психиатрического и неврологического профиля, устанавливается время прекращения ночного недержания мочи. Уточняется наследственность - не было ли у родственников судорожных припадков, эпизодов потери сознания, приступов мышечной слабости, психических заболеваний, злоупотребления алкоголем, употребления наркотических средств. </w:t>
      </w:r>
    </w:p>
    <w:p>
      <w:pPr>
        <w:spacing w:after="0"/>
        <w:ind w:left="0"/>
        <w:jc w:val="both"/>
      </w:pPr>
      <w:r>
        <w:rPr>
          <w:rFonts w:ascii="Times New Roman"/>
          <w:b w:val="false"/>
          <w:i w:val="false"/>
          <w:color w:val="000000"/>
          <w:sz w:val="28"/>
        </w:rPr>
        <w:t xml:space="preserve">     22. При наружном осмотре оценивается телосложение, состояние кожи, слизистых оболочек, мышечной системы, походки. Необходимо убедиться в отсутствии повреждения костей черепа даже и в том случае, если освидетельствуемый отрицает наличие в прошлом черепно-мозговых травм. </w:t>
      </w:r>
    </w:p>
    <w:p>
      <w:pPr>
        <w:spacing w:after="0"/>
        <w:ind w:left="0"/>
        <w:jc w:val="both"/>
      </w:pPr>
      <w:r>
        <w:rPr>
          <w:rFonts w:ascii="Times New Roman"/>
          <w:b w:val="false"/>
          <w:i w:val="false"/>
          <w:color w:val="000000"/>
          <w:sz w:val="28"/>
        </w:rPr>
        <w:t xml:space="preserve">     23. Неврологическое обследование начинается с проверки функции черепно-мозговых нервов. Исследуется функция глазодвигательных нервов и симпатической иннервации глаза. Проверяются положение глазных яблок, движения глаз вверх, вниз, внутрь, наружу. Определяется форма и величина зрачков,ихравномерность, а также реакция зрачков на свет (прямая и содружественная) при конвергенции и аккомодации. </w:t>
      </w:r>
    </w:p>
    <w:p>
      <w:pPr>
        <w:spacing w:after="0"/>
        <w:ind w:left="0"/>
        <w:jc w:val="both"/>
      </w:pPr>
      <w:r>
        <w:rPr>
          <w:rFonts w:ascii="Times New Roman"/>
          <w:b w:val="false"/>
          <w:i w:val="false"/>
          <w:color w:val="000000"/>
          <w:sz w:val="28"/>
        </w:rPr>
        <w:t xml:space="preserve">     24. При проверке функций тройничного нерва исследуются состояние чувствительности на лице, жевательной мускулатуры, объем движений нижней челюсти, корнеальный и конъюнктивальный рефлексы. </w:t>
      </w:r>
    </w:p>
    <w:p>
      <w:pPr>
        <w:spacing w:after="0"/>
        <w:ind w:left="0"/>
        <w:jc w:val="both"/>
      </w:pPr>
      <w:r>
        <w:rPr>
          <w:rFonts w:ascii="Times New Roman"/>
          <w:b w:val="false"/>
          <w:i w:val="false"/>
          <w:color w:val="000000"/>
          <w:sz w:val="28"/>
        </w:rPr>
        <w:t xml:space="preserve">     25. Далее определяются функции остальных черепно-мозговых нервов. Проверяют, одинаково ли выражены с обеих сторон складки кожи лба, ширина глазных щелей, возможность зажмуривания глаз и нахмуривание бровей, симметричность носогубных складок при показывании зубов. </w:t>
      </w:r>
    </w:p>
    <w:p>
      <w:pPr>
        <w:spacing w:after="0"/>
        <w:ind w:left="0"/>
        <w:jc w:val="both"/>
      </w:pPr>
      <w:r>
        <w:rPr>
          <w:rFonts w:ascii="Times New Roman"/>
          <w:b w:val="false"/>
          <w:i w:val="false"/>
          <w:color w:val="000000"/>
          <w:sz w:val="28"/>
        </w:rPr>
        <w:t xml:space="preserve">     26. Определяется моторная функция вестибулярного аппарата (нистагм, равновесие, промахивание). Исследуются правильность восприятия основных вкусовых ощущений сладкого, кислого, соленого, горького, для чего используются стандартные растворы сахара, поваренной соли, лимонной кислоты и хинина сульфата, подвижность мягкого неба при фонации, звучность голоса, способность глотания, возможность поворота головы и поднимания плеч, объем движения языка при высовывании, наличие фибриллярных подергиваний и атрофия его мышц. </w:t>
      </w:r>
    </w:p>
    <w:p>
      <w:pPr>
        <w:spacing w:after="0"/>
        <w:ind w:left="0"/>
        <w:jc w:val="both"/>
      </w:pPr>
      <w:r>
        <w:rPr>
          <w:rFonts w:ascii="Times New Roman"/>
          <w:b w:val="false"/>
          <w:i w:val="false"/>
          <w:color w:val="000000"/>
          <w:sz w:val="28"/>
        </w:rPr>
        <w:t xml:space="preserve">     27. При обследовании двигательной сферы проверяются объем активных и пассивных движений верхних и нижних конечностей, координация двигательных актов (статическая и динамическая атаксия), сила, тонус и трофика мышц. Обращается внимание на наличие насильственных движений (гиперкинезов), контрактур, атрофии. Далее проверяются сухожильные, периостальные, кожные рефлексы и рефлексы со слизистых оболочек. Каждый рефлекс исследуется справа и слева, сравниваются их живость и равномерность. Устанавливается наличие или отсутствие патологических рефлексов (Бабинского, Россолимо, Жуковского, Бехтерева, Оппенгейма, Гордона и другие), состояние поверхностной и глубокой чувствительности (болевой, температурной, тактильной, мышечно-суставной). </w:t>
      </w:r>
    </w:p>
    <w:p>
      <w:pPr>
        <w:spacing w:after="0"/>
        <w:ind w:left="0"/>
        <w:jc w:val="both"/>
      </w:pPr>
      <w:r>
        <w:rPr>
          <w:rFonts w:ascii="Times New Roman"/>
          <w:b w:val="false"/>
          <w:i w:val="false"/>
          <w:color w:val="000000"/>
          <w:sz w:val="28"/>
        </w:rPr>
        <w:t xml:space="preserve">     28. При обследовании вегетативной нервной системы обращается внимание на окраску кожных покровов (лицо, туловище, конечности), наличие трофических расстройств, определяются влажность и температура кожи на ощупь. Проверяются кожные вегетативные рефлексы (местный и рефлекторный дермографизм, пиломоторный рефлекс), глазосердечный рефлекс Даньини-Ашнера, шейный вегетативный, клиностатический и ортостатический рефлексы. Указанный минимум объективного исследования нервной системы является обязательным в амбулаторных условиях. </w:t>
      </w:r>
    </w:p>
    <w:bookmarkStart w:name="z128" w:id="103"/>
    <w:p>
      <w:pPr>
        <w:spacing w:after="0"/>
        <w:ind w:left="0"/>
        <w:jc w:val="left"/>
      </w:pPr>
      <w:r>
        <w:rPr>
          <w:rFonts w:ascii="Times New Roman"/>
          <w:b/>
          <w:i w:val="false"/>
          <w:color w:val="000000"/>
        </w:rPr>
        <w:t xml:space="preserve"> 
    5. Исследование внутренних органов </w:t>
      </w:r>
    </w:p>
    <w:bookmarkEnd w:id="103"/>
    <w:p>
      <w:pPr>
        <w:spacing w:after="0"/>
        <w:ind w:left="0"/>
        <w:jc w:val="both"/>
      </w:pPr>
      <w:r>
        <w:rPr>
          <w:rFonts w:ascii="Times New Roman"/>
          <w:b w:val="false"/>
          <w:i w:val="false"/>
          <w:color w:val="000000"/>
          <w:sz w:val="28"/>
        </w:rPr>
        <w:t xml:space="preserve">        29. Исследования внутренних органов включают в себя изучение жалоб, анамнеза, а также объективное обследование, которое начинается с общего осмотра. Обращается внимание на внешний вид, телосложение, окраску, эластичность и влажность кожи, затем методом пальпации на состояние подкожно-жировой клетчатки, лимфатических узлов, мышц. </w:t>
      </w:r>
    </w:p>
    <w:p>
      <w:pPr>
        <w:spacing w:after="0"/>
        <w:ind w:left="0"/>
        <w:jc w:val="both"/>
      </w:pPr>
      <w:r>
        <w:rPr>
          <w:rFonts w:ascii="Times New Roman"/>
          <w:b w:val="false"/>
          <w:i w:val="false"/>
          <w:color w:val="000000"/>
          <w:sz w:val="28"/>
        </w:rPr>
        <w:t xml:space="preserve">     30. Органы кровообращения. Исследование сосудов проводится путем осмотра и пальпации артерий и вен, аускультации крупных сосудов и изучение сосудистой системы инструментальными методами. Определяются ритм, частота, напряжение и наполнение пульса, возможная пульсация артерий и вен в различных областях, которая может указывать на заболевания сердца или крупных сосудов. Измеряется артериальное давление в покое (сидя). Чтобы исключить случайное повышение артериального давления при однократном измерении необходимо, не снимая манжеты, измерять артериальное давление несколько раз и учитывать последнюю наименьшую цифру. При необходимости повторное измерение артериального давления проводится после 10-15-минутного отдыха свидетельствуемого. Нормальное систолическое (максимальное) давление колеблется в пределах 100 - 140мм рт.ст., диастолическое (минимальное) давление - 60 - 90 мм рт.ст. Достоверным признаком артериальной гипертензии следует считать неоднократно выявленное артериальное давление более 160/95 мм рт.ст. </w:t>
      </w:r>
    </w:p>
    <w:p>
      <w:pPr>
        <w:spacing w:after="0"/>
        <w:ind w:left="0"/>
        <w:jc w:val="both"/>
      </w:pPr>
      <w:r>
        <w:rPr>
          <w:rFonts w:ascii="Times New Roman"/>
          <w:b w:val="false"/>
          <w:i w:val="false"/>
          <w:color w:val="000000"/>
          <w:sz w:val="28"/>
        </w:rPr>
        <w:t xml:space="preserve">     31. Пальпацией и перкуссией определяются границы сердца, ширина, сила и резистентность верхушечного толчка, наличие сердечного толчка, дрожание грудной клетки, другие пульсации в области сердца и по соседству с ним. При выслушивании сердца в различных положениях свидетельствуемого (лежа, стоя, после физической нагрузки, при задержке дыхания) оценивают звучность сердечных тонов (усиление, ослабление, акцент) и их характер (расщепление, раздвоение, появление дополнительных тонов), а также наличие сердечных шумов. При выслушивании шума необходимо определить его отношение к фазе сердечной деятельности (систолической, диастолической), его характер, силу, продолжительность, локализацию и преимущественную иррадиацию. Дифференциальный диагноз органических и функциональных шумов, а также пороков сердца проводится только после комплексного обследования, включая инструментальные методы (рентгенологические, кардиографические, функциональные). </w:t>
      </w:r>
    </w:p>
    <w:p>
      <w:pPr>
        <w:spacing w:after="0"/>
        <w:ind w:left="0"/>
        <w:jc w:val="both"/>
      </w:pPr>
      <w:r>
        <w:rPr>
          <w:rFonts w:ascii="Times New Roman"/>
          <w:b w:val="false"/>
          <w:i w:val="false"/>
          <w:color w:val="000000"/>
          <w:sz w:val="28"/>
        </w:rPr>
        <w:t xml:space="preserve">     32. Органы дыхания. При оценке жалоб обращается внимание на характер одышки (физиологическая или патологическая, при затруднении вдоха, выдоха или смешанная), особенность кашля (продолжительность, время проявления, громкость, тембр, наличие мокроты, ее особенность), на локализацию, интенсивность, иррадиацию болей в груди и связь этих болей с актом дыхания, кашлем. </w:t>
      </w:r>
    </w:p>
    <w:p>
      <w:pPr>
        <w:spacing w:after="0"/>
        <w:ind w:left="0"/>
        <w:jc w:val="both"/>
      </w:pPr>
      <w:r>
        <w:rPr>
          <w:rFonts w:ascii="Times New Roman"/>
          <w:b w:val="false"/>
          <w:i w:val="false"/>
          <w:color w:val="000000"/>
          <w:sz w:val="28"/>
        </w:rPr>
        <w:t xml:space="preserve">     33. При осмотре оцениваются окраска кожи и видимых слизистых, форма грудной клетки, расположение ключиц, надключичных и подключичных ямок, лопаток, симметричность обеих половин грудной клетки, тип дыхания, частота, ритм и глубина дыхательных движений, участие в акте дыхания вспомогательных мышц. </w:t>
      </w:r>
    </w:p>
    <w:p>
      <w:pPr>
        <w:spacing w:after="0"/>
        <w:ind w:left="0"/>
        <w:jc w:val="both"/>
      </w:pPr>
      <w:r>
        <w:rPr>
          <w:rFonts w:ascii="Times New Roman"/>
          <w:b w:val="false"/>
          <w:i w:val="false"/>
          <w:color w:val="000000"/>
          <w:sz w:val="28"/>
        </w:rPr>
        <w:t xml:space="preserve">     34. При пальпации выявляются локализация болезненности грудной клетки и ее резистентность (эластичность), выраженность голосового дрожания, шум трения плевры. </w:t>
      </w:r>
    </w:p>
    <w:p>
      <w:pPr>
        <w:spacing w:after="0"/>
        <w:ind w:left="0"/>
        <w:jc w:val="both"/>
      </w:pPr>
      <w:r>
        <w:rPr>
          <w:rFonts w:ascii="Times New Roman"/>
          <w:b w:val="false"/>
          <w:i w:val="false"/>
          <w:color w:val="000000"/>
          <w:sz w:val="28"/>
        </w:rPr>
        <w:t xml:space="preserve">     35. При сравнительной перкуссии определяются границы легких, подвижность нижних легочных краев, высота стояния верхушек легких и их ширина, а также выявляются изменения перкуторного легочного звука при патологических состояниях (укорочение, притупление или тупой звук при наличии жидкости в плевральной полости, воспалительных или опухолевых процессах в легких; тимпанический характер звука, коробочный звук при скоплении воздуха в плевральной полости, наличие полостей в легком - абсцесс, каверна, повышенная воздушность легочной ткани - эмфизема). </w:t>
      </w:r>
    </w:p>
    <w:p>
      <w:pPr>
        <w:spacing w:after="0"/>
        <w:ind w:left="0"/>
        <w:jc w:val="both"/>
      </w:pPr>
      <w:r>
        <w:rPr>
          <w:rFonts w:ascii="Times New Roman"/>
          <w:b w:val="false"/>
          <w:i w:val="false"/>
          <w:color w:val="000000"/>
          <w:sz w:val="28"/>
        </w:rPr>
        <w:t xml:space="preserve">     36. При аускультации определяются характер дыхательных шумов в разных фазах дыхания, их сила и продолжительность. Оцениваются основные дыхательные шумы (везикулярное, бронхиальное дыхание и их изменение) и побочные дыхательные шумы (хрипы, крепитация и шум трения плевры). </w:t>
      </w:r>
    </w:p>
    <w:p>
      <w:pPr>
        <w:spacing w:after="0"/>
        <w:ind w:left="0"/>
        <w:jc w:val="both"/>
      </w:pPr>
      <w:r>
        <w:rPr>
          <w:rFonts w:ascii="Times New Roman"/>
          <w:b w:val="false"/>
          <w:i w:val="false"/>
          <w:color w:val="000000"/>
          <w:sz w:val="28"/>
        </w:rPr>
        <w:t xml:space="preserve">     37. При выявлении симптомов, подозрительных на заболевания легких, используются рентгенологические, инструментальные и лабораторные методы исследования. </w:t>
      </w:r>
    </w:p>
    <w:p>
      <w:pPr>
        <w:spacing w:after="0"/>
        <w:ind w:left="0"/>
        <w:jc w:val="both"/>
      </w:pPr>
      <w:r>
        <w:rPr>
          <w:rFonts w:ascii="Times New Roman"/>
          <w:b w:val="false"/>
          <w:i w:val="false"/>
          <w:color w:val="000000"/>
          <w:sz w:val="28"/>
        </w:rPr>
        <w:t xml:space="preserve">     38. Органы брюшной полости. Особое внимание уделяется анализу жалоб и анамнеза. При осмотре оценивается состояние полости рта (зубы, десны, язык, слизистые). Осмотр, пальпация брюшных органов проводится в положении освидетельствуемого лежа и стоя. Методом поверхностной, а затем глубокой скользящей пальпации выявляются болезненность, раздражение брюшины, наличие грыжи белой линии, напряжение брюшной стенки, а также контуры, плотность, локализация некоторых органов брюшной полости и опухолевидные образования в ней. При увеличении печени, селезенки размеры их указываются в сантиметрах. </w:t>
      </w:r>
    </w:p>
    <w:p>
      <w:pPr>
        <w:spacing w:after="0"/>
        <w:ind w:left="0"/>
        <w:jc w:val="both"/>
      </w:pPr>
      <w:r>
        <w:rPr>
          <w:rFonts w:ascii="Times New Roman"/>
          <w:b w:val="false"/>
          <w:i w:val="false"/>
          <w:color w:val="000000"/>
          <w:sz w:val="28"/>
        </w:rPr>
        <w:t xml:space="preserve">     39. При перкуссии определяется верхняя граница печени, нижняя граница желудка и размеры селезенки. При выявлении симптомов, указывающих на заболевания органов брюшной полости, проводятся дополнительные исследования (рентгенологические, инструментальные, лабораторные и так далее). </w:t>
      </w:r>
    </w:p>
    <w:bookmarkStart w:name="z129" w:id="104"/>
    <w:p>
      <w:pPr>
        <w:spacing w:after="0"/>
        <w:ind w:left="0"/>
        <w:jc w:val="left"/>
      </w:pPr>
      <w:r>
        <w:rPr>
          <w:rFonts w:ascii="Times New Roman"/>
          <w:b/>
          <w:i w:val="false"/>
          <w:color w:val="000000"/>
        </w:rPr>
        <w:t xml:space="preserve"> 
    6. Хирургическое исследование </w:t>
      </w:r>
    </w:p>
    <w:bookmarkEnd w:id="104"/>
    <w:p>
      <w:pPr>
        <w:spacing w:after="0"/>
        <w:ind w:left="0"/>
        <w:jc w:val="both"/>
      </w:pPr>
      <w:r>
        <w:rPr>
          <w:rFonts w:ascii="Times New Roman"/>
          <w:b w:val="false"/>
          <w:i w:val="false"/>
          <w:color w:val="000000"/>
          <w:sz w:val="28"/>
        </w:rPr>
        <w:t xml:space="preserve">        40. Освидетельствуемый осматривается в обнаженном виде. Изучается осанка тела в сагиттальной и фронтальной плоскости. Правильная осанка характеризуется прямым (вертикальным) положением головы и симметричными очертаниями шейно-плечевых линий, срединным положением линии остистых отростков, одинаковым уровнем и симметричным расположением углов лопаток, одинаковой конфигурацией треугольников талии, несколько выступающими вперед контурами грудной клетки, нижними конечностями правильной формы. Изучается состояние кожных покровов. При наличии рубцов оцениваются их характер и происхождение. </w:t>
      </w:r>
    </w:p>
    <w:p>
      <w:pPr>
        <w:spacing w:after="0"/>
        <w:ind w:left="0"/>
        <w:jc w:val="both"/>
      </w:pPr>
      <w:r>
        <w:rPr>
          <w:rFonts w:ascii="Times New Roman"/>
          <w:b w:val="false"/>
          <w:i w:val="false"/>
          <w:color w:val="000000"/>
          <w:sz w:val="28"/>
        </w:rPr>
        <w:t xml:space="preserve">     41. При осмотре грудной клетки отмечается наличие деформаций, связанных с искривлением позвоночника, либо существующих самостоятельно (воронкообразная или килевидная грудь). Определяется положение ключиц. </w:t>
      </w:r>
    </w:p>
    <w:p>
      <w:pPr>
        <w:spacing w:after="0"/>
        <w:ind w:left="0"/>
        <w:jc w:val="both"/>
      </w:pPr>
      <w:r>
        <w:rPr>
          <w:rFonts w:ascii="Times New Roman"/>
          <w:b w:val="false"/>
          <w:i w:val="false"/>
          <w:color w:val="000000"/>
          <w:sz w:val="28"/>
        </w:rPr>
        <w:t xml:space="preserve">     42. Осматривается живот, его форма. При осмотре половых органов обращается внимание на аномалии развития полового члена, уретры, яичек. </w:t>
      </w:r>
    </w:p>
    <w:p>
      <w:pPr>
        <w:spacing w:after="0"/>
        <w:ind w:left="0"/>
        <w:jc w:val="both"/>
      </w:pPr>
      <w:r>
        <w:rPr>
          <w:rFonts w:ascii="Times New Roman"/>
          <w:b w:val="false"/>
          <w:i w:val="false"/>
          <w:color w:val="000000"/>
          <w:sz w:val="28"/>
        </w:rPr>
        <w:t xml:space="preserve">     43. При наличии асимметрии лопаток следует помнить, что она может быть связана с деформацией позвоночника или болезнью Шпренгеля - врожденным высоким стоянием лопатки. При деформации позвоночника чаще всего выявляется кифоз в грудном отделе, реже - лордоз, в поясничном - чаще усиление лордоза, реже - кифоз. Обращается внимание на наличие и выраженность сколиоза. </w:t>
      </w:r>
    </w:p>
    <w:p>
      <w:pPr>
        <w:spacing w:after="0"/>
        <w:ind w:left="0"/>
        <w:jc w:val="both"/>
      </w:pPr>
      <w:r>
        <w:rPr>
          <w:rFonts w:ascii="Times New Roman"/>
          <w:b w:val="false"/>
          <w:i w:val="false"/>
          <w:color w:val="000000"/>
          <w:sz w:val="28"/>
        </w:rPr>
        <w:t xml:space="preserve">     44. Оценивается поза освидетельствуемого. Вынужденное положение может быть обусловлено болевыми ощущениями, анатомическими изменениями или патологической установкой в результате компенсации. </w:t>
      </w:r>
    </w:p>
    <w:p>
      <w:pPr>
        <w:spacing w:after="0"/>
        <w:ind w:left="0"/>
        <w:jc w:val="both"/>
      </w:pPr>
      <w:r>
        <w:rPr>
          <w:rFonts w:ascii="Times New Roman"/>
          <w:b w:val="false"/>
          <w:i w:val="false"/>
          <w:color w:val="000000"/>
          <w:sz w:val="28"/>
        </w:rPr>
        <w:t xml:space="preserve">     45. Конечность может находиться в положении внутренней или наружной ротации, приведения или отведения, сгибания или разгибания. </w:t>
      </w:r>
    </w:p>
    <w:p>
      <w:pPr>
        <w:spacing w:after="0"/>
        <w:ind w:left="0"/>
        <w:jc w:val="both"/>
      </w:pPr>
      <w:r>
        <w:rPr>
          <w:rFonts w:ascii="Times New Roman"/>
          <w:b w:val="false"/>
          <w:i w:val="false"/>
          <w:color w:val="000000"/>
          <w:sz w:val="28"/>
        </w:rPr>
        <w:t xml:space="preserve">     46. Для определения застарелых переломов, вывихов и других повреждений костей и суставов обращается внимание на расположение основных опознавательных пунктов, костных выступов, надмыщелков (в нормальном положении локтевого сустава в положении разгибания предплечья надмыщелки плечевой кости и верхушка локтевого отростка находятся на одной линии). При сгибании в локтевом суставе эти опознавательные пункты образуют равнобедренный треугольник с верхушкой на локтевом отростке. </w:t>
      </w:r>
    </w:p>
    <w:p>
      <w:pPr>
        <w:spacing w:after="0"/>
        <w:ind w:left="0"/>
        <w:jc w:val="both"/>
      </w:pPr>
      <w:r>
        <w:rPr>
          <w:rFonts w:ascii="Times New Roman"/>
          <w:b w:val="false"/>
          <w:i w:val="false"/>
          <w:color w:val="000000"/>
          <w:sz w:val="28"/>
        </w:rPr>
        <w:t xml:space="preserve">     47. Изучается форма и положение таза. Следует помнить, что у многих людей (до 80 процентов (далее - %)) в норме одна нога короче другой. При укорочении ноги на 2 см и более определяется заметный перекос таза. В положении отведения укороченной ноги искривление таза исчезает. Компенсированное искривление позвоночника в таких случаях к деформации относить нельзя. При одинаковой длине ног и деформации таза следует исключить деформацию позвоночника, что требует дополнительного обследования. Отмечают симметричность ягодичных складок и выступов большого вертела бедренных костей. Осматривается крестцово-копчиковая область и область заднего прохода на возможное наличие эпителиальных копчиковых ходов и их осложнений, проявлений хронического парапроктита, параректальных свищей, геморроидальных узлов, зияние заднего прохода. Исследование возможных выпадений геморроидальных узлов и выпадений прямой кишки производится при легком и сильном натуживании в положении освидетельствуемого на корточках. У призывников исследование прямой кишки и предстательной железы пальцем производится по показаниям. </w:t>
      </w:r>
    </w:p>
    <w:p>
      <w:pPr>
        <w:spacing w:after="0"/>
        <w:ind w:left="0"/>
        <w:jc w:val="both"/>
      </w:pPr>
      <w:r>
        <w:rPr>
          <w:rFonts w:ascii="Times New Roman"/>
          <w:b w:val="false"/>
          <w:i w:val="false"/>
          <w:color w:val="000000"/>
          <w:sz w:val="28"/>
        </w:rPr>
        <w:t xml:space="preserve">     48. При осмотре ног определяется положение их осей. Различают прямые ноги; О-образные, когда колени раздвинуты в сторону оси бедра и голени образуют угол, открытый внутрь; Х-образные, когда колени сдвинуты, оси голеней расходятся, оси бедра и голени образуют угол, открытый кнаружи. Для определения О-образного искривления ног измеряют расстояние между выступами внутренних мыщелков бедренных костей, Х-образного искривления - расстояние между внутренними лодыжками голеней. Обращается внимание на окраску кожи ног, наличие отечности, трофических расстройств (язвы, пигментации), варикозное расширение подкожных вен. Осматриваются стопы и подошвы. </w:t>
      </w:r>
    </w:p>
    <w:p>
      <w:pPr>
        <w:spacing w:after="0"/>
        <w:ind w:left="0"/>
        <w:jc w:val="both"/>
      </w:pPr>
      <w:r>
        <w:rPr>
          <w:rFonts w:ascii="Times New Roman"/>
          <w:b w:val="false"/>
          <w:i w:val="false"/>
          <w:color w:val="000000"/>
          <w:sz w:val="28"/>
        </w:rPr>
        <w:t xml:space="preserve">     49. При пальпации черепа можно выявить дефекты костей свода после травмы или оперативных вмешательств, наличие опухолевидных образований мягких тканей и костей. </w:t>
      </w:r>
    </w:p>
    <w:p>
      <w:pPr>
        <w:spacing w:after="0"/>
        <w:ind w:left="0"/>
        <w:jc w:val="both"/>
      </w:pPr>
      <w:r>
        <w:rPr>
          <w:rFonts w:ascii="Times New Roman"/>
          <w:b w:val="false"/>
          <w:i w:val="false"/>
          <w:color w:val="000000"/>
          <w:sz w:val="28"/>
        </w:rPr>
        <w:t xml:space="preserve">     50. Определяются состояние периферических лимфоузлов, щитовидной железы, тургор кожи и ее температура, развитие мускулатуры. </w:t>
      </w:r>
    </w:p>
    <w:p>
      <w:pPr>
        <w:spacing w:after="0"/>
        <w:ind w:left="0"/>
        <w:jc w:val="both"/>
      </w:pPr>
      <w:r>
        <w:rPr>
          <w:rFonts w:ascii="Times New Roman"/>
          <w:b w:val="false"/>
          <w:i w:val="false"/>
          <w:color w:val="000000"/>
          <w:sz w:val="28"/>
        </w:rPr>
        <w:t xml:space="preserve">     51. Пальпацией живота определяется состояние передней брюшной стенки в покое и при натуживании (грыжи белой линии, пупочные, паховые, послеоперационные), состояние внутренних органов, наружных паховых колец. При наличии грыжевого выпячивания оцениваются его величина, содержимое и вправимость. </w:t>
      </w:r>
    </w:p>
    <w:p>
      <w:pPr>
        <w:spacing w:after="0"/>
        <w:ind w:left="0"/>
        <w:jc w:val="both"/>
      </w:pPr>
      <w:r>
        <w:rPr>
          <w:rFonts w:ascii="Times New Roman"/>
          <w:b w:val="false"/>
          <w:i w:val="false"/>
          <w:color w:val="000000"/>
          <w:sz w:val="28"/>
        </w:rPr>
        <w:t xml:space="preserve">     52. Пальпируются яички, их придатки, элементы семенного канатика, предстательная железа с целью выявления крипторхизма, аномалий развития, водянки яичка и семенного канатика, опухолей, камней, воспалительных заболеваний предстательной железы и так далее. </w:t>
      </w:r>
    </w:p>
    <w:p>
      <w:pPr>
        <w:spacing w:after="0"/>
        <w:ind w:left="0"/>
        <w:jc w:val="both"/>
      </w:pPr>
      <w:r>
        <w:rPr>
          <w:rFonts w:ascii="Times New Roman"/>
          <w:b w:val="false"/>
          <w:i w:val="false"/>
          <w:color w:val="000000"/>
          <w:sz w:val="28"/>
        </w:rPr>
        <w:t xml:space="preserve">     53. Для оценки состояния опорно-двигательного аппарата и позвоночника важно выявить не столько анатомические изменения, сколько определить его функциональные возможности. При определении годности к военной службе освидетельствуемых по графе III Расписания болезней следует помнить, что анкилоз крупного сустава в функционально удобном положении конечности (сегмента) в ряде случаев не ограничивает привычного объема выполняемых работ. Функционально удобным положением суставов при ограничении движения является: </w:t>
      </w:r>
    </w:p>
    <w:p>
      <w:pPr>
        <w:spacing w:after="0"/>
        <w:ind w:left="0"/>
        <w:jc w:val="both"/>
      </w:pPr>
      <w:r>
        <w:rPr>
          <w:rFonts w:ascii="Times New Roman"/>
          <w:b w:val="false"/>
          <w:i w:val="false"/>
          <w:color w:val="000000"/>
          <w:sz w:val="28"/>
        </w:rPr>
        <w:t xml:space="preserve">     1) плечевой сустав - отведение плеча от туловища до угла 80-90 градусов, при движении вперед на 30 градусов, чтобы при согнутом в локтевом суставе кисть могла касаться рта; </w:t>
      </w:r>
    </w:p>
    <w:p>
      <w:pPr>
        <w:spacing w:after="0"/>
        <w:ind w:left="0"/>
        <w:jc w:val="both"/>
      </w:pPr>
      <w:r>
        <w:rPr>
          <w:rFonts w:ascii="Times New Roman"/>
          <w:b w:val="false"/>
          <w:i w:val="false"/>
          <w:color w:val="000000"/>
          <w:sz w:val="28"/>
        </w:rPr>
        <w:t xml:space="preserve">     2) локтевой сустав - сгибание под углом 90 градусов; </w:t>
      </w:r>
    </w:p>
    <w:p>
      <w:pPr>
        <w:spacing w:after="0"/>
        <w:ind w:left="0"/>
        <w:jc w:val="both"/>
      </w:pPr>
      <w:r>
        <w:rPr>
          <w:rFonts w:ascii="Times New Roman"/>
          <w:b w:val="false"/>
          <w:i w:val="false"/>
          <w:color w:val="000000"/>
          <w:sz w:val="28"/>
        </w:rPr>
        <w:t xml:space="preserve">     3) лучезапястный сустав - тыльное сгибание под углом 160 градусов; </w:t>
      </w:r>
    </w:p>
    <w:p>
      <w:pPr>
        <w:spacing w:after="0"/>
        <w:ind w:left="0"/>
        <w:jc w:val="both"/>
      </w:pPr>
      <w:r>
        <w:rPr>
          <w:rFonts w:ascii="Times New Roman"/>
          <w:b w:val="false"/>
          <w:i w:val="false"/>
          <w:color w:val="000000"/>
          <w:sz w:val="28"/>
        </w:rPr>
        <w:t xml:space="preserve">     4) суставы II-V пальцев - сгибание под углом 145 градусов; </w:t>
      </w:r>
    </w:p>
    <w:p>
      <w:pPr>
        <w:spacing w:after="0"/>
        <w:ind w:left="0"/>
        <w:jc w:val="both"/>
      </w:pPr>
      <w:r>
        <w:rPr>
          <w:rFonts w:ascii="Times New Roman"/>
          <w:b w:val="false"/>
          <w:i w:val="false"/>
          <w:color w:val="000000"/>
          <w:sz w:val="28"/>
        </w:rPr>
        <w:t xml:space="preserve">     5) межфаланговые суставы - сгибание под углом 120 градусов; </w:t>
      </w:r>
    </w:p>
    <w:p>
      <w:pPr>
        <w:spacing w:after="0"/>
        <w:ind w:left="0"/>
        <w:jc w:val="both"/>
      </w:pPr>
      <w:r>
        <w:rPr>
          <w:rFonts w:ascii="Times New Roman"/>
          <w:b w:val="false"/>
          <w:i w:val="false"/>
          <w:color w:val="000000"/>
          <w:sz w:val="28"/>
        </w:rPr>
        <w:t xml:space="preserve">     6) тазобедренный сустав - сгибание под углом 145-150 градусов, отведение - 8-10 градусов; </w:t>
      </w:r>
    </w:p>
    <w:p>
      <w:pPr>
        <w:spacing w:after="0"/>
        <w:ind w:left="0"/>
        <w:jc w:val="both"/>
      </w:pPr>
      <w:r>
        <w:rPr>
          <w:rFonts w:ascii="Times New Roman"/>
          <w:b w:val="false"/>
          <w:i w:val="false"/>
          <w:color w:val="000000"/>
          <w:sz w:val="28"/>
        </w:rPr>
        <w:t xml:space="preserve">     7) коленный сустав - сгибание под углом 170-175 градусов; </w:t>
      </w:r>
    </w:p>
    <w:p>
      <w:pPr>
        <w:spacing w:after="0"/>
        <w:ind w:left="0"/>
        <w:jc w:val="both"/>
      </w:pPr>
      <w:r>
        <w:rPr>
          <w:rFonts w:ascii="Times New Roman"/>
          <w:b w:val="false"/>
          <w:i w:val="false"/>
          <w:color w:val="000000"/>
          <w:sz w:val="28"/>
        </w:rPr>
        <w:t xml:space="preserve">     8) голеностопный сустав - подошвенное сгибание под углом 95 градусов. </w:t>
      </w:r>
    </w:p>
    <w:p>
      <w:pPr>
        <w:spacing w:after="0"/>
        <w:ind w:left="0"/>
        <w:jc w:val="both"/>
      </w:pPr>
      <w:r>
        <w:rPr>
          <w:rFonts w:ascii="Times New Roman"/>
          <w:b w:val="false"/>
          <w:i w:val="false"/>
          <w:color w:val="000000"/>
          <w:sz w:val="28"/>
        </w:rPr>
        <w:t xml:space="preserve">     54. Изучение объема движений в суставах конечностей начинается с выполнения активных и пассивных движений во всех плоскостях, а также супинационных и пронационных движений. Определяется мышечная сила верхних и нижних конечностей путем выполнения движений при сопротивлении освидетельствуемого динамометрии. </w:t>
      </w:r>
    </w:p>
    <w:p>
      <w:pPr>
        <w:spacing w:after="0"/>
        <w:ind w:left="0"/>
        <w:jc w:val="both"/>
      </w:pPr>
      <w:r>
        <w:rPr>
          <w:rFonts w:ascii="Times New Roman"/>
          <w:b w:val="false"/>
          <w:i w:val="false"/>
          <w:color w:val="000000"/>
          <w:sz w:val="28"/>
        </w:rPr>
        <w:t xml:space="preserve">     55. Измерение окружности конечностей производится сантиметровой лентой на симметричных участках. На бедре - в верхней, средней и нижней трети, на плече и голени - в наиболее объемной их части. Во избежание ошибок при измерении объема движений в суставах руководствоваться следующей методикой. </w:t>
      </w:r>
    </w:p>
    <w:p>
      <w:pPr>
        <w:spacing w:after="0"/>
        <w:ind w:left="0"/>
        <w:jc w:val="both"/>
      </w:pPr>
      <w:r>
        <w:rPr>
          <w:rFonts w:ascii="Times New Roman"/>
          <w:b w:val="false"/>
          <w:i w:val="false"/>
          <w:color w:val="000000"/>
          <w:sz w:val="28"/>
        </w:rPr>
        <w:t xml:space="preserve">     56. Плечевой сустав - сгибание (освидетельствуемый стоит боком к врачу): неподвижная бранша угломера устанавливается параллельно вертикальной оси туловища, ось и подвижная бранша - параллельно и в центре линии, соединяющей большой бугор плечевой кости с ее наружным надмыщелком. Освидетельствуемый максимально поднимает прямые руки вперед без участия плечевого пояса и отклонения туловища. Разгибание - при тех же условиях руки максимально отклоняется назад. Отведение - освидетельствуемый стоит спиной к врачу. Углы лопаток на одном уровне, внутренний край лопатки параллелен вертикальной линии позвоночника. Неподвижная бранша угломера устанавливается параллельно вертикальной оси туловища, подвижная - параллельно линии, соединяющей акромион с локтевым отростком локтевой кости. Разводятся руки в стороны до возможного предела. </w:t>
      </w:r>
    </w:p>
    <w:p>
      <w:pPr>
        <w:spacing w:after="0"/>
        <w:ind w:left="0"/>
        <w:jc w:val="both"/>
      </w:pPr>
      <w:r>
        <w:rPr>
          <w:rFonts w:ascii="Times New Roman"/>
          <w:b w:val="false"/>
          <w:i w:val="false"/>
          <w:color w:val="000000"/>
          <w:sz w:val="28"/>
        </w:rPr>
        <w:t xml:space="preserve">     57. Локтевой сустав - сгибание и разгибание: освидетельствуемый стоит боком к врачу, руки опущены вниз, ладонями вперед. Неподвижная бранша угломера устанавливается параллельно линии, соединяющей бугор плечевой кости с ее наружным мыщелком, подвижная - параллельно линии, соединяющей наружный подмыщелок плечевой кости с шиловидным отростком лучевой кости. Предплечье медленно сгибается до возможного предела. Ось угломера должна совпадать с поперечной осью локтевого сустава (линия, соединяющая нижний край наружного и внутреннего надмыщелка). </w:t>
      </w:r>
    </w:p>
    <w:p>
      <w:pPr>
        <w:spacing w:after="0"/>
        <w:ind w:left="0"/>
        <w:jc w:val="both"/>
      </w:pPr>
      <w:r>
        <w:rPr>
          <w:rFonts w:ascii="Times New Roman"/>
          <w:b w:val="false"/>
          <w:i w:val="false"/>
          <w:color w:val="000000"/>
          <w:sz w:val="28"/>
        </w:rPr>
        <w:t xml:space="preserve">     58. Лучезапястный сустав - тыльное разгибание и ладонное сгибание: предплечье в горизонтальной плоскости, кисть выпрямлена и является его продолжением, первый палец прижат. Неподвижная бранша угломера устанавливается параллельно линии, соединяющей шиловидный отросток лучевой кости и наружный край сухожилия двуглавой мышцы, подвижная - по длине второй пястной кости. Производится ладонное сгибание и тыльное разгибание, при этом ось угломера должна совпадать с поперечной осью сустава. </w:t>
      </w:r>
    </w:p>
    <w:p>
      <w:pPr>
        <w:spacing w:after="0"/>
        <w:ind w:left="0"/>
        <w:jc w:val="both"/>
      </w:pPr>
      <w:r>
        <w:rPr>
          <w:rFonts w:ascii="Times New Roman"/>
          <w:b w:val="false"/>
          <w:i w:val="false"/>
          <w:color w:val="000000"/>
          <w:sz w:val="28"/>
        </w:rPr>
        <w:t xml:space="preserve">     59. Тазобедренный сустав - сгибание, разгибание. Освидетельствуемый лежит на спине, исследуемая нога вытянута, другая максимально согнута в тазобедренном и коленном суставах и фиксирована в таком положении одноименной рукой. Неподвижная бранша угломера устанавливается параллельно линии, соединяющей вершину подкрыльцовой ямки с большим вертелом, подвижная - по линии, соединяющей большой вертел и наружный мыщелок бедра. Во время измерения исследуемая нога сгибается в коленном суставе. Отведение: освидетельствуемый лежит на спине, ноги вытянуты, пятки вместе, руки вдоль туловища. Неподвижная бранша угломера устанавливается на линии мечевидный отросток - лобковое сочленение - внутренний мыщелок бедра. Исследуемая нога максимально отводится. </w:t>
      </w:r>
    </w:p>
    <w:p>
      <w:pPr>
        <w:spacing w:after="0"/>
        <w:ind w:left="0"/>
        <w:jc w:val="both"/>
      </w:pPr>
      <w:r>
        <w:rPr>
          <w:rFonts w:ascii="Times New Roman"/>
          <w:b w:val="false"/>
          <w:i w:val="false"/>
          <w:color w:val="000000"/>
          <w:sz w:val="28"/>
        </w:rPr>
        <w:t xml:space="preserve">     60. Коленный сустав - сгибание, разгибание: освидетельствуемый лежит на спине. Неподвижная бранша угломера устанавливается параллельно линии, соединяющей большой вертел с наружным мыщелком бедренной кости, подвижная - параллельно линии, соединяющей головку малоберцовой кости с наружной лодыжкой. Производится сначала максимальное сгибание, а затем полное разгибание голени. </w:t>
      </w:r>
    </w:p>
    <w:p>
      <w:pPr>
        <w:spacing w:after="0"/>
        <w:ind w:left="0"/>
        <w:jc w:val="both"/>
      </w:pPr>
      <w:r>
        <w:rPr>
          <w:rFonts w:ascii="Times New Roman"/>
          <w:b w:val="false"/>
          <w:i w:val="false"/>
          <w:color w:val="000000"/>
          <w:sz w:val="28"/>
        </w:rPr>
        <w:t xml:space="preserve">     61. Голеностопный сустав - подошвенное и тыльное сгибание: </w:t>
      </w:r>
    </w:p>
    <w:p>
      <w:pPr>
        <w:spacing w:after="0"/>
        <w:ind w:left="0"/>
        <w:jc w:val="both"/>
      </w:pPr>
      <w:r>
        <w:rPr>
          <w:rFonts w:ascii="Times New Roman"/>
          <w:b w:val="false"/>
          <w:i w:val="false"/>
          <w:color w:val="000000"/>
          <w:sz w:val="28"/>
        </w:rPr>
        <w:t xml:space="preserve">     1) освидетельствуемый лежит на спине, стопа под углом 90 градусов; </w:t>
      </w:r>
    </w:p>
    <w:p>
      <w:pPr>
        <w:spacing w:after="0"/>
        <w:ind w:left="0"/>
        <w:jc w:val="both"/>
      </w:pPr>
      <w:r>
        <w:rPr>
          <w:rFonts w:ascii="Times New Roman"/>
          <w:b w:val="false"/>
          <w:i w:val="false"/>
          <w:color w:val="000000"/>
          <w:sz w:val="28"/>
        </w:rPr>
        <w:t xml:space="preserve">     2) неподвижная бранша угломера устанавливается параллельно линии, соединяющей головку малоберцовой кости с наружным мыщелком, подвижная - по наружному краю (своду) стопы; </w:t>
      </w:r>
    </w:p>
    <w:p>
      <w:pPr>
        <w:spacing w:after="0"/>
        <w:ind w:left="0"/>
        <w:jc w:val="both"/>
      </w:pPr>
      <w:r>
        <w:rPr>
          <w:rFonts w:ascii="Times New Roman"/>
          <w:b w:val="false"/>
          <w:i w:val="false"/>
          <w:color w:val="000000"/>
          <w:sz w:val="28"/>
        </w:rPr>
        <w:t xml:space="preserve">     3) производится вначале тыльное, а затем подошвенное сгибание. </w:t>
      </w:r>
    </w:p>
    <w:p>
      <w:pPr>
        <w:spacing w:after="0"/>
        <w:ind w:left="0"/>
        <w:jc w:val="both"/>
      </w:pPr>
      <w:r>
        <w:rPr>
          <w:rFonts w:ascii="Times New Roman"/>
          <w:b w:val="false"/>
          <w:i w:val="false"/>
          <w:color w:val="000000"/>
          <w:sz w:val="28"/>
        </w:rPr>
        <w:t xml:space="preserve">     62. При всех измерениях необходимо тщательно следить, чтобы во время движения в суставах бранши угломера не отклонялись от вышеуказанных линий измерения. </w:t>
      </w:r>
    </w:p>
    <w:p>
      <w:pPr>
        <w:spacing w:after="0"/>
        <w:ind w:left="0"/>
        <w:jc w:val="both"/>
      </w:pPr>
      <w:r>
        <w:rPr>
          <w:rFonts w:ascii="Times New Roman"/>
          <w:b w:val="false"/>
          <w:i w:val="false"/>
          <w:color w:val="000000"/>
          <w:sz w:val="28"/>
        </w:rPr>
        <w:t xml:space="preserve">     63. Длина конечности измеряется сантиметровой лентой. Используются одинаковые симметричные опознавательные точки с учетом оси конечности. Для верхней конечности эта ось проходит через центр головки плечевой кости и головчатого возвышения плеча, головок лучевой и локтевой костей, для нижних конечностей - через переднюю верхнюю ось подвздошной кости, внутренний край надколенника и первый палец, по прямой линии, соединяющей эти точки. Для выявления укорочения конечностей важное значение имеет сопоставление истинной (анатомической) и относительной длины конечности. При анкилозах, контрактурах суставов, отклонении голени внутрь или кнаружи, патологических состояниях тазобедренного сустава анатомическая длина больной и здоровой конечности может быть одинаковой, а относительная длина больной конечности - меньше. </w:t>
      </w:r>
    </w:p>
    <w:p>
      <w:pPr>
        <w:spacing w:after="0"/>
        <w:ind w:left="0"/>
        <w:jc w:val="both"/>
      </w:pPr>
      <w:r>
        <w:rPr>
          <w:rFonts w:ascii="Times New Roman"/>
          <w:b w:val="false"/>
          <w:i w:val="false"/>
          <w:color w:val="000000"/>
          <w:sz w:val="28"/>
        </w:rPr>
        <w:t xml:space="preserve">     64. Анатомическая длина конечности измеряется по сегментам, а относительная - по прямой линии от начала до конца конечности. </w:t>
      </w:r>
    </w:p>
    <w:p>
      <w:pPr>
        <w:spacing w:after="0"/>
        <w:ind w:left="0"/>
        <w:jc w:val="both"/>
      </w:pPr>
      <w:r>
        <w:rPr>
          <w:rFonts w:ascii="Times New Roman"/>
          <w:b w:val="false"/>
          <w:i w:val="false"/>
          <w:color w:val="000000"/>
          <w:sz w:val="28"/>
        </w:rPr>
        <w:t xml:space="preserve">     65. Анатомическая длина плеча измеряется от большого бугорка плечевой кости до локтевого отростка, предплечья - от локтевого отростка до шиловидного отростка локтевой кости. Анатомическая длина бедра измеряется от вершины большого вертела до суставной щели коленного сустава, голени - от суставной щели коленного сустава до нижнего края наружной лодыжки. Сумма полученных измерений каждой конечности составит ее анатомическую длину. </w:t>
      </w:r>
    </w:p>
    <w:p>
      <w:pPr>
        <w:spacing w:after="0"/>
        <w:ind w:left="0"/>
        <w:jc w:val="both"/>
      </w:pPr>
      <w:r>
        <w:rPr>
          <w:rFonts w:ascii="Times New Roman"/>
          <w:b w:val="false"/>
          <w:i w:val="false"/>
          <w:color w:val="000000"/>
          <w:sz w:val="28"/>
        </w:rPr>
        <w:t xml:space="preserve">     66. Относительная длина верхней конечности определяется путем измерения по прямой линии от акромиального отростка лопатки до кончика третьего пальца, нижней - от передней верхней ости подвздошной кости до подошвенного края стопы. </w:t>
      </w:r>
    </w:p>
    <w:p>
      <w:pPr>
        <w:spacing w:after="0"/>
        <w:ind w:left="0"/>
        <w:jc w:val="both"/>
      </w:pPr>
      <w:r>
        <w:rPr>
          <w:rFonts w:ascii="Times New Roman"/>
          <w:b w:val="false"/>
          <w:i w:val="false"/>
          <w:color w:val="000000"/>
          <w:sz w:val="28"/>
        </w:rPr>
        <w:t xml:space="preserve">     67. Исследование позвоночника начинается с выполнения осевой нагрузки и определения болевых точек, которые дополнительно уточняют перкуссией области верхушек остистых отростков и пальпацией паравертебральных точек. Объем движений в шейном отделе позвоночника определяется путем наклона и поворотов головы. </w:t>
      </w:r>
    </w:p>
    <w:p>
      <w:pPr>
        <w:spacing w:after="0"/>
        <w:ind w:left="0"/>
        <w:jc w:val="both"/>
      </w:pPr>
      <w:r>
        <w:rPr>
          <w:rFonts w:ascii="Times New Roman"/>
          <w:b w:val="false"/>
          <w:i w:val="false"/>
          <w:color w:val="000000"/>
          <w:sz w:val="28"/>
        </w:rPr>
        <w:t xml:space="preserve">     68. В норме сгибание головы возможно на 40 градусов и совершается до соприкосновения подбородка с грудиной; кзади оно возможно настолько, что затылок принимает горизонтальное положение; в бок - до соприкосновения с надплечьем. Повороты головы в обе стороны возможны до 85 градусов. Боковые движения в грудном и поясничном отделах позвоночника возможны в пределах 25-30 градусов от вертикальной линии. </w:t>
      </w:r>
    </w:p>
    <w:p>
      <w:pPr>
        <w:spacing w:after="0"/>
        <w:ind w:left="0"/>
        <w:jc w:val="both"/>
      </w:pPr>
      <w:r>
        <w:rPr>
          <w:rFonts w:ascii="Times New Roman"/>
          <w:b w:val="false"/>
          <w:i w:val="false"/>
          <w:color w:val="000000"/>
          <w:sz w:val="28"/>
        </w:rPr>
        <w:t xml:space="preserve">     69. Наибольшее участие позвоночник принимает в передне-задних движениях. Ограничение подвижности позвоночника в передне-заднем направлении определяется при активном сгибании освидетельствуемого вперед. Вместо образования равномерной дуги позвоночник остается выпрямленным, и наклон вперед происходит за счет сгибания в тазобедренных суставах. Дальнейшее сгибание делается возможным только при приседании, что наблюдается при поднятии освидетельствуемым небольшого предмета с пола. </w:t>
      </w:r>
    </w:p>
    <w:p>
      <w:pPr>
        <w:spacing w:after="0"/>
        <w:ind w:left="0"/>
        <w:jc w:val="both"/>
      </w:pPr>
      <w:r>
        <w:rPr>
          <w:rFonts w:ascii="Times New Roman"/>
          <w:b w:val="false"/>
          <w:i w:val="false"/>
          <w:color w:val="000000"/>
          <w:sz w:val="28"/>
        </w:rPr>
        <w:t xml:space="preserve">     70. При подозрении на деформацию позвоночника проекции вершин остистых отростков отмечают на коже раствором бриллиантового зеленого. Деформация позвоночника может быть измерена. Для этого используется отвес (нить с грузом), который фиксируют над остистым отростком седьмого шейного позвонка липким пластырем. Если отвес пройдет точно по межягодичной складке, сколиоз считается уравновешенным. Если есть отклонение отвеса, его величину необходимо измерить на всем протяжении деформации для последующего сопоставления с данными рентгенограмм. Сравнивается расстояние между краем лопатки и позвоночника в симметричных точках, оцениваются показатели определения становой силы (динамометрии). Поскольку выраженные деформации позвоночника сопровождаются нарушением функции внешнего дыхания, необходимо определить жизненную емкость легких, минутный объем дыхания, максимальную вентиляцию легких и так далее. </w:t>
      </w:r>
    </w:p>
    <w:p>
      <w:pPr>
        <w:spacing w:after="0"/>
        <w:ind w:left="0"/>
        <w:jc w:val="both"/>
      </w:pPr>
      <w:r>
        <w:rPr>
          <w:rFonts w:ascii="Times New Roman"/>
          <w:b w:val="false"/>
          <w:i w:val="false"/>
          <w:color w:val="000000"/>
          <w:sz w:val="28"/>
        </w:rPr>
        <w:t xml:space="preserve">     71. С целью подтверждения деформации позвоночника исследование необходимо дополнить рентгенографией (флюорографией) позвоночника в вертикальном и горизонтальном положении тела. </w:t>
      </w:r>
    </w:p>
    <w:p>
      <w:pPr>
        <w:spacing w:after="0"/>
        <w:ind w:left="0"/>
        <w:jc w:val="both"/>
      </w:pPr>
      <w:r>
        <w:rPr>
          <w:rFonts w:ascii="Times New Roman"/>
          <w:b w:val="false"/>
          <w:i w:val="false"/>
          <w:color w:val="000000"/>
          <w:sz w:val="28"/>
        </w:rPr>
        <w:t xml:space="preserve">     72. Степень сколиоза определяется по рентгенограммам на основании измерения углов сколиоза (по В.Д. Чаклину): сколиоз I степени - 1 - 10 градусов, II степени - 11 - 25 градусов, III степени - 26 - 50 градусов, IV степени - больше 50 градусов. </w:t>
      </w:r>
    </w:p>
    <w:p>
      <w:pPr>
        <w:spacing w:after="0"/>
        <w:ind w:left="0"/>
        <w:jc w:val="both"/>
      </w:pPr>
      <w:r>
        <w:rPr>
          <w:rFonts w:ascii="Times New Roman"/>
          <w:b w:val="false"/>
          <w:i w:val="false"/>
          <w:color w:val="000000"/>
          <w:sz w:val="28"/>
        </w:rPr>
        <w:t xml:space="preserve">     73. Для оценки патологического изменения стоп (плоскостопие, деформации) используются индексы Чижина и Фридлянда. Индекс Чижина (измерение следа стопы) определяется так. На бумаге выполняется отпечаток следа стопы. Измеряется ширина отпечатка и ширина выемки следа. Отношение ширины отпечатка к ширине выемки определяет степень уплощения: индекс от 0 до 1 - норма; от 1 до 2 - уплощение, выше 2 - плоскостопие. Для оценки плоскостопия определяется индекс Фридлянда (уплощение свода стопы) по формуле: (высота свода х 100) деленная на длину стопы. </w:t>
      </w:r>
    </w:p>
    <w:p>
      <w:pPr>
        <w:spacing w:after="0"/>
        <w:ind w:left="0"/>
        <w:jc w:val="both"/>
      </w:pPr>
      <w:r>
        <w:rPr>
          <w:rFonts w:ascii="Times New Roman"/>
          <w:b w:val="false"/>
          <w:i w:val="false"/>
          <w:color w:val="000000"/>
          <w:sz w:val="28"/>
        </w:rPr>
        <w:t xml:space="preserve">     74. Высота свода определяется циркулем от пола до центра ладьевидной кости. В норме индекс Фридлянда равен 30-28 мм, при плоскостопии - 27-25 мм. </w:t>
      </w:r>
    </w:p>
    <w:p>
      <w:pPr>
        <w:spacing w:after="0"/>
        <w:ind w:left="0"/>
        <w:jc w:val="both"/>
      </w:pPr>
      <w:r>
        <w:rPr>
          <w:rFonts w:ascii="Times New Roman"/>
          <w:b w:val="false"/>
          <w:i w:val="false"/>
          <w:color w:val="000000"/>
          <w:sz w:val="28"/>
        </w:rPr>
        <w:t xml:space="preserve">     75. Наиболее достоверно степень плоскостопия устанавливается рентгенологически. Выполняются профильные снимки стоп в положении стоя под нагрузкой (без обуви). </w:t>
      </w:r>
    </w:p>
    <w:p>
      <w:pPr>
        <w:spacing w:after="0"/>
        <w:ind w:left="0"/>
        <w:jc w:val="both"/>
      </w:pPr>
      <w:r>
        <w:rPr>
          <w:rFonts w:ascii="Times New Roman"/>
          <w:b w:val="false"/>
          <w:i w:val="false"/>
          <w:color w:val="000000"/>
          <w:sz w:val="28"/>
        </w:rPr>
        <w:t xml:space="preserve">     76. Для определения продольного плоскостопия на рентгенограммах путем построения треугольника определяется угол продольного свода и высота свода. Угол образуется линиями, проведенными от нижнего края ладьевидно-клиновидного сочленения к вершине пяточного бугра и головки первой плюсневой кости. Определяется высота свода - длина перпендикуляра, опущенного с высоты угла продольного свода на основание треугольника (линии, соединяющей поверхность бугристости пяточной кости с подошвенной поверхностью головки первой плюсневой кости. В норме угол свода равен 125-130 градусов, высота свода - 36-39 мм. </w:t>
      </w:r>
    </w:p>
    <w:p>
      <w:pPr>
        <w:spacing w:after="0"/>
        <w:ind w:left="0"/>
        <w:jc w:val="both"/>
      </w:pPr>
      <w:r>
        <w:rPr>
          <w:rFonts w:ascii="Times New Roman"/>
          <w:b w:val="false"/>
          <w:i w:val="false"/>
          <w:color w:val="000000"/>
          <w:sz w:val="28"/>
        </w:rPr>
        <w:t xml:space="preserve">     77. Продольное плоскостопие I степени: угол продольного внутреннего подошвенного свода -131-140 градусов, высота свода - 35-25мм. Продольное плоскостопие II степени: угол продольного внутреннего свода 141-155 градусов, высота свода - 24-17мм. Таранная кость укорочена, шейка не подчеркнута. Продольное плоскостопие III степени: угол свода больше 155 градусов, высота свода менее 17мм. Одновременно отмечается уплощение поперечного свода стопы, отводящая контрактура первого пальца. Стопа ротирована отклонена кнаружи. </w:t>
      </w:r>
    </w:p>
    <w:p>
      <w:pPr>
        <w:spacing w:after="0"/>
        <w:ind w:left="0"/>
        <w:jc w:val="both"/>
      </w:pPr>
      <w:r>
        <w:rPr>
          <w:rFonts w:ascii="Times New Roman"/>
          <w:b w:val="false"/>
          <w:i w:val="false"/>
          <w:color w:val="000000"/>
          <w:sz w:val="28"/>
        </w:rPr>
        <w:t xml:space="preserve">     78. Достоверными критериями степени поперечного плоскостопия являются параметры угловых отклонений I плюсневой кости и I пальца. Для их расчета проводится рентгенологическое исследование стопы в прямой подошвенной проекции. При данной укладке пациент ложится на рентгеновский стол на спину, сгибая обе ноги в коленных и тазобедренных суставах. На рентгенограммах должны быть хорошо видны кости предплюсны, плюсневые кости, фаланги, плюснефаланговые и межфаланговые суставные щели. При этом предплюсны могут выявляться недостаточно отчетливо. </w:t>
      </w:r>
    </w:p>
    <w:p>
      <w:pPr>
        <w:spacing w:after="0"/>
        <w:ind w:left="0"/>
        <w:jc w:val="both"/>
      </w:pPr>
      <w:r>
        <w:rPr>
          <w:rFonts w:ascii="Times New Roman"/>
          <w:b w:val="false"/>
          <w:i w:val="false"/>
          <w:color w:val="000000"/>
          <w:sz w:val="28"/>
        </w:rPr>
        <w:t xml:space="preserve">     79. На рентгенограммах проводятся три прямые линии, соответствующие продольным осям I - II плюсневых костей и основной фаланги I пальца. Поперечное плоскостопие I степени: угол между I - II плюсневыми костями - 10-12 градусов, угол отклонения первого пальца - 15-20 градусов. Поперечное плоскостопие II степени: угол между I - II плюсневыми костями - 13-15 градусов, угол отклонения первого пальца - 21-30 градусов. Поперечное плоскостопие III степени: угол между I - II плюсневыми костями - 16-20 градусов, угол отклонения первого пальца - 31-40 градусов. Поперечное плоскостопие IV степени: угол между I - II плюсневыми костями - более 20 градусов, угол отклонения первого пальца - более 40 градусов. </w:t>
      </w:r>
    </w:p>
    <w:p>
      <w:pPr>
        <w:spacing w:after="0"/>
        <w:ind w:left="0"/>
        <w:jc w:val="both"/>
      </w:pPr>
      <w:r>
        <w:rPr>
          <w:rFonts w:ascii="Times New Roman"/>
          <w:b w:val="false"/>
          <w:i w:val="false"/>
          <w:color w:val="000000"/>
          <w:sz w:val="28"/>
        </w:rPr>
        <w:t xml:space="preserve">     80. Важным критерием оценки функциональных нарушений являются рентгенологически выявляемые органические изменения костной ткани - деформирующий артроз суставов стопы и стадия его выраженности. Оценке подлежит наличие артроза в суставах всего среднего отдела стопы. В зрелом возрасте суставные щели стопы рентгенологически имеют почти одинаковую ширину. </w:t>
      </w:r>
    </w:p>
    <w:p>
      <w:pPr>
        <w:spacing w:after="0"/>
        <w:ind w:left="0"/>
        <w:jc w:val="both"/>
      </w:pPr>
      <w:r>
        <w:rPr>
          <w:rFonts w:ascii="Times New Roman"/>
          <w:b w:val="false"/>
          <w:i w:val="false"/>
          <w:color w:val="000000"/>
          <w:sz w:val="28"/>
        </w:rPr>
        <w:t xml:space="preserve">     81. Деформирующий артроз суставов стопы первой стадии рентгенологически характеризуется сужением суставной щели не более чем на 50 процентов и краевыми костными разрастаниями, не превышающими одного миллиметра от края суставной щели. </w:t>
      </w:r>
    </w:p>
    <w:p>
      <w:pPr>
        <w:spacing w:after="0"/>
        <w:ind w:left="0"/>
        <w:jc w:val="both"/>
      </w:pPr>
      <w:r>
        <w:rPr>
          <w:rFonts w:ascii="Times New Roman"/>
          <w:b w:val="false"/>
          <w:i w:val="false"/>
          <w:color w:val="000000"/>
          <w:sz w:val="28"/>
        </w:rPr>
        <w:t xml:space="preserve">     82. При артрозе второй стадии сужение суставной щели - 50 % и более, а краевые костные разрастания превышают 1 мм от края суставной щели с деформацией и субхондральным остеосклерозом суставных концов сочленяющихся костей. </w:t>
      </w:r>
    </w:p>
    <w:p>
      <w:pPr>
        <w:spacing w:after="0"/>
        <w:ind w:left="0"/>
        <w:jc w:val="both"/>
      </w:pPr>
      <w:r>
        <w:rPr>
          <w:rFonts w:ascii="Times New Roman"/>
          <w:b w:val="false"/>
          <w:i w:val="false"/>
          <w:color w:val="000000"/>
          <w:sz w:val="28"/>
        </w:rPr>
        <w:t xml:space="preserve">     83. При артрозе третьей стадии суставная щель почти полностью облитерирована с выраженными краевыми костными разрастаниями, грубой деформацией и субхондральным остеосклерозом суставных концов сочленяющихся костей. </w:t>
      </w:r>
    </w:p>
    <w:p>
      <w:pPr>
        <w:spacing w:after="0"/>
        <w:ind w:left="0"/>
        <w:jc w:val="both"/>
      </w:pPr>
      <w:r>
        <w:rPr>
          <w:rFonts w:ascii="Times New Roman"/>
          <w:b w:val="false"/>
          <w:i w:val="false"/>
          <w:color w:val="000000"/>
          <w:sz w:val="28"/>
        </w:rPr>
        <w:t xml:space="preserve">     84. В положении освидетельствуемого лежа пальпаторно и аускультативно проверяется пульсация магистральных сосудов. При необходимости выполняются осциллография с нитроглицериновой пробой, ангиография, флебография, реовазография, допплерография и другие исследования, дающие объективные показатели состояния кровообращения. </w:t>
      </w:r>
    </w:p>
    <w:bookmarkStart w:name="z130" w:id="105"/>
    <w:p>
      <w:pPr>
        <w:spacing w:after="0"/>
        <w:ind w:left="0"/>
        <w:jc w:val="left"/>
      </w:pPr>
      <w:r>
        <w:rPr>
          <w:rFonts w:ascii="Times New Roman"/>
          <w:b/>
          <w:i w:val="false"/>
          <w:color w:val="000000"/>
        </w:rPr>
        <w:t xml:space="preserve"> 
    7. Исследование органа зрения </w:t>
      </w:r>
    </w:p>
    <w:bookmarkEnd w:id="105"/>
    <w:p>
      <w:pPr>
        <w:spacing w:after="0"/>
        <w:ind w:left="0"/>
        <w:jc w:val="both"/>
      </w:pPr>
      <w:r>
        <w:rPr>
          <w:rFonts w:ascii="Times New Roman"/>
          <w:b w:val="false"/>
          <w:i w:val="false"/>
          <w:color w:val="000000"/>
          <w:sz w:val="28"/>
        </w:rPr>
        <w:t xml:space="preserve">        85. При сборе анамнеза выясняются особенности зрения освидетельствуемого. Обращается внимание на перенесенные заболевания и травмы как общие, так и органа зрения; наличие в семье наследственных заболеваний органа зрения (врожденный нистагм, гемералопия и другие (далее - др.). В процессе беседы обращается внимание на положение и подвижность глазных яблок, направление взора, состояние век, ресничного края и так далее (далее - т.д.). </w:t>
      </w:r>
    </w:p>
    <w:p>
      <w:pPr>
        <w:spacing w:after="0"/>
        <w:ind w:left="0"/>
        <w:jc w:val="both"/>
      </w:pPr>
      <w:r>
        <w:rPr>
          <w:rFonts w:ascii="Times New Roman"/>
          <w:b w:val="false"/>
          <w:i w:val="false"/>
          <w:color w:val="000000"/>
          <w:sz w:val="28"/>
        </w:rPr>
        <w:t xml:space="preserve">     86. Исследование функции глаза начинается с менее утомительных приемов и осуществляется в следующей последовательности: </w:t>
      </w:r>
    </w:p>
    <w:p>
      <w:pPr>
        <w:spacing w:after="0"/>
        <w:ind w:left="0"/>
        <w:jc w:val="both"/>
      </w:pPr>
      <w:r>
        <w:rPr>
          <w:rFonts w:ascii="Times New Roman"/>
          <w:b w:val="false"/>
          <w:i w:val="false"/>
          <w:color w:val="000000"/>
          <w:sz w:val="28"/>
        </w:rPr>
        <w:t xml:space="preserve">     1) исследование цветового зрения проводится у всех освидетельствуемых, кроме членов семей военнослужащих, с использованием преимущественно пороговых таблиц, не исключается использование полихроматической таблицы Рабкина. </w:t>
      </w:r>
    </w:p>
    <w:p>
      <w:pPr>
        <w:spacing w:after="0"/>
        <w:ind w:left="0"/>
        <w:jc w:val="both"/>
      </w:pPr>
      <w:r>
        <w:rPr>
          <w:rFonts w:ascii="Times New Roman"/>
          <w:b w:val="false"/>
          <w:i w:val="false"/>
          <w:color w:val="000000"/>
          <w:sz w:val="28"/>
        </w:rPr>
        <w:t xml:space="preserve">     2) исследование цветоощущения с помощью пороговых таблиц рекомендуется проводить при естественном освещении или лампами дневного света. </w:t>
      </w:r>
    </w:p>
    <w:p>
      <w:pPr>
        <w:spacing w:after="0"/>
        <w:ind w:left="0"/>
        <w:jc w:val="both"/>
      </w:pPr>
      <w:r>
        <w:rPr>
          <w:rFonts w:ascii="Times New Roman"/>
          <w:b w:val="false"/>
          <w:i w:val="false"/>
          <w:color w:val="000000"/>
          <w:sz w:val="28"/>
        </w:rPr>
        <w:t xml:space="preserve">     87. Современная классификация форм цветового зрения соответствует требованиям экспертизы цветового зрения: </w:t>
      </w:r>
    </w:p>
    <w:bookmarkStart w:name="z131"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033"/>
        <w:gridCol w:w="2593"/>
        <w:gridCol w:w="1793"/>
        <w:gridCol w:w="2053"/>
        <w:gridCol w:w="239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степени </w:t>
            </w:r>
          </w:p>
          <w:p>
            <w:pPr>
              <w:spacing w:after="20"/>
              <w:ind w:left="20"/>
              <w:jc w:val="both"/>
            </w:pPr>
            <w:r>
              <w:rPr>
                <w:rFonts w:ascii="Times New Roman"/>
                <w:b w:val="false"/>
                <w:i w:val="false"/>
                <w:color w:val="000000"/>
                <w:sz w:val="20"/>
              </w:rPr>
              <w:t xml:space="preserve">чувствительности </w:t>
            </w:r>
          </w:p>
          <w:p>
            <w:pPr>
              <w:spacing w:after="20"/>
              <w:ind w:left="20"/>
              <w:jc w:val="both"/>
            </w:pPr>
            <w:r>
              <w:rPr>
                <w:rFonts w:ascii="Times New Roman"/>
                <w:b w:val="false"/>
                <w:i w:val="false"/>
                <w:color w:val="000000"/>
                <w:sz w:val="20"/>
              </w:rPr>
              <w:t xml:space="preserve">цветоприемников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Варианты форм цветового зрения </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нормальном </w:t>
            </w:r>
          </w:p>
          <w:p>
            <w:pPr>
              <w:spacing w:after="20"/>
              <w:ind w:left="20"/>
              <w:jc w:val="both"/>
            </w:pPr>
            <w:r>
              <w:rPr>
                <w:rFonts w:ascii="Times New Roman"/>
                <w:b w:val="false"/>
                <w:i w:val="false"/>
                <w:color w:val="000000"/>
                <w:sz w:val="20"/>
              </w:rPr>
              <w:t xml:space="preserve">распределении </w:t>
            </w:r>
          </w:p>
          <w:p>
            <w:pPr>
              <w:spacing w:after="20"/>
              <w:ind w:left="20"/>
              <w:jc w:val="both"/>
            </w:pPr>
            <w:r>
              <w:rPr>
                <w:rFonts w:ascii="Times New Roman"/>
                <w:b w:val="false"/>
                <w:i w:val="false"/>
                <w:color w:val="000000"/>
                <w:sz w:val="20"/>
              </w:rPr>
              <w:t xml:space="preserve">максимумов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спектре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p>
          <w:p>
            <w:pPr>
              <w:spacing w:after="20"/>
              <w:ind w:left="20"/>
              <w:jc w:val="both"/>
            </w:pPr>
            <w:r>
              <w:rPr>
                <w:rFonts w:ascii="Times New Roman"/>
                <w:b w:val="false"/>
                <w:i w:val="false"/>
                <w:color w:val="000000"/>
                <w:sz w:val="20"/>
              </w:rPr>
              <w:t xml:space="preserve">аномальном </w:t>
            </w:r>
          </w:p>
          <w:p>
            <w:pPr>
              <w:spacing w:after="20"/>
              <w:ind w:left="20"/>
              <w:jc w:val="both"/>
            </w:pPr>
            <w:r>
              <w:rPr>
                <w:rFonts w:ascii="Times New Roman"/>
                <w:b w:val="false"/>
                <w:i w:val="false"/>
                <w:color w:val="000000"/>
                <w:sz w:val="20"/>
              </w:rPr>
              <w:t xml:space="preserve">распределении </w:t>
            </w:r>
          </w:p>
          <w:p>
            <w:pPr>
              <w:spacing w:after="20"/>
              <w:ind w:left="20"/>
              <w:jc w:val="both"/>
            </w:pPr>
            <w:r>
              <w:rPr>
                <w:rFonts w:ascii="Times New Roman"/>
                <w:b w:val="false"/>
                <w:i w:val="false"/>
                <w:color w:val="000000"/>
                <w:sz w:val="20"/>
              </w:rPr>
              <w:t xml:space="preserve">максимумов </w:t>
            </w:r>
          </w:p>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спектре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цветовое </w:t>
            </w:r>
          </w:p>
          <w:p>
            <w:pPr>
              <w:spacing w:after="20"/>
              <w:ind w:left="20"/>
              <w:jc w:val="both"/>
            </w:pPr>
            <w:r>
              <w:rPr>
                <w:rFonts w:ascii="Times New Roman"/>
                <w:b w:val="false"/>
                <w:i w:val="false"/>
                <w:color w:val="000000"/>
                <w:sz w:val="20"/>
              </w:rPr>
              <w:t xml:space="preserve">зрение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сильная </w:t>
            </w:r>
          </w:p>
          <w:p>
            <w:pPr>
              <w:spacing w:after="20"/>
              <w:ind w:left="20"/>
              <w:jc w:val="both"/>
            </w:pPr>
            <w:r>
              <w:rPr>
                <w:rFonts w:ascii="Times New Roman"/>
                <w:b w:val="false"/>
                <w:i w:val="false"/>
                <w:color w:val="000000"/>
                <w:sz w:val="20"/>
              </w:rPr>
              <w:t xml:space="preserve">нормальная </w:t>
            </w:r>
          </w:p>
          <w:p>
            <w:pPr>
              <w:spacing w:after="20"/>
              <w:ind w:left="20"/>
              <w:jc w:val="both"/>
            </w:pPr>
            <w:r>
              <w:rPr>
                <w:rFonts w:ascii="Times New Roman"/>
                <w:b w:val="false"/>
                <w:i w:val="false"/>
                <w:color w:val="000000"/>
                <w:sz w:val="20"/>
              </w:rPr>
              <w:t xml:space="preserve">трихро- </w:t>
            </w:r>
          </w:p>
          <w:p>
            <w:pPr>
              <w:spacing w:after="20"/>
              <w:ind w:left="20"/>
              <w:jc w:val="both"/>
            </w:pPr>
            <w:r>
              <w:rPr>
                <w:rFonts w:ascii="Times New Roman"/>
                <w:b w:val="false"/>
                <w:i w:val="false"/>
                <w:color w:val="000000"/>
                <w:sz w:val="20"/>
              </w:rPr>
              <w:t xml:space="preserve">мазия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сильная </w:t>
            </w:r>
          </w:p>
          <w:p>
            <w:pPr>
              <w:spacing w:after="20"/>
              <w:ind w:left="20"/>
              <w:jc w:val="both"/>
            </w:pPr>
            <w:r>
              <w:rPr>
                <w:rFonts w:ascii="Times New Roman"/>
                <w:b w:val="false"/>
                <w:i w:val="false"/>
                <w:color w:val="000000"/>
                <w:sz w:val="20"/>
              </w:rPr>
              <w:t xml:space="preserve">аномальная </w:t>
            </w:r>
          </w:p>
          <w:p>
            <w:pPr>
              <w:spacing w:after="20"/>
              <w:ind w:left="20"/>
              <w:jc w:val="both"/>
            </w:pPr>
            <w:r>
              <w:rPr>
                <w:rFonts w:ascii="Times New Roman"/>
                <w:b w:val="false"/>
                <w:i w:val="false"/>
                <w:color w:val="000000"/>
                <w:sz w:val="20"/>
              </w:rPr>
              <w:t xml:space="preserve">трихро- </w:t>
            </w:r>
          </w:p>
          <w:p>
            <w:pPr>
              <w:spacing w:after="20"/>
              <w:ind w:left="20"/>
              <w:jc w:val="both"/>
            </w:pPr>
            <w:r>
              <w:rPr>
                <w:rFonts w:ascii="Times New Roman"/>
                <w:b w:val="false"/>
                <w:i w:val="false"/>
                <w:color w:val="000000"/>
                <w:sz w:val="20"/>
              </w:rPr>
              <w:t xml:space="preserve">мазия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протано- </w:t>
            </w:r>
          </w:p>
          <w:p>
            <w:pPr>
              <w:spacing w:after="20"/>
              <w:ind w:left="20"/>
              <w:jc w:val="both"/>
            </w:pPr>
            <w:r>
              <w:rPr>
                <w:rFonts w:ascii="Times New Roman"/>
                <w:b w:val="false"/>
                <w:i w:val="false"/>
                <w:color w:val="000000"/>
                <w:sz w:val="20"/>
              </w:rPr>
              <w:t xml:space="preserve">малия </w:t>
            </w:r>
          </w:p>
          <w:p>
            <w:pPr>
              <w:spacing w:after="20"/>
              <w:ind w:left="20"/>
              <w:jc w:val="both"/>
            </w:pPr>
            <w:r>
              <w:rPr>
                <w:rFonts w:ascii="Times New Roman"/>
                <w:b w:val="false"/>
                <w:i w:val="false"/>
                <w:color w:val="000000"/>
                <w:sz w:val="20"/>
              </w:rPr>
              <w:t xml:space="preserve">дейтерано- </w:t>
            </w:r>
          </w:p>
          <w:p>
            <w:pPr>
              <w:spacing w:after="20"/>
              <w:ind w:left="20"/>
              <w:jc w:val="both"/>
            </w:pPr>
            <w:r>
              <w:rPr>
                <w:rFonts w:ascii="Times New Roman"/>
                <w:b w:val="false"/>
                <w:i w:val="false"/>
                <w:color w:val="000000"/>
                <w:sz w:val="20"/>
              </w:rPr>
              <w:t xml:space="preserve">малия </w:t>
            </w:r>
          </w:p>
        </w:tc>
      </w:tr>
      <w:tr>
        <w:trPr>
          <w:trHeight w:val="54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 </w:t>
            </w:r>
          </w:p>
          <w:p>
            <w:pPr>
              <w:spacing w:after="20"/>
              <w:ind w:left="20"/>
              <w:jc w:val="both"/>
            </w:pPr>
            <w:r>
              <w:rPr>
                <w:rFonts w:ascii="Times New Roman"/>
                <w:b w:val="false"/>
                <w:i w:val="false"/>
                <w:color w:val="000000"/>
                <w:sz w:val="20"/>
              </w:rPr>
              <w:t xml:space="preserve">слабое </w:t>
            </w:r>
          </w:p>
          <w:p>
            <w:pPr>
              <w:spacing w:after="20"/>
              <w:ind w:left="20"/>
              <w:jc w:val="both"/>
            </w:pPr>
            <w:r>
              <w:rPr>
                <w:rFonts w:ascii="Times New Roman"/>
                <w:b w:val="false"/>
                <w:i w:val="false"/>
                <w:color w:val="000000"/>
                <w:sz w:val="20"/>
              </w:rPr>
              <w:t xml:space="preserve">зрение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степень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Рецидивирую- </w:t>
            </w:r>
          </w:p>
          <w:p>
            <w:pPr>
              <w:spacing w:after="20"/>
              <w:ind w:left="20"/>
              <w:jc w:val="both"/>
            </w:pPr>
            <w:r>
              <w:rPr>
                <w:rFonts w:ascii="Times New Roman"/>
                <w:b w:val="false"/>
                <w:i w:val="false"/>
                <w:color w:val="000000"/>
                <w:sz w:val="20"/>
              </w:rPr>
              <w:t xml:space="preserve">щая(слабая) </w:t>
            </w:r>
          </w:p>
          <w:p>
            <w:pPr>
              <w:spacing w:after="20"/>
              <w:ind w:left="20"/>
              <w:jc w:val="both"/>
            </w:pPr>
            <w:r>
              <w:rPr>
                <w:rFonts w:ascii="Times New Roman"/>
                <w:b w:val="false"/>
                <w:i w:val="false"/>
                <w:color w:val="000000"/>
                <w:sz w:val="20"/>
              </w:rPr>
              <w:t xml:space="preserve">трихромазия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 </w:t>
            </w:r>
          </w:p>
          <w:p>
            <w:pPr>
              <w:spacing w:after="20"/>
              <w:ind w:left="20"/>
              <w:jc w:val="both"/>
            </w:pPr>
            <w:r>
              <w:rPr>
                <w:rFonts w:ascii="Times New Roman"/>
                <w:b w:val="false"/>
                <w:i w:val="false"/>
                <w:color w:val="000000"/>
                <w:sz w:val="20"/>
              </w:rPr>
              <w:t xml:space="preserve">дефицит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степень </w:t>
            </w: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дейто- </w:t>
            </w:r>
          </w:p>
          <w:p>
            <w:pPr>
              <w:spacing w:after="20"/>
              <w:ind w:left="20"/>
              <w:jc w:val="both"/>
            </w:pPr>
            <w:r>
              <w:rPr>
                <w:rFonts w:ascii="Times New Roman"/>
                <w:b w:val="false"/>
                <w:i w:val="false"/>
                <w:color w:val="000000"/>
                <w:sz w:val="20"/>
              </w:rPr>
              <w:t xml:space="preserve">дефицит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степень </w:t>
            </w: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трито- </w:t>
            </w:r>
          </w:p>
          <w:p>
            <w:pPr>
              <w:spacing w:after="20"/>
              <w:ind w:left="20"/>
              <w:jc w:val="both"/>
            </w:pPr>
            <w:r>
              <w:rPr>
                <w:rFonts w:ascii="Times New Roman"/>
                <w:b w:val="false"/>
                <w:i w:val="false"/>
                <w:color w:val="000000"/>
                <w:sz w:val="20"/>
              </w:rPr>
              <w:t xml:space="preserve">дефицит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цветослепота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прота- </w:t>
            </w:r>
          </w:p>
          <w:p>
            <w:pPr>
              <w:spacing w:after="20"/>
              <w:ind w:left="20"/>
              <w:jc w:val="both"/>
            </w:pPr>
            <w:r>
              <w:rPr>
                <w:rFonts w:ascii="Times New Roman"/>
                <w:b w:val="false"/>
                <w:i w:val="false"/>
                <w:color w:val="000000"/>
                <w:sz w:val="20"/>
              </w:rPr>
              <w:t xml:space="preserve">дефицит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дейте- </w:t>
            </w:r>
          </w:p>
          <w:p>
            <w:pPr>
              <w:spacing w:after="20"/>
              <w:ind w:left="20"/>
              <w:jc w:val="both"/>
            </w:pPr>
            <w:r>
              <w:rPr>
                <w:rFonts w:ascii="Times New Roman"/>
                <w:b w:val="false"/>
                <w:i w:val="false"/>
                <w:color w:val="000000"/>
                <w:sz w:val="20"/>
              </w:rPr>
              <w:t xml:space="preserve">ранопия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трите- </w:t>
            </w:r>
          </w:p>
          <w:p>
            <w:pPr>
              <w:spacing w:after="20"/>
              <w:ind w:left="20"/>
              <w:jc w:val="both"/>
            </w:pPr>
            <w:r>
              <w:rPr>
                <w:rFonts w:ascii="Times New Roman"/>
                <w:b w:val="false"/>
                <w:i w:val="false"/>
                <w:color w:val="000000"/>
                <w:sz w:val="20"/>
              </w:rPr>
              <w:t xml:space="preserve">ранопия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монохромазия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6"/>
    <w:p>
      <w:pPr>
        <w:spacing w:after="0"/>
        <w:ind w:left="0"/>
        <w:jc w:val="both"/>
      </w:pPr>
      <w:r>
        <w:rPr>
          <w:rFonts w:ascii="Times New Roman"/>
          <w:b w:val="false"/>
          <w:i w:val="false"/>
          <w:color w:val="000000"/>
          <w:sz w:val="28"/>
        </w:rPr>
        <w:t xml:space="preserve">         88. Исследование цветоощущения с помощью пороговых таблиц рекомендуется проводить при естественном освещении или лампами дневного света. </w:t>
      </w:r>
    </w:p>
    <w:p>
      <w:pPr>
        <w:spacing w:after="0"/>
        <w:ind w:left="0"/>
        <w:jc w:val="both"/>
      </w:pPr>
      <w:r>
        <w:rPr>
          <w:rFonts w:ascii="Times New Roman"/>
          <w:b w:val="false"/>
          <w:i w:val="false"/>
          <w:color w:val="000000"/>
          <w:sz w:val="28"/>
        </w:rPr>
        <w:t xml:space="preserve">     89. Уровень освещенности должен находиться в пределах от 500 до 1000 лк. Освещение лампами накаливания и прямыми солнечными лучами исключается. Освидетельствуемый располагается спиной к источнику освещения (окну). Следует предъявлять каждую карту, располагая ее вертикально, в 1 метре от освидетельствуемого, прямо на уровне его глаз. </w:t>
      </w:r>
    </w:p>
    <w:p>
      <w:pPr>
        <w:spacing w:after="0"/>
        <w:ind w:left="0"/>
        <w:jc w:val="both"/>
      </w:pPr>
      <w:r>
        <w:rPr>
          <w:rFonts w:ascii="Times New Roman"/>
          <w:b w:val="false"/>
          <w:i w:val="false"/>
          <w:color w:val="000000"/>
          <w:sz w:val="28"/>
        </w:rPr>
        <w:t xml:space="preserve">     90. Освидетельствуемый должен назвать или указать рукой направление открытой стороны квадрата: вверх, вниз, вправо и влево. На экспозицию одного теста вполне достаточно пяти секунд. Рекомендуется произвольно менять порядок экспонирования тестовых таблиц, а для исключения случайного угадывания необходимо предъявлять одну и ту же таблицу минимум трижды, меняя положение открытых сторон квадрата. </w:t>
      </w:r>
    </w:p>
    <w:p>
      <w:pPr>
        <w:spacing w:after="0"/>
        <w:ind w:left="0"/>
        <w:jc w:val="both"/>
      </w:pPr>
      <w:r>
        <w:rPr>
          <w:rFonts w:ascii="Times New Roman"/>
          <w:b w:val="false"/>
          <w:i w:val="false"/>
          <w:color w:val="000000"/>
          <w:sz w:val="28"/>
        </w:rPr>
        <w:t xml:space="preserve">     91. При неправильных ответах по всем таблицам предъявляют таблицу, на которой цвета фигуры и фона преображены таким образом, что их должны различать все без исключения освидетельствуемые. Этот контрольный тест предназначен для выявления возможной симуляции цветовой слепоты и для демонстрации процедуры исследования. Остальные 11 карт представляют в группы тестов соответственно для раздельного испытания чувствительности каждого из трех цветоприемников глаз в количественном ее выражении с максимумами чувствительности в красной части спектра (с N 1 по N 4), в зеленой части спектра (с N 5 по N 8) и в синей части спектра (с N 9 по N 11). </w:t>
      </w:r>
    </w:p>
    <w:p>
      <w:pPr>
        <w:spacing w:after="0"/>
        <w:ind w:left="0"/>
        <w:jc w:val="both"/>
      </w:pPr>
      <w:r>
        <w:rPr>
          <w:rFonts w:ascii="Times New Roman"/>
          <w:b w:val="false"/>
          <w:i w:val="false"/>
          <w:color w:val="000000"/>
          <w:sz w:val="28"/>
        </w:rPr>
        <w:t xml:space="preserve">     92. Все ответы освидетельствуемого записываются в протоколе исследования цветового зрения по пороговым таблицам, правильный ответ отмечается знаком "+", неправильный - знаком "-".  </w:t>
      </w:r>
    </w:p>
    <w:bookmarkStart w:name="z132"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613"/>
        <w:gridCol w:w="733"/>
        <w:gridCol w:w="493"/>
        <w:gridCol w:w="693"/>
        <w:gridCol w:w="733"/>
        <w:gridCol w:w="813"/>
        <w:gridCol w:w="833"/>
        <w:gridCol w:w="713"/>
        <w:gridCol w:w="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Исследуемый приемник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карты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Ответы </w:t>
            </w:r>
          </w:p>
          <w:p>
            <w:pPr>
              <w:spacing w:after="20"/>
              <w:ind w:left="20"/>
              <w:jc w:val="both"/>
            </w:pPr>
            <w:r>
              <w:rPr>
                <w:rFonts w:ascii="Times New Roman"/>
                <w:b w:val="false"/>
                <w:i w:val="false"/>
                <w:color w:val="000000"/>
                <w:sz w:val="20"/>
              </w:rPr>
              <w:t xml:space="preserve">испытуемого в </w:t>
            </w:r>
          </w:p>
          <w:p>
            <w:pPr>
              <w:spacing w:after="20"/>
              <w:ind w:left="20"/>
              <w:jc w:val="both"/>
            </w:pPr>
            <w:r>
              <w:rPr>
                <w:rFonts w:ascii="Times New Roman"/>
                <w:b w:val="false"/>
                <w:i w:val="false"/>
                <w:color w:val="000000"/>
                <w:sz w:val="20"/>
              </w:rPr>
              <w:t xml:space="preserve">3-х кратном </w:t>
            </w:r>
          </w:p>
          <w:p>
            <w:pPr>
              <w:spacing w:after="20"/>
              <w:ind w:left="20"/>
              <w:jc w:val="both"/>
            </w:pPr>
            <w:r>
              <w:rPr>
                <w:rFonts w:ascii="Times New Roman"/>
                <w:b w:val="false"/>
                <w:i w:val="false"/>
                <w:color w:val="000000"/>
                <w:sz w:val="20"/>
              </w:rPr>
              <w:t xml:space="preserve">испытании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7"/>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613"/>
        <w:gridCol w:w="1213"/>
        <w:gridCol w:w="1273"/>
        <w:gridCol w:w="1153"/>
        <w:gridCol w:w="2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Исследуемый приемник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синий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Ответы </w:t>
            </w:r>
          </w:p>
          <w:p>
            <w:pPr>
              <w:spacing w:after="20"/>
              <w:ind w:left="20"/>
              <w:jc w:val="both"/>
            </w:pPr>
            <w:r>
              <w:rPr>
                <w:rFonts w:ascii="Times New Roman"/>
                <w:b w:val="false"/>
                <w:i w:val="false"/>
                <w:color w:val="000000"/>
                <w:sz w:val="20"/>
              </w:rPr>
              <w:t xml:space="preserve">испытуемого в </w:t>
            </w:r>
          </w:p>
          <w:p>
            <w:pPr>
              <w:spacing w:after="20"/>
              <w:ind w:left="20"/>
              <w:jc w:val="both"/>
            </w:pPr>
            <w:r>
              <w:rPr>
                <w:rFonts w:ascii="Times New Roman"/>
                <w:b w:val="false"/>
                <w:i w:val="false"/>
                <w:color w:val="000000"/>
                <w:sz w:val="20"/>
              </w:rPr>
              <w:t xml:space="preserve">3-х кратном </w:t>
            </w:r>
          </w:p>
          <w:p>
            <w:pPr>
              <w:spacing w:after="20"/>
              <w:ind w:left="20"/>
              <w:jc w:val="both"/>
            </w:pPr>
            <w:r>
              <w:rPr>
                <w:rFonts w:ascii="Times New Roman"/>
                <w:b w:val="false"/>
                <w:i w:val="false"/>
                <w:color w:val="000000"/>
                <w:sz w:val="20"/>
              </w:rPr>
              <w:t xml:space="preserve">испытании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Заключение___________________ Врач-эксперт окулист _______________. </w:t>
      </w:r>
      <w:r>
        <w:br/>
      </w:r>
      <w:r>
        <w:rPr>
          <w:rFonts w:ascii="Times New Roman"/>
          <w:b w:val="false"/>
          <w:i w:val="false"/>
          <w:color w:val="000000"/>
          <w:sz w:val="28"/>
        </w:rPr>
        <w:t xml:space="preserve">
     93. Приступая к оценке результатов исследования необходимо иметь в виду, что первая группа тестов (N 1, 2, 3, 4) предназначена для выявления протодефицита и протанопии, вторая группа ( N 5, 6, 7, 8) - дейтодефицита и дейтеранопии, третья группа (N 9, 10, 11) - тритодефицита. Уверенное различение всех тестов свидетельствует о нормальной трихромии, не различение одного из тестов N 1, N 5 или N 9 при распознавании всех остальных тестов указывает на небольшую (I степени) цветослабость. Неразличие тестов N 1, N 2 или N 5, N 6 или N 9, N 10 является проявлением средней (II степени) цветослабости. Неразличение тестов N 1, 2, 3, 4 характерно для протанопии, тестов N 5, 6, 7, 8 - дейтеранопии. Вполне возможны нарушения функции сразу двух или даже трех приемников. Например: рецидивная трихромазия в виде протодефицита I степени в сочетании с дейтодефицитом II степени. </w:t>
      </w:r>
    </w:p>
    <w:p>
      <w:pPr>
        <w:spacing w:after="0"/>
        <w:ind w:left="0"/>
        <w:jc w:val="both"/>
      </w:pPr>
      <w:r>
        <w:rPr>
          <w:rFonts w:ascii="Times New Roman"/>
          <w:b w:val="false"/>
          <w:i w:val="false"/>
          <w:color w:val="000000"/>
          <w:sz w:val="28"/>
        </w:rPr>
        <w:t xml:space="preserve">     94. В общем, у различаемого все тесты - сильная трихромазия, у допускающего хотя бы одну ошибку - слабая трихромазия, а у не способного распознать все тесты одной группы - дихромазия, то есть цветослепота. </w:t>
      </w:r>
    </w:p>
    <w:p>
      <w:pPr>
        <w:spacing w:after="0"/>
        <w:ind w:left="0"/>
        <w:jc w:val="both"/>
      </w:pPr>
      <w:r>
        <w:rPr>
          <w:rFonts w:ascii="Times New Roman"/>
          <w:b w:val="false"/>
          <w:i w:val="false"/>
          <w:color w:val="000000"/>
          <w:sz w:val="28"/>
        </w:rPr>
        <w:t xml:space="preserve">     95. Острота зрения исследуется у всех освидетельствуемых. Она определяется по таблице Головина - Сивцева, вмонтированной в осветительный аппарат Рота. Таблица должна быть освещена электрической лампочкой 40 ватт. Время экспозиции каждого знака 2-3 сек. Таблица помещается на стене, противоположной окнам, на расстоянии 5 м от освидетельствуемого с таким расчетом, чтобы нижние строки находились на расстоянии 120 см от пола. Острота зрения учитывается по тому ряду таблиц, в котором освидетельствуемый читает все знаки. Только при чтении рядов, соответствующих остроте зрения: 0,7; 0,8; 0,9; 1,0 допускается ошибка не более 1 знака в строке. </w:t>
      </w:r>
    </w:p>
    <w:p>
      <w:pPr>
        <w:spacing w:after="0"/>
        <w:ind w:left="0"/>
        <w:jc w:val="both"/>
      </w:pPr>
      <w:r>
        <w:rPr>
          <w:rFonts w:ascii="Times New Roman"/>
          <w:b w:val="false"/>
          <w:i w:val="false"/>
          <w:color w:val="000000"/>
          <w:sz w:val="28"/>
        </w:rPr>
        <w:t xml:space="preserve">     96. Во избежание завышенной остроты зрения при исследовании не допускается прищуривание. Для определения остроты зрения ниже 0,1 пользуются оптотипами Поляка, помещенными в обычный осветительный аппарат. Каждый оптотип демонстрируют не менее чем в пяти различных положениях, при этом остроту зрения определяет тот оптотип, который правильно распознается не менее чем в 4-х положениях из 5. </w:t>
      </w:r>
    </w:p>
    <w:p>
      <w:pPr>
        <w:spacing w:after="0"/>
        <w:ind w:left="0"/>
        <w:jc w:val="both"/>
      </w:pPr>
      <w:r>
        <w:rPr>
          <w:rFonts w:ascii="Times New Roman"/>
          <w:b w:val="false"/>
          <w:i w:val="false"/>
          <w:color w:val="000000"/>
          <w:sz w:val="28"/>
        </w:rPr>
        <w:t xml:space="preserve">     97. Если правильность показаний остроты зрения вызывает сомнения, следует применять контрольные методы исследования и проводить повторные исследования остроты зрения. </w:t>
      </w:r>
    </w:p>
    <w:p>
      <w:pPr>
        <w:spacing w:after="0"/>
        <w:ind w:left="0"/>
        <w:jc w:val="both"/>
      </w:pPr>
      <w:r>
        <w:rPr>
          <w:rFonts w:ascii="Times New Roman"/>
          <w:b w:val="false"/>
          <w:i w:val="false"/>
          <w:color w:val="000000"/>
          <w:sz w:val="28"/>
        </w:rPr>
        <w:t xml:space="preserve">     98. Степень и характер аномалии рефракции (определяется у всех освидетельствуемых) устанавливается двумя способами: субъективным - путем определения остроты зрения с коррекцией и обязательно объективным - путем скиаскопии (в условиях частичной циклоплегии - однократное закапывание 1% раствора гоматропина или 0,5% раствора амизила) или рефрактометрии. В случае расхождения данных субъективного и объективного методов исследования необходимо повторно провести коррекцию остроты зрения с учетом данных объективного исследования. В сомнительных случаях объективное определение рефракции проводится в условиях полной циклоплегии (фракционное закапывание 1% раствора гоматропина или 1% раствора атропина). Для определения истинной рефракции необходимо закапывать атропин не менее 7 дней. У лиц старше 30 лет закапывание мидриатиков производится после исследования внутриглазного давления. </w:t>
      </w:r>
    </w:p>
    <w:p>
      <w:pPr>
        <w:spacing w:after="0"/>
        <w:ind w:left="0"/>
        <w:jc w:val="both"/>
      </w:pPr>
      <w:r>
        <w:rPr>
          <w:rFonts w:ascii="Times New Roman"/>
          <w:b w:val="false"/>
          <w:i w:val="false"/>
          <w:color w:val="000000"/>
          <w:sz w:val="28"/>
        </w:rPr>
        <w:t xml:space="preserve">     99. Угол косоглазия определяется методом Гиршберга: если рефлекс от офтальмоскопа располагается по краю зрачка, то угол косоглазия равен 15 градусов, если на середине радужной оболочки - 25 - 30 градусов; на лимбе - 45 градусов, за лимбом - 60 градусов и более. </w:t>
      </w:r>
    </w:p>
    <w:bookmarkStart w:name="z133" w:id="108"/>
    <w:p>
      <w:pPr>
        <w:spacing w:after="0"/>
        <w:ind w:left="0"/>
        <w:jc w:val="left"/>
      </w:pPr>
      <w:r>
        <w:rPr>
          <w:rFonts w:ascii="Times New Roman"/>
          <w:b/>
          <w:i w:val="false"/>
          <w:color w:val="000000"/>
        </w:rPr>
        <w:t xml:space="preserve"> 
    8. Исследование ЛОР-органов </w:t>
      </w:r>
    </w:p>
    <w:bookmarkEnd w:id="108"/>
    <w:p>
      <w:pPr>
        <w:spacing w:after="0"/>
        <w:ind w:left="0"/>
        <w:jc w:val="both"/>
      </w:pPr>
      <w:r>
        <w:rPr>
          <w:rFonts w:ascii="Times New Roman"/>
          <w:b w:val="false"/>
          <w:i w:val="false"/>
          <w:color w:val="000000"/>
          <w:sz w:val="28"/>
        </w:rPr>
        <w:t xml:space="preserve">      100. Исследование уха, носа, горла освидетельствуемого проводится в изолированном от шумов помещении длиной не менее 6 м. При сборе анамнеза уточняют у освидетельствуемого о перенесенных болезнях уха, носа и горла. Одновременно выявляются дефекты речи, устанавливаются их характер и степень выраженности. </w:t>
      </w:r>
    </w:p>
    <w:p>
      <w:pPr>
        <w:spacing w:after="0"/>
        <w:ind w:left="0"/>
        <w:jc w:val="both"/>
      </w:pPr>
      <w:r>
        <w:rPr>
          <w:rFonts w:ascii="Times New Roman"/>
          <w:b w:val="false"/>
          <w:i w:val="false"/>
          <w:color w:val="000000"/>
          <w:sz w:val="28"/>
        </w:rPr>
        <w:t xml:space="preserve">     101. Объективное исследование проводится в затемненной комнате и с боковым искусственным источником света. В комнате одновременно могут находиться не более двух освидетельствуемых. Для исследования остроты слуха расстояние на полу или вдоль стены заранее размечается в метрах и полуметрах Исследование начинается с наружного осмотра, затем исследуется обоняние, носовое дыхание и слух. </w:t>
      </w:r>
    </w:p>
    <w:p>
      <w:pPr>
        <w:spacing w:after="0"/>
        <w:ind w:left="0"/>
        <w:jc w:val="both"/>
      </w:pPr>
      <w:r>
        <w:rPr>
          <w:rFonts w:ascii="Times New Roman"/>
          <w:b w:val="false"/>
          <w:i w:val="false"/>
          <w:color w:val="000000"/>
          <w:sz w:val="28"/>
        </w:rPr>
        <w:t xml:space="preserve">     102. При исследовании органа слуха осматриваются ушная раковина и сосцевидные отростки с одновременным определением их чувствительности. При изменениях барабанной перепонки (перфорация, рубцы) проводится исследование с помощью пневматической воронки. </w:t>
      </w:r>
    </w:p>
    <w:p>
      <w:pPr>
        <w:spacing w:after="0"/>
        <w:ind w:left="0"/>
        <w:jc w:val="both"/>
      </w:pPr>
      <w:r>
        <w:rPr>
          <w:rFonts w:ascii="Times New Roman"/>
          <w:b w:val="false"/>
          <w:i w:val="false"/>
          <w:color w:val="000000"/>
          <w:sz w:val="28"/>
        </w:rPr>
        <w:t xml:space="preserve">     103. Проверяются верхние дыхательные пути в отношении функции дыхания и голосообразования. Выявляются дефекты голосообразования, уточняется степень звучности голоса, его тембр, наличие гнусавости. Осматриваются наружные части и полость носа, глотки, носоглотки, гортани. Одновременно обращается внимание на запах выдыхаемого освидетельствуемым воздуха. </w:t>
      </w:r>
    </w:p>
    <w:p>
      <w:pPr>
        <w:spacing w:after="0"/>
        <w:ind w:left="0"/>
        <w:jc w:val="both"/>
      </w:pPr>
      <w:r>
        <w:rPr>
          <w:rFonts w:ascii="Times New Roman"/>
          <w:b w:val="false"/>
          <w:i w:val="false"/>
          <w:color w:val="000000"/>
          <w:sz w:val="28"/>
        </w:rPr>
        <w:t xml:space="preserve">     104. При осмотре полости носа (передняя риноскопия) пользуются носовым зеркалом. Проверяется состояние слизистой, убеждаются в наличии или отсутствии гноя, полипов, оценивается состояние носовой перегородки, наличие гребней, шипов, суживающих носовые ходы. Проводится задняя риноскопия с помощью носоглоточного зеркала и проверяется носовое дыхание. При резком нарушении носового дыхания, зловонном запахе из носа, осиплости голоса, гнусавости, изменениях миндалин, опухолях глотки или язвах на слизистой проводится более детальное исследование. </w:t>
      </w:r>
    </w:p>
    <w:p>
      <w:pPr>
        <w:spacing w:after="0"/>
        <w:ind w:left="0"/>
        <w:jc w:val="both"/>
      </w:pPr>
      <w:r>
        <w:rPr>
          <w:rFonts w:ascii="Times New Roman"/>
          <w:b w:val="false"/>
          <w:i w:val="false"/>
          <w:color w:val="000000"/>
          <w:sz w:val="28"/>
        </w:rPr>
        <w:t xml:space="preserve">     105. При наличии заикания проводится консультация невропатолога, а при необходимости - психиатра и логопеда. </w:t>
      </w:r>
    </w:p>
    <w:p>
      <w:pPr>
        <w:spacing w:after="0"/>
        <w:ind w:left="0"/>
        <w:jc w:val="both"/>
      </w:pPr>
      <w:r>
        <w:rPr>
          <w:rFonts w:ascii="Times New Roman"/>
          <w:b w:val="false"/>
          <w:i w:val="false"/>
          <w:color w:val="000000"/>
          <w:sz w:val="28"/>
        </w:rPr>
        <w:t xml:space="preserve">     106. Обоняние исследуется с помощью четырех стандартных запахов: 0,5-процентного раствора уксусной кислоты (слабый запах), чистого винного спирта (средний запах), простой валериановой настойки (сильный запах), нашатырного спирта (ультрасильный запах). Эти жидкости хранятся в одинаковых по форме и цвету пронумерованных флаконах. Для установления диссимуляции пользуются таким же флаконом со свежей дистиллированной водой. Освидетельствуемые с резко выраженным понижением обоняния при отсутствии заболеваний полости носа подлежат тщательному неврологическому исследованию. </w:t>
      </w:r>
    </w:p>
    <w:p>
      <w:pPr>
        <w:spacing w:after="0"/>
        <w:ind w:left="0"/>
        <w:jc w:val="both"/>
      </w:pPr>
      <w:r>
        <w:rPr>
          <w:rFonts w:ascii="Times New Roman"/>
          <w:b w:val="false"/>
          <w:i w:val="false"/>
          <w:color w:val="000000"/>
          <w:sz w:val="28"/>
        </w:rPr>
        <w:t xml:space="preserve">     107. Исследование глотки проводится после предварительного осмотра ротовой полости. Обращается внимание на состояние слизистой, миндалин (с помощью двух шпателей их выводят из ложа, проверяют содержимое крипт и спаянность миндалин с дужками) и шейных лимфатических узлов. </w:t>
      </w:r>
    </w:p>
    <w:p>
      <w:pPr>
        <w:spacing w:after="0"/>
        <w:ind w:left="0"/>
        <w:jc w:val="both"/>
      </w:pPr>
      <w:r>
        <w:rPr>
          <w:rFonts w:ascii="Times New Roman"/>
          <w:b w:val="false"/>
          <w:i w:val="false"/>
          <w:color w:val="000000"/>
          <w:sz w:val="28"/>
        </w:rPr>
        <w:t xml:space="preserve">     108. После осмотра ЛОР-органов устанавливается острота слуха на шепотную речь. Слуховая функция каждого уха определяется в отдельности. Для исследования можно пользоваться не только словами из таблицы Воячека, но и числами от 21 до 99, при этом освидетельствуемый не должен видеть лица и движения губ врача. С целью соблюдения возможно одинаковой интенсивности шепотной речи врач произносит слова при помощи воздуха, оставшегося в легких после выдоха. </w:t>
      </w:r>
    </w:p>
    <w:p>
      <w:pPr>
        <w:spacing w:after="0"/>
        <w:ind w:left="0"/>
        <w:jc w:val="both"/>
      </w:pPr>
      <w:r>
        <w:rPr>
          <w:rFonts w:ascii="Times New Roman"/>
          <w:b w:val="false"/>
          <w:i w:val="false"/>
          <w:color w:val="000000"/>
          <w:sz w:val="28"/>
        </w:rPr>
        <w:t xml:space="preserve">     Исследование начинается с расстояния не менее 6 м. Окончательной остротой слуха считается то расстояние (в метрах и полуметрах), с которого освидетельствуемый повторяет все или абсолютное большинство (5 из 6 или 4 из 5) слов, которые врач произносит шепотом. </w:t>
      </w:r>
    </w:p>
    <w:p>
      <w:pPr>
        <w:spacing w:after="0"/>
        <w:ind w:left="0"/>
        <w:jc w:val="both"/>
      </w:pPr>
      <w:r>
        <w:rPr>
          <w:rFonts w:ascii="Times New Roman"/>
          <w:b w:val="false"/>
          <w:i w:val="false"/>
          <w:color w:val="000000"/>
          <w:sz w:val="28"/>
        </w:rPr>
        <w:t xml:space="preserve">     109. При несоответствии понижения слуха объективным данным и во всех сомнительных случаях проводится всесторонняя проверка слуха и других ЛОР-органов. При сомнениях в достоверности показаний освидетельствуемого применяются контрольные способы исследования слуха. При необходимости (наличие жалоб, специальный отбор, для уточнения диагноза и так далее) проводится аудиометрия, исследование барофункции уха с помощью ушного манометра или в барокамере и вестибулярной функции с помощью кресла Барани или качелей Хилова. </w:t>
      </w:r>
    </w:p>
    <w:bookmarkStart w:name="z134" w:id="109"/>
    <w:p>
      <w:pPr>
        <w:spacing w:after="0"/>
        <w:ind w:left="0"/>
        <w:jc w:val="left"/>
      </w:pPr>
      <w:r>
        <w:rPr>
          <w:rFonts w:ascii="Times New Roman"/>
          <w:b/>
          <w:i w:val="false"/>
          <w:color w:val="000000"/>
        </w:rPr>
        <w:t xml:space="preserve"> 
    9. Исследование полости рта и челюсти </w:t>
      </w:r>
    </w:p>
    <w:bookmarkEnd w:id="109"/>
    <w:p>
      <w:pPr>
        <w:spacing w:after="0"/>
        <w:ind w:left="0"/>
        <w:jc w:val="both"/>
      </w:pPr>
      <w:r>
        <w:rPr>
          <w:rFonts w:ascii="Times New Roman"/>
          <w:b w:val="false"/>
          <w:i w:val="false"/>
          <w:color w:val="000000"/>
          <w:sz w:val="28"/>
        </w:rPr>
        <w:t xml:space="preserve">      110. Исследование полости рта и челюстей слагается из выявления жалоб, оценки их характера, сбора анамнеза, клинических и функциональных исследований. У освидетельствуемого выясняются данные о перенесенных им заболеваниях, травмах и операциях челюстно-лицевой области. </w:t>
      </w:r>
    </w:p>
    <w:p>
      <w:pPr>
        <w:spacing w:after="0"/>
        <w:ind w:left="0"/>
        <w:jc w:val="both"/>
      </w:pPr>
      <w:r>
        <w:rPr>
          <w:rFonts w:ascii="Times New Roman"/>
          <w:b w:val="false"/>
          <w:i w:val="false"/>
          <w:color w:val="000000"/>
          <w:sz w:val="28"/>
        </w:rPr>
        <w:t xml:space="preserve">     111. Объективное исследование начинается с оценки осанки, положения туловища, головы и ног по отношению к вертикальной плоскости. Затем приступают к внешнему осмотру лица с целью обнаружения возможных дефектов, деформации, рубцов, свищей, асимметрии. Исследование лимфатических узлов шеи проводится пальпаторно при слегка опущенном положении головы, а также путем прощупывания их в положении врача сзади по отношению к освидетельствуемому. Функция и состояние височно-нижнечелюстного сустава исследуются пальпацией, а в необходимых случаях с применением рентгенологических и функциональных методов. </w:t>
      </w:r>
    </w:p>
    <w:p>
      <w:pPr>
        <w:spacing w:after="0"/>
        <w:ind w:left="0"/>
        <w:jc w:val="both"/>
      </w:pPr>
      <w:r>
        <w:rPr>
          <w:rFonts w:ascii="Times New Roman"/>
          <w:b w:val="false"/>
          <w:i w:val="false"/>
          <w:color w:val="000000"/>
          <w:sz w:val="28"/>
        </w:rPr>
        <w:t xml:space="preserve">     112. При освидетельствовании исследуются также основные функции органов зубочелюстной системы: дыхание, речь, глотание, жевание. Нарушение функции жевания выражается в изменении фаз жевания, неравномерном распределении жевательного давления, увеличении числа жевательных движений и удлинении времени пережевывания пищи. В необходимых случаях устанавливается степень потери жевательной эффективности с помощью условных коэффициентов по Н. И. Агапову. При этом жевательная мощность всех зубов принимается за 100 %, в том числе мощность каждого зуба выражается следующими цифровыми значениями: боковой резец - 1 %, центральный резец - 2 %, клык - 3 %, премоляры - 4 %, первый моляр - 6 %, второй моляр - 5 %. Степень сохранившейся жевательной эффективности при частичной потере зубов устанавливается путем вычета из 100 % суммы коэффициентов отсутствующих зубов и их антагонистов. Зубы мудрости в расчет не принимаются. </w:t>
      </w:r>
    </w:p>
    <w:p>
      <w:pPr>
        <w:spacing w:after="0"/>
        <w:ind w:left="0"/>
        <w:jc w:val="both"/>
      </w:pPr>
      <w:r>
        <w:rPr>
          <w:rFonts w:ascii="Times New Roman"/>
          <w:b w:val="false"/>
          <w:i w:val="false"/>
          <w:color w:val="000000"/>
          <w:sz w:val="28"/>
        </w:rPr>
        <w:t xml:space="preserve">     113. С целью оценки жевательной эффективности после операций, травм и сложного протезирования применяются методы Гельмана, Рубинова и другие. </w:t>
      </w:r>
    </w:p>
    <w:p>
      <w:pPr>
        <w:spacing w:after="0"/>
        <w:ind w:left="0"/>
        <w:jc w:val="both"/>
      </w:pPr>
      <w:r>
        <w:rPr>
          <w:rFonts w:ascii="Times New Roman"/>
          <w:b w:val="false"/>
          <w:i w:val="false"/>
          <w:color w:val="000000"/>
          <w:sz w:val="28"/>
        </w:rPr>
        <w:t xml:space="preserve">     114. Объективное исследование полости рта и зубов складывается из осмотра, пальпации и перкуссии. В необходимых случаях используются электроодонтодиагностика, исследование зубов и пародонта в проходящем свете, аппликационные пробы Писарева-Шиллера и другие. </w:t>
      </w:r>
    </w:p>
    <w:p>
      <w:pPr>
        <w:spacing w:after="0"/>
        <w:ind w:left="0"/>
        <w:jc w:val="both"/>
      </w:pPr>
      <w:r>
        <w:rPr>
          <w:rFonts w:ascii="Times New Roman"/>
          <w:b w:val="false"/>
          <w:i w:val="false"/>
          <w:color w:val="000000"/>
          <w:sz w:val="28"/>
        </w:rPr>
        <w:t xml:space="preserve">     115. Смыкание зубных рядов в центральной окклюзии (прикус) определяется в трех взаимно перпендикулярных плоскостях (сагиттальной, вертикальной и горизонтальной). При аномалиях прикуса устанавливается вид, а также степень аномалии при помощи линейных измерений сдвига зубных рядов. К аномалиям прикуса I степени относятся случаи сдвига зубных рядов до 5 мм, II степени - от 5 до 10 мм, III степени - свыше 10 мм. Эта величина в миллиметрах указывается в скобках после степени аномалии. </w:t>
      </w:r>
    </w:p>
    <w:bookmarkStart w:name="z135" w:id="110"/>
    <w:p>
      <w:pPr>
        <w:spacing w:after="0"/>
        <w:ind w:left="0"/>
        <w:jc w:val="left"/>
      </w:pPr>
      <w:r>
        <w:rPr>
          <w:rFonts w:ascii="Times New Roman"/>
          <w:b/>
          <w:i w:val="false"/>
          <w:color w:val="000000"/>
        </w:rPr>
        <w:t xml:space="preserve"> 
    10. Гинекологические исследования </w:t>
      </w:r>
    </w:p>
    <w:bookmarkEnd w:id="110"/>
    <w:p>
      <w:pPr>
        <w:spacing w:after="0"/>
        <w:ind w:left="0"/>
        <w:jc w:val="both"/>
      </w:pPr>
      <w:r>
        <w:rPr>
          <w:rFonts w:ascii="Times New Roman"/>
          <w:b w:val="false"/>
          <w:i w:val="false"/>
          <w:color w:val="000000"/>
          <w:sz w:val="28"/>
        </w:rPr>
        <w:t xml:space="preserve">      116. Важнейшим видом гинекологического исследования является бимануальное прощупывание, позволяющее объективно судить о состоянии матки (положение, величина, форма, консистенция, степень подвижности и так далее), придатков матки и крестцово-маточных связок. </w:t>
      </w:r>
    </w:p>
    <w:p>
      <w:pPr>
        <w:spacing w:after="0"/>
        <w:ind w:left="0"/>
        <w:jc w:val="both"/>
      </w:pPr>
      <w:r>
        <w:rPr>
          <w:rFonts w:ascii="Times New Roman"/>
          <w:b w:val="false"/>
          <w:i w:val="false"/>
          <w:color w:val="000000"/>
          <w:sz w:val="28"/>
        </w:rPr>
        <w:t xml:space="preserve">     117. При гинекологическом исследовании используются простейшие виды инструментального исследования: осмотр влагалища и шейки матки с помощью зеркал, зондирование матки, пункция заднего свода, биопсия из шейки матки, взятие аспирата (отсоса) из полости матки, хромодиагностика (цветная реакция слизистой шейки матки после смазывания люголевским раствором), цитология вагинальных мазков, кольпоскопия и другие. </w:t>
      </w:r>
    </w:p>
    <w:p>
      <w:pPr>
        <w:spacing w:after="0"/>
        <w:ind w:left="0"/>
        <w:jc w:val="both"/>
      </w:pPr>
      <w:r>
        <w:rPr>
          <w:rFonts w:ascii="Times New Roman"/>
          <w:b w:val="false"/>
          <w:i w:val="false"/>
          <w:color w:val="000000"/>
          <w:sz w:val="28"/>
        </w:rPr>
        <w:t xml:space="preserve">     118. При хроническом цервиците, уретрите, воспалении желез преддверия влагалища, проктите применяются различные способы провокации с целью искусственного обострения процесса, в связи с чем, нередко, усиливаются выделения. Это облегчает нахождение специфического возбудителя или обуславливает характерные клинические признаки. Необходимо также применять местные способы провокации: механические (расширение уретры или шеечного канала расширителями, простой массаж уретры или шейки матки и так далее); химические (смазывание протарголом, люголевским раствором, 10% раствором поваренной соли); физиотерапевтические (ионофорез, диатермия, местные световые ванны, горячие спринцевания, грязевые тампоны и другие); биологические (инъекция отделяемого цервикального канала в шейку матки). Для этой цели можно использовать также алиментарную провокацию или специфическую провокацию с введением вакцин. </w:t>
      </w:r>
    </w:p>
    <w:bookmarkStart w:name="z71" w:id="111"/>
    <w:p>
      <w:pPr>
        <w:spacing w:after="0"/>
        <w:ind w:left="0"/>
        <w:jc w:val="both"/>
      </w:pPr>
      <w:r>
        <w:rPr>
          <w:rFonts w:ascii="Times New Roman"/>
          <w:b w:val="false"/>
          <w:i w:val="false"/>
          <w:color w:val="000000"/>
          <w:sz w:val="28"/>
        </w:rPr>
        <w:t xml:space="preserve">
            Угловой штамп                            Приложение 9 </w:t>
      </w:r>
      <w:r>
        <w:br/>
      </w:r>
      <w:r>
        <w:rPr>
          <w:rFonts w:ascii="Times New Roman"/>
          <w:b w:val="false"/>
          <w:i w:val="false"/>
          <w:color w:val="000000"/>
          <w:sz w:val="28"/>
        </w:rPr>
        <w:t xml:space="preserve">
лечебно-профилактической               к правилам военно-врачебной </w:t>
      </w:r>
      <w:r>
        <w:br/>
      </w:r>
      <w:r>
        <w:rPr>
          <w:rFonts w:ascii="Times New Roman"/>
          <w:b w:val="false"/>
          <w:i w:val="false"/>
          <w:color w:val="000000"/>
          <w:sz w:val="28"/>
        </w:rPr>
        <w:t xml:space="preserve">
     организации                    экспертизы в Вооруженных Силах, </w:t>
      </w:r>
      <w:r>
        <w:br/>
      </w:r>
      <w:r>
        <w:rPr>
          <w:rFonts w:ascii="Times New Roman"/>
          <w:b w:val="false"/>
          <w:i w:val="false"/>
          <w:color w:val="000000"/>
          <w:sz w:val="28"/>
        </w:rPr>
        <w:t xml:space="preserve">
   здравоохранения,                    других войсках и воинских </w:t>
      </w:r>
      <w:r>
        <w:br/>
      </w:r>
      <w:r>
        <w:rPr>
          <w:rFonts w:ascii="Times New Roman"/>
          <w:b w:val="false"/>
          <w:i w:val="false"/>
          <w:color w:val="000000"/>
          <w:sz w:val="28"/>
        </w:rPr>
        <w:t xml:space="preserve">
военно-медицинского                         формированиях </w:t>
      </w:r>
      <w:r>
        <w:br/>
      </w:r>
      <w:r>
        <w:rPr>
          <w:rFonts w:ascii="Times New Roman"/>
          <w:b w:val="false"/>
          <w:i w:val="false"/>
          <w:color w:val="000000"/>
          <w:sz w:val="28"/>
        </w:rPr>
        <w:t xml:space="preserve">
      учреждения                         Республики Казахстан </w:t>
      </w:r>
    </w:p>
    <w:bookmarkEnd w:id="11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исследования состояния здоровья </w:t>
      </w:r>
    </w:p>
    <w:p>
      <w:pPr>
        <w:spacing w:after="0"/>
        <w:ind w:left="0"/>
        <w:jc w:val="both"/>
      </w:pP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находился по направлению начальника отдела (управления) по делам </w:t>
      </w:r>
      <w:r>
        <w:br/>
      </w:r>
      <w:r>
        <w:rPr>
          <w:rFonts w:ascii="Times New Roman"/>
          <w:b w:val="false"/>
          <w:i w:val="false"/>
          <w:color w:val="000000"/>
          <w:sz w:val="28"/>
        </w:rPr>
        <w:t xml:space="preserve">
обороны___________________________________________________________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отдела (управления) по делам обороны) </w:t>
      </w:r>
      <w:r>
        <w:br/>
      </w:r>
      <w:r>
        <w:rPr>
          <w:rFonts w:ascii="Times New Roman"/>
          <w:b w:val="false"/>
          <w:i w:val="false"/>
          <w:color w:val="000000"/>
          <w:sz w:val="28"/>
        </w:rPr>
        <w:t xml:space="preserve">
от "__"________20__г.  __ на стационарном, амбулаторном (ненужное </w:t>
      </w:r>
      <w:r>
        <w:br/>
      </w:r>
      <w:r>
        <w:rPr>
          <w:rFonts w:ascii="Times New Roman"/>
          <w:b w:val="false"/>
          <w:i w:val="false"/>
          <w:color w:val="000000"/>
          <w:sz w:val="28"/>
        </w:rPr>
        <w:t xml:space="preserve">
зачеркнуть) обследовании в________________________________________ </w:t>
      </w:r>
      <w:r>
        <w:br/>
      </w:r>
      <w:r>
        <w:rPr>
          <w:rFonts w:ascii="Times New Roman"/>
          <w:b w:val="false"/>
          <w:i w:val="false"/>
          <w:color w:val="000000"/>
          <w:sz w:val="28"/>
        </w:rPr>
        <w:t xml:space="preserve">
                          (наименование медицинской организации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здравоохранения, военно-медицинского учреждения) </w:t>
      </w:r>
      <w:r>
        <w:br/>
      </w:r>
      <w:r>
        <w:rPr>
          <w:rFonts w:ascii="Times New Roman"/>
          <w:b w:val="false"/>
          <w:i w:val="false"/>
          <w:color w:val="000000"/>
          <w:sz w:val="28"/>
        </w:rPr>
        <w:t xml:space="preserve">
с ____________ по _____________ 20___г. </w:t>
      </w:r>
      <w:r>
        <w:br/>
      </w:r>
      <w:r>
        <w:rPr>
          <w:rFonts w:ascii="Times New Roman"/>
          <w:b w:val="false"/>
          <w:i w:val="false"/>
          <w:color w:val="000000"/>
          <w:sz w:val="28"/>
        </w:rPr>
        <w:t xml:space="preserve">
Жалобы____________________________________________________________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Данные объективного исследования__________________________________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Результаты специальных исследований_______________________________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Диагноз 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Главный врач медицинской организации </w:t>
      </w:r>
      <w:r>
        <w:br/>
      </w:r>
      <w:r>
        <w:rPr>
          <w:rFonts w:ascii="Times New Roman"/>
          <w:b w:val="false"/>
          <w:i w:val="false"/>
          <w:color w:val="000000"/>
          <w:sz w:val="28"/>
        </w:rPr>
        <w:t xml:space="preserve">
                   здравоохранения, начальник военно-медицинского </w:t>
      </w:r>
      <w:r>
        <w:br/>
      </w:r>
      <w:r>
        <w:rPr>
          <w:rFonts w:ascii="Times New Roman"/>
          <w:b w:val="false"/>
          <w:i w:val="false"/>
          <w:color w:val="000000"/>
          <w:sz w:val="28"/>
        </w:rPr>
        <w:t xml:space="preserve">
                   учреждения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Заведующий (начальник) отделения </w:t>
      </w:r>
      <w:r>
        <w:br/>
      </w:r>
      <w:r>
        <w:rPr>
          <w:rFonts w:ascii="Times New Roman"/>
          <w:b w:val="false"/>
          <w:i w:val="false"/>
          <w:color w:val="000000"/>
          <w:sz w:val="28"/>
        </w:rPr>
        <w:t xml:space="preserve">
   М.П.            ______________________________________________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Врач, проводивший обследование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Почтовый адрес медицинской организации здравоохранения, </w:t>
      </w:r>
      <w:r>
        <w:br/>
      </w:r>
      <w:r>
        <w:rPr>
          <w:rFonts w:ascii="Times New Roman"/>
          <w:b w:val="false"/>
          <w:i w:val="false"/>
          <w:color w:val="000000"/>
          <w:sz w:val="28"/>
        </w:rPr>
        <w:t xml:space="preserve">
военно-медицинского учреждения_____________________________________ </w:t>
      </w:r>
    </w:p>
    <w:bookmarkStart w:name="z72" w:id="11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bookmarkEnd w:id="112"/>
    <w:p>
      <w:pPr>
        <w:spacing w:after="0"/>
        <w:ind w:left="0"/>
        <w:jc w:val="left"/>
      </w:pPr>
      <w:r>
        <w:rPr>
          <w:rFonts w:ascii="Times New Roman"/>
          <w:b/>
          <w:i w:val="false"/>
          <w:color w:val="000000"/>
        </w:rPr>
        <w:t xml:space="preserve"> Лист </w:t>
      </w:r>
      <w:r>
        <w:br/>
      </w:r>
      <w:r>
        <w:rPr>
          <w:rFonts w:ascii="Times New Roman"/>
          <w:b/>
          <w:i w:val="false"/>
          <w:color w:val="000000"/>
        </w:rPr>
        <w:t xml:space="preserve">
медицинского освидетельствования </w:t>
      </w:r>
    </w:p>
    <w:p>
      <w:pPr>
        <w:spacing w:after="0"/>
        <w:ind w:left="0"/>
        <w:jc w:val="both"/>
      </w:pP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Жалобы___________________________________________________________ </w:t>
      </w:r>
      <w:r>
        <w:br/>
      </w:r>
      <w:r>
        <w:rPr>
          <w:rFonts w:ascii="Times New Roman"/>
          <w:b w:val="false"/>
          <w:i w:val="false"/>
          <w:color w:val="000000"/>
          <w:sz w:val="28"/>
        </w:rPr>
        <w:t xml:space="preserve">
Анамнез__________________________________________________________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Данные объективного обследования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Результаты специальных исследований (лабораторных, рентгенологических, </w:t>
      </w:r>
      <w:r>
        <w:br/>
      </w:r>
      <w:r>
        <w:rPr>
          <w:rFonts w:ascii="Times New Roman"/>
          <w:b w:val="false"/>
          <w:i w:val="false"/>
          <w:color w:val="000000"/>
          <w:sz w:val="28"/>
        </w:rPr>
        <w:t xml:space="preserve">
инструментальных и других)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Диагноз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Заключение врача-специалиста: на основании пункта_____графы__ </w:t>
      </w:r>
      <w:r>
        <w:br/>
      </w:r>
      <w:r>
        <w:rPr>
          <w:rFonts w:ascii="Times New Roman"/>
          <w:b w:val="false"/>
          <w:i w:val="false"/>
          <w:color w:val="000000"/>
          <w:sz w:val="28"/>
        </w:rPr>
        <w:t xml:space="preserve">
Расписания болезней и ТДТ (приложение к Правилам, утвержденным </w:t>
      </w:r>
      <w:r>
        <w:br/>
      </w:r>
      <w:r>
        <w:rPr>
          <w:rFonts w:ascii="Times New Roman"/>
          <w:b w:val="false"/>
          <w:i w:val="false"/>
          <w:color w:val="000000"/>
          <w:sz w:val="28"/>
        </w:rPr>
        <w:t xml:space="preserve">
совместным приказом Министра здравоохранения Республики Казахстан от </w:t>
      </w:r>
      <w:r>
        <w:br/>
      </w:r>
      <w:r>
        <w:rPr>
          <w:rFonts w:ascii="Times New Roman"/>
          <w:b w:val="false"/>
          <w:i w:val="false"/>
          <w:color w:val="000000"/>
          <w:sz w:val="28"/>
        </w:rPr>
        <w:t xml:space="preserve">
16 марта 2005 года N 117 и Министра обороны Республики Казахстан от </w:t>
      </w:r>
      <w:r>
        <w:br/>
      </w:r>
      <w:r>
        <w:rPr>
          <w:rFonts w:ascii="Times New Roman"/>
          <w:b w:val="false"/>
          <w:i w:val="false"/>
          <w:color w:val="000000"/>
          <w:sz w:val="28"/>
        </w:rPr>
        <w:t xml:space="preserve">
4 марта 2005 года N 100)____________________________________________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(указать категорию годности к военной службе, показатель ____________________________________________________________________ </w:t>
      </w:r>
    </w:p>
    <w:p>
      <w:pPr>
        <w:spacing w:after="0"/>
        <w:ind w:left="0"/>
        <w:jc w:val="both"/>
      </w:pPr>
      <w:r>
        <w:rPr>
          <w:rFonts w:ascii="Times New Roman"/>
          <w:b w:val="false"/>
          <w:i w:val="false"/>
          <w:color w:val="000000"/>
          <w:sz w:val="28"/>
        </w:rPr>
        <w:t xml:space="preserve">                     предназначения)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инициалы врача-специалиста)  </w:t>
      </w:r>
    </w:p>
    <w:p>
      <w:pPr>
        <w:spacing w:after="0"/>
        <w:ind w:left="0"/>
        <w:jc w:val="both"/>
      </w:pPr>
      <w:r>
        <w:rPr>
          <w:rFonts w:ascii="Times New Roman"/>
          <w:b w:val="false"/>
          <w:i w:val="false"/>
          <w:color w:val="000000"/>
          <w:sz w:val="28"/>
        </w:rPr>
        <w:t xml:space="preserve">"___"  _________ 20____г. </w:t>
      </w:r>
    </w:p>
    <w:bookmarkStart w:name="z73" w:id="113"/>
    <w:p>
      <w:pPr>
        <w:spacing w:after="0"/>
        <w:ind w:left="0"/>
        <w:jc w:val="both"/>
      </w:pPr>
      <w:r>
        <w:rPr>
          <w:rFonts w:ascii="Times New Roman"/>
          <w:b w:val="false"/>
          <w:i w:val="false"/>
          <w:color w:val="000000"/>
          <w:sz w:val="28"/>
        </w:rPr>
        <w:t xml:space="preserve">
      Угловой штамп                             Приложение 11 </w:t>
      </w:r>
      <w:r>
        <w:br/>
      </w:r>
      <w:r>
        <w:rPr>
          <w:rFonts w:ascii="Times New Roman"/>
          <w:b w:val="false"/>
          <w:i w:val="false"/>
          <w:color w:val="000000"/>
          <w:sz w:val="28"/>
        </w:rPr>
        <w:t xml:space="preserve">
военно-медицинского                к Правилам военно-врачебной </w:t>
      </w:r>
      <w:r>
        <w:br/>
      </w:r>
      <w:r>
        <w:rPr>
          <w:rFonts w:ascii="Times New Roman"/>
          <w:b w:val="false"/>
          <w:i w:val="false"/>
          <w:color w:val="000000"/>
          <w:sz w:val="28"/>
        </w:rPr>
        <w:t xml:space="preserve">
учреждения                       экспертизы в Вооруженных Силах, </w:t>
      </w:r>
      <w:r>
        <w:br/>
      </w:r>
      <w:r>
        <w:rPr>
          <w:rFonts w:ascii="Times New Roman"/>
          <w:b w:val="false"/>
          <w:i w:val="false"/>
          <w:color w:val="000000"/>
          <w:sz w:val="28"/>
        </w:rPr>
        <w:t xml:space="preserve">
                           других войсках и воинских формированиях </w:t>
      </w:r>
      <w:r>
        <w:br/>
      </w:r>
      <w:r>
        <w:rPr>
          <w:rFonts w:ascii="Times New Roman"/>
          <w:b w:val="false"/>
          <w:i w:val="false"/>
          <w:color w:val="000000"/>
          <w:sz w:val="28"/>
        </w:rPr>
        <w:t xml:space="preserve">
                                     Республики Казахстан </w:t>
      </w:r>
    </w:p>
    <w:bookmarkEnd w:id="113"/>
    <w:p>
      <w:pPr>
        <w:spacing w:after="0"/>
        <w:ind w:left="0"/>
        <w:jc w:val="left"/>
      </w:pPr>
      <w:r>
        <w:rPr>
          <w:rFonts w:ascii="Times New Roman"/>
          <w:b/>
          <w:i w:val="false"/>
          <w:color w:val="000000"/>
        </w:rPr>
        <w:t xml:space="preserve">   Свидетельство о болезни N  _____* </w:t>
      </w:r>
    </w:p>
    <w:p>
      <w:pPr>
        <w:spacing w:after="0"/>
        <w:ind w:left="0"/>
        <w:jc w:val="both"/>
      </w:pPr>
      <w:r>
        <w:rPr>
          <w:rFonts w:ascii="Times New Roman"/>
          <w:b w:val="false"/>
          <w:i w:val="false"/>
          <w:color w:val="000000"/>
          <w:sz w:val="28"/>
        </w:rPr>
        <w:t xml:space="preserve">  "__" ________ 20___г. военно-врачебной комиссией____________________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 xml:space="preserve">по распоряжению_____________________________________________________ </w:t>
      </w:r>
    </w:p>
    <w:p>
      <w:pPr>
        <w:spacing w:after="0"/>
        <w:ind w:left="0"/>
        <w:jc w:val="both"/>
      </w:pPr>
      <w:r>
        <w:rPr>
          <w:rFonts w:ascii="Times New Roman"/>
          <w:b w:val="false"/>
          <w:i w:val="false"/>
          <w:color w:val="000000"/>
          <w:sz w:val="28"/>
        </w:rPr>
        <w:t xml:space="preserve">                (указать должностное лицо, дату, номер документа) </w:t>
      </w:r>
    </w:p>
    <w:p>
      <w:pPr>
        <w:spacing w:after="0"/>
        <w:ind w:left="0"/>
        <w:jc w:val="both"/>
      </w:pPr>
      <w:r>
        <w:rPr>
          <w:rFonts w:ascii="Times New Roman"/>
          <w:b w:val="false"/>
          <w:i w:val="false"/>
          <w:color w:val="000000"/>
          <w:sz w:val="28"/>
        </w:rPr>
        <w:t xml:space="preserve">______________________________________________________освидетельствован </w:t>
      </w:r>
    </w:p>
    <w:p>
      <w:pPr>
        <w:spacing w:after="0"/>
        <w:ind w:left="0"/>
        <w:jc w:val="both"/>
      </w:pPr>
      <w:r>
        <w:rPr>
          <w:rFonts w:ascii="Times New Roman"/>
          <w:b w:val="false"/>
          <w:i w:val="false"/>
          <w:color w:val="000000"/>
          <w:sz w:val="28"/>
        </w:rPr>
        <w:t xml:space="preserve">1. Фамилия, имя, отчество___________________________________________ </w:t>
      </w:r>
    </w:p>
    <w:p>
      <w:pPr>
        <w:spacing w:after="0"/>
        <w:ind w:left="0"/>
        <w:jc w:val="both"/>
      </w:pPr>
      <w:r>
        <w:rPr>
          <w:rFonts w:ascii="Times New Roman"/>
          <w:b w:val="false"/>
          <w:i w:val="false"/>
          <w:color w:val="000000"/>
          <w:sz w:val="28"/>
        </w:rPr>
        <w:t xml:space="preserve">2. Год рождения _________, в Вооруженных Силах с____________________ </w:t>
      </w:r>
    </w:p>
    <w:p>
      <w:pPr>
        <w:spacing w:after="0"/>
        <w:ind w:left="0"/>
        <w:jc w:val="both"/>
      </w:pPr>
      <w:r>
        <w:rPr>
          <w:rFonts w:ascii="Times New Roman"/>
          <w:b w:val="false"/>
          <w:i w:val="false"/>
          <w:color w:val="000000"/>
          <w:sz w:val="28"/>
        </w:rPr>
        <w:t xml:space="preserve">                                               (месяц и год) </w:t>
      </w:r>
    </w:p>
    <w:p>
      <w:pPr>
        <w:spacing w:after="0"/>
        <w:ind w:left="0"/>
        <w:jc w:val="both"/>
      </w:pPr>
      <w:r>
        <w:rPr>
          <w:rFonts w:ascii="Times New Roman"/>
          <w:b w:val="false"/>
          <w:i w:val="false"/>
          <w:color w:val="000000"/>
          <w:sz w:val="28"/>
        </w:rPr>
        <w:t xml:space="preserve">3. Воинское звание _______________военно-учетная </w:t>
      </w:r>
    </w:p>
    <w:p>
      <w:pPr>
        <w:spacing w:after="0"/>
        <w:ind w:left="0"/>
        <w:jc w:val="both"/>
      </w:pPr>
      <w:r>
        <w:rPr>
          <w:rFonts w:ascii="Times New Roman"/>
          <w:b w:val="false"/>
          <w:i w:val="false"/>
          <w:color w:val="000000"/>
          <w:sz w:val="28"/>
        </w:rPr>
        <w:t xml:space="preserve">специальность_______________________________________________________ </w:t>
      </w:r>
    </w:p>
    <w:p>
      <w:pPr>
        <w:spacing w:after="0"/>
        <w:ind w:left="0"/>
        <w:jc w:val="both"/>
      </w:pPr>
      <w:r>
        <w:rPr>
          <w:rFonts w:ascii="Times New Roman"/>
          <w:b w:val="false"/>
          <w:i w:val="false"/>
          <w:color w:val="000000"/>
          <w:sz w:val="28"/>
        </w:rPr>
        <w:t xml:space="preserve">4. Воинская часть __________________________________________________ </w:t>
      </w:r>
    </w:p>
    <w:p>
      <w:pPr>
        <w:spacing w:after="0"/>
        <w:ind w:left="0"/>
        <w:jc w:val="both"/>
      </w:pPr>
      <w:r>
        <w:rPr>
          <w:rFonts w:ascii="Times New Roman"/>
          <w:b w:val="false"/>
          <w:i w:val="false"/>
          <w:color w:val="000000"/>
          <w:sz w:val="28"/>
        </w:rPr>
        <w:t xml:space="preserve">5. Призван (поступил по контракту) на военную службу________________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(указать отдел (управление) по делам обоороны, число, месяц, год) </w:t>
      </w:r>
    </w:p>
    <w:p>
      <w:pPr>
        <w:spacing w:after="0"/>
        <w:ind w:left="0"/>
        <w:jc w:val="both"/>
      </w:pPr>
      <w:r>
        <w:rPr>
          <w:rFonts w:ascii="Times New Roman"/>
          <w:b w:val="false"/>
          <w:i w:val="false"/>
          <w:color w:val="000000"/>
          <w:sz w:val="28"/>
        </w:rPr>
        <w:t xml:space="preserve">6. Рост________см. Масса тела________кг. Окружность груди </w:t>
      </w:r>
    </w:p>
    <w:p>
      <w:pPr>
        <w:spacing w:after="0"/>
        <w:ind w:left="0"/>
        <w:jc w:val="both"/>
      </w:pPr>
      <w:r>
        <w:rPr>
          <w:rFonts w:ascii="Times New Roman"/>
          <w:b w:val="false"/>
          <w:i w:val="false"/>
          <w:color w:val="000000"/>
          <w:sz w:val="28"/>
        </w:rPr>
        <w:t xml:space="preserve">(спокойно)__________________________________________________________ </w:t>
      </w:r>
    </w:p>
    <w:p>
      <w:pPr>
        <w:spacing w:after="0"/>
        <w:ind w:left="0"/>
        <w:jc w:val="both"/>
      </w:pPr>
      <w:r>
        <w:rPr>
          <w:rFonts w:ascii="Times New Roman"/>
          <w:b w:val="false"/>
          <w:i w:val="false"/>
          <w:color w:val="000000"/>
          <w:sz w:val="28"/>
        </w:rPr>
        <w:t xml:space="preserve">7. Жалобы___________________________________________________________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8. Анамнез__________________________________________________________ </w:t>
      </w:r>
    </w:p>
    <w:p>
      <w:pPr>
        <w:spacing w:after="0"/>
        <w:ind w:left="0"/>
        <w:jc w:val="both"/>
      </w:pPr>
      <w:r>
        <w:rPr>
          <w:rFonts w:ascii="Times New Roman"/>
          <w:b w:val="false"/>
          <w:i w:val="false"/>
          <w:color w:val="000000"/>
          <w:sz w:val="28"/>
        </w:rPr>
        <w:t xml:space="preserve">          (указать, когда возникло заболевание, увечье (ранение,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травма, контузия)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при каких обстоятельствах, наличие или отсутствие справки командира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части о травме.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Влияние болезни на исполнение обязанностей военной службы, результаты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предыдущих медицинских освидетельствований,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применявшиеся лечебные мероприятия, их эффективность)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на обследовании и лечении___________________________________________ </w:t>
      </w:r>
    </w:p>
    <w:p>
      <w:pPr>
        <w:spacing w:after="0"/>
        <w:ind w:left="0"/>
        <w:jc w:val="both"/>
      </w:pPr>
      <w:r>
        <w:rPr>
          <w:rFonts w:ascii="Times New Roman"/>
          <w:b w:val="false"/>
          <w:i w:val="false"/>
          <w:color w:val="000000"/>
          <w:sz w:val="28"/>
        </w:rPr>
        <w:t xml:space="preserve">_____________________________(История болезни N___; Шифр_____Код____) </w:t>
      </w:r>
    </w:p>
    <w:p>
      <w:pPr>
        <w:spacing w:after="0"/>
        <w:ind w:left="0"/>
        <w:jc w:val="both"/>
      </w:pPr>
      <w:r>
        <w:rPr>
          <w:rFonts w:ascii="Times New Roman"/>
          <w:b w:val="false"/>
          <w:i w:val="false"/>
          <w:color w:val="000000"/>
          <w:sz w:val="28"/>
        </w:rPr>
        <w:t xml:space="preserve">9. Данные объективного исследования_________________________________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10. Результаты специальных исследований_____________________________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11. Диагноз и заключение ВВК о причинной связи увечья (ранения, травмы, </w:t>
      </w:r>
    </w:p>
    <w:p>
      <w:pPr>
        <w:spacing w:after="0"/>
        <w:ind w:left="0"/>
        <w:jc w:val="both"/>
      </w:pPr>
      <w:r>
        <w:rPr>
          <w:rFonts w:ascii="Times New Roman"/>
          <w:b w:val="false"/>
          <w:i w:val="false"/>
          <w:color w:val="000000"/>
          <w:sz w:val="28"/>
        </w:rPr>
        <w:t xml:space="preserve">контузии), заболевания______________________________________________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12. Заключение ВВК о категории годности к военной службе, службе по </w:t>
      </w:r>
    </w:p>
    <w:p>
      <w:pPr>
        <w:spacing w:after="0"/>
        <w:ind w:left="0"/>
        <w:jc w:val="both"/>
      </w:pPr>
      <w:r>
        <w:rPr>
          <w:rFonts w:ascii="Times New Roman"/>
          <w:b w:val="false"/>
          <w:i w:val="false"/>
          <w:color w:val="000000"/>
          <w:sz w:val="28"/>
        </w:rPr>
        <w:t xml:space="preserve">военно-учетной специальности и др.: </w:t>
      </w:r>
    </w:p>
    <w:p>
      <w:pPr>
        <w:spacing w:after="0"/>
        <w:ind w:left="0"/>
        <w:jc w:val="both"/>
      </w:pPr>
      <w:r>
        <w:rPr>
          <w:rFonts w:ascii="Times New Roman"/>
          <w:b w:val="false"/>
          <w:i w:val="false"/>
          <w:color w:val="000000"/>
          <w:sz w:val="28"/>
        </w:rPr>
        <w:t xml:space="preserve">на основании пункта ____________графы__________ </w:t>
      </w:r>
    </w:p>
    <w:p>
      <w:pPr>
        <w:spacing w:after="0"/>
        <w:ind w:left="0"/>
        <w:jc w:val="both"/>
      </w:pPr>
      <w:r>
        <w:rPr>
          <w:rFonts w:ascii="Times New Roman"/>
          <w:b w:val="false"/>
          <w:i w:val="false"/>
          <w:color w:val="000000"/>
          <w:sz w:val="28"/>
        </w:rPr>
        <w:t xml:space="preserve">Расписания болезней и ТДТ (приложение к Правилам, утвержденным </w:t>
      </w:r>
    </w:p>
    <w:p>
      <w:pPr>
        <w:spacing w:after="0"/>
        <w:ind w:left="0"/>
        <w:jc w:val="both"/>
      </w:pPr>
      <w:r>
        <w:rPr>
          <w:rFonts w:ascii="Times New Roman"/>
          <w:b w:val="false"/>
          <w:i w:val="false"/>
          <w:color w:val="000000"/>
          <w:sz w:val="28"/>
        </w:rPr>
        <w:t xml:space="preserve">совместным приказом Министра здравоохранения Республики Казахстан от </w:t>
      </w:r>
    </w:p>
    <w:p>
      <w:pPr>
        <w:spacing w:after="0"/>
        <w:ind w:left="0"/>
        <w:jc w:val="both"/>
      </w:pPr>
      <w:r>
        <w:rPr>
          <w:rFonts w:ascii="Times New Roman"/>
          <w:b w:val="false"/>
          <w:i w:val="false"/>
          <w:color w:val="000000"/>
          <w:sz w:val="28"/>
        </w:rPr>
        <w:t xml:space="preserve">16 марта 2005 года N 117 и Министра обороны Республики Казахстан от </w:t>
      </w:r>
    </w:p>
    <w:p>
      <w:pPr>
        <w:spacing w:after="0"/>
        <w:ind w:left="0"/>
        <w:jc w:val="both"/>
      </w:pPr>
      <w:r>
        <w:rPr>
          <w:rFonts w:ascii="Times New Roman"/>
          <w:b w:val="false"/>
          <w:i w:val="false"/>
          <w:color w:val="000000"/>
          <w:sz w:val="28"/>
        </w:rPr>
        <w:t xml:space="preserve">4 марта 2005 года N 100)_______________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13. В сопровождающем (нуждается, не нуждается)______________________ </w:t>
      </w:r>
    </w:p>
    <w:p>
      <w:pPr>
        <w:spacing w:after="0"/>
        <w:ind w:left="0"/>
        <w:jc w:val="both"/>
      </w:pPr>
      <w:r>
        <w:rPr>
          <w:rFonts w:ascii="Times New Roman"/>
          <w:b w:val="false"/>
          <w:i w:val="false"/>
          <w:color w:val="000000"/>
          <w:sz w:val="28"/>
        </w:rPr>
        <w:t xml:space="preserve">        Председатель комиссии________________________________________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М.П.   Секретарь____________________________________________________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Почтовый адрес комиссии______________________________________ </w:t>
      </w:r>
    </w:p>
    <w:p>
      <w:pPr>
        <w:spacing w:after="0"/>
        <w:ind w:left="0"/>
        <w:jc w:val="both"/>
      </w:pPr>
      <w:r>
        <w:rPr>
          <w:rFonts w:ascii="Times New Roman"/>
          <w:b w:val="false"/>
          <w:i w:val="false"/>
          <w:color w:val="000000"/>
          <w:sz w:val="28"/>
        </w:rPr>
        <w:t xml:space="preserve">                 Заключение штатной военно-врачебной комиссии </w:t>
      </w:r>
    </w:p>
    <w:p>
      <w:pPr>
        <w:spacing w:after="0"/>
        <w:ind w:left="0"/>
        <w:jc w:val="both"/>
      </w:pPr>
      <w:r>
        <w:rPr>
          <w:rFonts w:ascii="Times New Roman"/>
          <w:b w:val="false"/>
          <w:i w:val="false"/>
          <w:color w:val="000000"/>
          <w:sz w:val="28"/>
        </w:rPr>
        <w:t xml:space="preserve">                          Протокол N_____ от "___"______ _____ г. </w:t>
      </w:r>
    </w:p>
    <w:p>
      <w:pPr>
        <w:spacing w:after="0"/>
        <w:ind w:left="0"/>
        <w:jc w:val="both"/>
      </w:pPr>
      <w:r>
        <w:rPr>
          <w:rFonts w:ascii="Times New Roman"/>
          <w:b w:val="false"/>
          <w:i w:val="false"/>
          <w:color w:val="000000"/>
          <w:sz w:val="28"/>
        </w:rPr>
        <w:t xml:space="preserve">                        Исх. N______от "___"________________ </w:t>
      </w:r>
    </w:p>
    <w:p>
      <w:pPr>
        <w:spacing w:after="0"/>
        <w:ind w:left="0"/>
        <w:jc w:val="both"/>
      </w:pPr>
      <w:r>
        <w:rPr>
          <w:rFonts w:ascii="Times New Roman"/>
          <w:b w:val="false"/>
          <w:i w:val="false"/>
          <w:color w:val="000000"/>
          <w:sz w:val="28"/>
        </w:rPr>
        <w:t xml:space="preserve">  *Номер свидетельства о болезни соответствует порядковому номеру записи в книге протоколов заседания ВВК </w:t>
      </w:r>
    </w:p>
    <w:bookmarkStart w:name="z74" w:id="1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bookmarkEnd w:id="114"/>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
расследования причин возврата из войск военнослужащего,  </w:t>
      </w:r>
      <w:r>
        <w:br/>
      </w:r>
      <w:r>
        <w:rPr>
          <w:rFonts w:ascii="Times New Roman"/>
          <w:b/>
          <w:i w:val="false"/>
          <w:color w:val="000000"/>
        </w:rPr>
        <w:t xml:space="preserve">
проходящего военную службу по призыву, необоснованно </w:t>
      </w:r>
      <w:r>
        <w:br/>
      </w:r>
      <w:r>
        <w:rPr>
          <w:rFonts w:ascii="Times New Roman"/>
          <w:b/>
          <w:i w:val="false"/>
          <w:color w:val="000000"/>
        </w:rPr>
        <w:t xml:space="preserve">
призванного по состоянию здоровья </w:t>
      </w:r>
    </w:p>
    <w:p>
      <w:pPr>
        <w:spacing w:after="0"/>
        <w:ind w:left="0"/>
        <w:jc w:val="both"/>
      </w:pPr>
      <w:r>
        <w:rPr>
          <w:rFonts w:ascii="Times New Roman"/>
          <w:b w:val="false"/>
          <w:i w:val="false"/>
          <w:color w:val="000000"/>
          <w:sz w:val="28"/>
        </w:rPr>
        <w:t xml:space="preserve">     1. В оперативных целях штатная ВВК ведет учет военнослужащих, не подлежавших призыву в Вооруженные Силы, другие войска и воинские формирования Республики Казахстан и досрочно уволенных по состоянию здоровья в периоды: </w:t>
      </w:r>
    </w:p>
    <w:p>
      <w:pPr>
        <w:spacing w:after="0"/>
        <w:ind w:left="0"/>
        <w:jc w:val="both"/>
      </w:pPr>
      <w:r>
        <w:rPr>
          <w:rFonts w:ascii="Times New Roman"/>
          <w:b w:val="false"/>
          <w:i w:val="false"/>
          <w:color w:val="000000"/>
          <w:sz w:val="28"/>
        </w:rPr>
        <w:t xml:space="preserve">     1) с мая по октябрь (из числа призванных в ходе весеннего призыва); </w:t>
      </w:r>
    </w:p>
    <w:p>
      <w:pPr>
        <w:spacing w:after="0"/>
        <w:ind w:left="0"/>
        <w:jc w:val="both"/>
      </w:pPr>
      <w:r>
        <w:rPr>
          <w:rFonts w:ascii="Times New Roman"/>
          <w:b w:val="false"/>
          <w:i w:val="false"/>
          <w:color w:val="000000"/>
          <w:sz w:val="28"/>
        </w:rPr>
        <w:t xml:space="preserve">     2) с ноября по апрель (из числа призванных в ходе осеннего призыва). </w:t>
      </w:r>
    </w:p>
    <w:p>
      <w:pPr>
        <w:spacing w:after="0"/>
        <w:ind w:left="0"/>
        <w:jc w:val="both"/>
      </w:pPr>
      <w:r>
        <w:rPr>
          <w:rFonts w:ascii="Times New Roman"/>
          <w:b w:val="false"/>
          <w:i w:val="false"/>
          <w:color w:val="000000"/>
          <w:sz w:val="28"/>
        </w:rPr>
        <w:t xml:space="preserve">     2. Эти случаи досрочного увольнения с военной службы составляют возврат из войск военнослужащих, проходящих военную службу по призыву, необоснованно призванных по состоянию здоровья (далее "возврат из войск"). </w:t>
      </w:r>
    </w:p>
    <w:p>
      <w:pPr>
        <w:spacing w:after="0"/>
        <w:ind w:left="0"/>
        <w:jc w:val="both"/>
      </w:pPr>
      <w:r>
        <w:rPr>
          <w:rFonts w:ascii="Times New Roman"/>
          <w:b w:val="false"/>
          <w:i w:val="false"/>
          <w:color w:val="000000"/>
          <w:sz w:val="28"/>
        </w:rPr>
        <w:t xml:space="preserve">     3. Возврат из войск является показателем качества медицинского освидетельствования граждан при призыве на военную службу, поэтому тщательное расследование каждого случая возврата из войск, выявление, изучение и анализ истинных причин врачебных ошибок при освидетельствовании призывников, обсуждение этих причин на совместных коллегиях (заседаниях) с органами здравоохранения, разработка перспективных планов, учитывающих местные условия с целью недопущения подобных дефектов в работе врачей-специалистов, привлекаемых к медицинскому отбору молодого пополнения при призыве граждан на военную службу приобретает исключительное значение. </w:t>
      </w:r>
    </w:p>
    <w:p>
      <w:pPr>
        <w:spacing w:after="0"/>
        <w:ind w:left="0"/>
        <w:jc w:val="both"/>
      </w:pPr>
      <w:r>
        <w:rPr>
          <w:rFonts w:ascii="Times New Roman"/>
          <w:b w:val="false"/>
          <w:i w:val="false"/>
          <w:color w:val="000000"/>
          <w:sz w:val="28"/>
        </w:rPr>
        <w:t xml:space="preserve">     4. По каждому случаю возврата из войск штатная ВВК направляет в соответствующий департамент по делам обороны извещение и свидетельство о болезни военнослужащего, возвращенного из войск. Начальник департамента по делам обороны по получении указанных документов назначает административное (служебное) расследование возврата, организацию и проведение которого возлагает на соответствующего начальника отдела (управления) по делам обороны, который организует проведение расследования возврата, выявляет причины неправильного, по состоянию здоровья, призыва с заполнением соответствующих разделов "Карты изучения причин необоснованного призыва граждан на военную службу по состоянию здоровья" (далее - "Карта") в 5-ти экземплярах. </w:t>
      </w:r>
    </w:p>
    <w:p>
      <w:pPr>
        <w:spacing w:after="0"/>
        <w:ind w:left="0"/>
        <w:jc w:val="both"/>
      </w:pPr>
      <w:r>
        <w:rPr>
          <w:rFonts w:ascii="Times New Roman"/>
          <w:b w:val="false"/>
          <w:i w:val="false"/>
          <w:color w:val="000000"/>
          <w:sz w:val="28"/>
        </w:rPr>
        <w:t xml:space="preserve">     5. В ходе расследования должны быть выявлены истинные причины необоснованного призыва военнослужащих, возвращенных из войск по состоянию здоровья, для чего проверяются все его медицинские документы (начиная с "Истории развития ребенка" и акта приема-передачи его из детской медицинской организации здравоохранения во взрослую сеть здравоохранения (в подростковую службу). Подробным образом рассматриваются результаты медицинского освидетельствования в 15-16 - летнем возрасте, а также при приписке к призывному участку в 17-летнем и при призыве на военную службу в 18-летнем возрастах. </w:t>
      </w:r>
    </w:p>
    <w:p>
      <w:pPr>
        <w:spacing w:after="0"/>
        <w:ind w:left="0"/>
        <w:jc w:val="both"/>
      </w:pPr>
      <w:r>
        <w:rPr>
          <w:rFonts w:ascii="Times New Roman"/>
          <w:b w:val="false"/>
          <w:i w:val="false"/>
          <w:color w:val="000000"/>
          <w:sz w:val="28"/>
        </w:rPr>
        <w:t xml:space="preserve">     6. Полученные данные вносятся в соответствующие разделы Карты: </w:t>
      </w:r>
    </w:p>
    <w:p>
      <w:pPr>
        <w:spacing w:after="0"/>
        <w:ind w:left="0"/>
        <w:jc w:val="both"/>
      </w:pPr>
      <w:r>
        <w:rPr>
          <w:rFonts w:ascii="Times New Roman"/>
          <w:b w:val="false"/>
          <w:i w:val="false"/>
          <w:color w:val="000000"/>
          <w:sz w:val="28"/>
        </w:rPr>
        <w:t xml:space="preserve">     1) Отделом (управлением) по делам обороны заполняются разделы I, II, III, после чего подписываются начальником и председателем врачебной комиссии при отделе (управлении) по делам обороны, врачом - членом призывной комиссии и заверяется гербовой печатью. Затем 4 экземпляра Карты направляются в адрес департамента по делам обороны, а 5-й экземпляр Карты остается в отделе (управлении) по делам обороны для дальнейшей работы. </w:t>
      </w:r>
    </w:p>
    <w:p>
      <w:pPr>
        <w:spacing w:after="0"/>
        <w:ind w:left="0"/>
        <w:jc w:val="both"/>
      </w:pPr>
      <w:r>
        <w:rPr>
          <w:rFonts w:ascii="Times New Roman"/>
          <w:b w:val="false"/>
          <w:i w:val="false"/>
          <w:color w:val="000000"/>
          <w:sz w:val="28"/>
        </w:rPr>
        <w:t xml:space="preserve">     2) Раздел IV, после получения Карты, заполняется в департаменте по делам обороны, подписывается начальником, председателем ВВК (старшим помощником начальника 2-го отдела) и главным медицинским специалистом области, по профилю которого имел заболевание призывник, необоснованно призванный по состоянию здоровья на военную службу и заверяется гербовыми печатями департамента по делам обороны и областного департамента здравоохранения. </w:t>
      </w:r>
    </w:p>
    <w:p>
      <w:pPr>
        <w:spacing w:after="0"/>
        <w:ind w:left="0"/>
        <w:jc w:val="both"/>
      </w:pPr>
      <w:r>
        <w:rPr>
          <w:rFonts w:ascii="Times New Roman"/>
          <w:b w:val="false"/>
          <w:i w:val="false"/>
          <w:color w:val="000000"/>
          <w:sz w:val="28"/>
        </w:rPr>
        <w:t xml:space="preserve">     3) Затем 3 экземпляра Карты начальником департамента по делам обороны направляются в штатную ВВК для окончательного определения причины необоснованного по состоянию здоровья призыва на военную службу. </w:t>
      </w:r>
    </w:p>
    <w:p>
      <w:pPr>
        <w:spacing w:after="0"/>
        <w:ind w:left="0"/>
        <w:jc w:val="both"/>
      </w:pPr>
      <w:r>
        <w:rPr>
          <w:rFonts w:ascii="Times New Roman"/>
          <w:b w:val="false"/>
          <w:i w:val="false"/>
          <w:color w:val="000000"/>
          <w:sz w:val="28"/>
        </w:rPr>
        <w:t xml:space="preserve">     7. В случае необоснованности возврата из войск военнослужащего срочной службы по состоянию здоровья, начальник департамента по делам обороны организует проведение контрольного медицинского обследования возвращенного и все материалы (в первую очередь медицинского характера, доказывающую необоснованность возврата из войск, скрепленные гербовыми печатями тех медицинских организаций здравоохранения, где проводилось переобследование и заверенные подписями главного врача, заместителя главного врача по лечебной части) совместно с Картой направляет в штатную ВВК для проверки и принятия последующего решения. </w:t>
      </w:r>
    </w:p>
    <w:p>
      <w:pPr>
        <w:spacing w:after="0"/>
        <w:ind w:left="0"/>
        <w:jc w:val="both"/>
      </w:pPr>
      <w:r>
        <w:rPr>
          <w:rFonts w:ascii="Times New Roman"/>
          <w:b w:val="false"/>
          <w:i w:val="false"/>
          <w:color w:val="000000"/>
          <w:sz w:val="28"/>
        </w:rPr>
        <w:t xml:space="preserve">     8. Штатная ВВК по получении Карты из департамента по делам обороны оценивает все имеющиеся в ней сведения и окончательно определяет причину возврата из войск. </w:t>
      </w:r>
    </w:p>
    <w:p>
      <w:pPr>
        <w:spacing w:after="0"/>
        <w:ind w:left="0"/>
        <w:jc w:val="both"/>
      </w:pPr>
      <w:r>
        <w:rPr>
          <w:rFonts w:ascii="Times New Roman"/>
          <w:b w:val="false"/>
          <w:i w:val="false"/>
          <w:color w:val="000000"/>
          <w:sz w:val="28"/>
        </w:rPr>
        <w:t xml:space="preserve">     9. Один из 3-х полученных экземпляров Карты с результатами окончательного определения причин необоснованного призыва на военную службу по состоянию здоровья, начальник штатной ВВК направляет в соответствующий департамент по делам обороны, другой - в адрес начальника департамента организационно-мобилизационной работы Министерства обороны Республики Казахстан для анализа и принятия соответствующих мер по недопущению подобных дефектов при призыве граждан на срочную военную службу. Третий экземпляр Карты остается в штатной ВВК для учета и анализа. </w:t>
      </w:r>
    </w:p>
    <w:p>
      <w:pPr>
        <w:spacing w:after="0"/>
        <w:ind w:left="0"/>
        <w:jc w:val="left"/>
      </w:pPr>
      <w:r>
        <w:rPr>
          <w:rFonts w:ascii="Times New Roman"/>
          <w:b/>
          <w:i w:val="false"/>
          <w:color w:val="000000"/>
        </w:rPr>
        <w:t xml:space="preserve">   Карта </w:t>
      </w:r>
      <w:r>
        <w:br/>
      </w:r>
      <w:r>
        <w:rPr>
          <w:rFonts w:ascii="Times New Roman"/>
          <w:b/>
          <w:i w:val="false"/>
          <w:color w:val="000000"/>
        </w:rPr>
        <w:t xml:space="preserve">
изучения причин необоснованного призыва гражданина </w:t>
      </w:r>
      <w:r>
        <w:br/>
      </w:r>
      <w:r>
        <w:rPr>
          <w:rFonts w:ascii="Times New Roman"/>
          <w:b/>
          <w:i w:val="false"/>
          <w:color w:val="000000"/>
        </w:rPr>
        <w:t xml:space="preserve">
на военную службу по состоянию здоровья  Раздел 1  Общие сведения </w:t>
      </w:r>
    </w:p>
    <w:p>
      <w:pPr>
        <w:spacing w:after="0"/>
        <w:ind w:left="0"/>
        <w:jc w:val="both"/>
      </w:pPr>
      <w:r>
        <w:rPr>
          <w:rFonts w:ascii="Times New Roman"/>
          <w:b w:val="false"/>
          <w:i w:val="false"/>
          <w:color w:val="000000"/>
          <w:sz w:val="28"/>
        </w:rPr>
        <w:t xml:space="preserve">1. Фамилия, имя, отчество___________________________________________ </w:t>
      </w:r>
    </w:p>
    <w:p>
      <w:pPr>
        <w:spacing w:after="0"/>
        <w:ind w:left="0"/>
        <w:jc w:val="both"/>
      </w:pPr>
      <w:r>
        <w:rPr>
          <w:rFonts w:ascii="Times New Roman"/>
          <w:b w:val="false"/>
          <w:i w:val="false"/>
          <w:color w:val="000000"/>
          <w:sz w:val="28"/>
        </w:rPr>
        <w:t xml:space="preserve">2 Год рождения _____________________________________________________ </w:t>
      </w:r>
    </w:p>
    <w:p>
      <w:pPr>
        <w:spacing w:after="0"/>
        <w:ind w:left="0"/>
        <w:jc w:val="both"/>
      </w:pPr>
      <w:r>
        <w:rPr>
          <w:rFonts w:ascii="Times New Roman"/>
          <w:b w:val="false"/>
          <w:i w:val="false"/>
          <w:color w:val="000000"/>
          <w:sz w:val="28"/>
        </w:rPr>
        <w:t xml:space="preserve">3 Год и месяц призыва на военную службу ____________________________ </w:t>
      </w:r>
    </w:p>
    <w:p>
      <w:pPr>
        <w:spacing w:after="0"/>
        <w:ind w:left="0"/>
        <w:jc w:val="both"/>
      </w:pPr>
      <w:r>
        <w:rPr>
          <w:rFonts w:ascii="Times New Roman"/>
          <w:b w:val="false"/>
          <w:i w:val="false"/>
          <w:color w:val="000000"/>
          <w:sz w:val="28"/>
        </w:rPr>
        <w:t xml:space="preserve">4. Какой призывной комиссией призван на военную службу 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5. Дата отправки с областного сборного пункта_______________________ </w:t>
      </w:r>
    </w:p>
    <w:p>
      <w:pPr>
        <w:spacing w:after="0"/>
        <w:ind w:left="0"/>
        <w:jc w:val="both"/>
      </w:pPr>
      <w:r>
        <w:rPr>
          <w:rFonts w:ascii="Times New Roman"/>
          <w:b w:val="false"/>
          <w:i w:val="false"/>
          <w:color w:val="000000"/>
          <w:sz w:val="28"/>
        </w:rPr>
        <w:t xml:space="preserve">6. Какой военно-врачебной комиссией освидетельствован_______________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(гарнизонной, госпитальной, врачебной комиссией организации </w:t>
      </w:r>
    </w:p>
    <w:p>
      <w:pPr>
        <w:spacing w:after="0"/>
        <w:ind w:left="0"/>
        <w:jc w:val="both"/>
      </w:pPr>
      <w:r>
        <w:rPr>
          <w:rFonts w:ascii="Times New Roman"/>
          <w:b w:val="false"/>
          <w:i w:val="false"/>
          <w:color w:val="000000"/>
          <w:sz w:val="28"/>
        </w:rPr>
        <w:t xml:space="preserve">                        здравоохранения) </w:t>
      </w:r>
    </w:p>
    <w:p>
      <w:pPr>
        <w:spacing w:after="0"/>
        <w:ind w:left="0"/>
        <w:jc w:val="both"/>
      </w:pPr>
      <w:r>
        <w:rPr>
          <w:rFonts w:ascii="Times New Roman"/>
          <w:b w:val="false"/>
          <w:i w:val="false"/>
          <w:color w:val="000000"/>
          <w:sz w:val="28"/>
        </w:rPr>
        <w:t xml:space="preserve">7. Дата и номер протокола заседания штатной ВВК об утверждении данного </w:t>
      </w:r>
    </w:p>
    <w:p>
      <w:pPr>
        <w:spacing w:after="0"/>
        <w:ind w:left="0"/>
        <w:jc w:val="both"/>
      </w:pPr>
      <w:r>
        <w:rPr>
          <w:rFonts w:ascii="Times New Roman"/>
          <w:b w:val="false"/>
          <w:i w:val="false"/>
          <w:color w:val="000000"/>
          <w:sz w:val="28"/>
        </w:rPr>
        <w:t xml:space="preserve">свидетельства о болезни_____________________________________________ </w:t>
      </w:r>
    </w:p>
    <w:p>
      <w:pPr>
        <w:spacing w:after="0"/>
        <w:ind w:left="0"/>
        <w:jc w:val="both"/>
      </w:pPr>
      <w:r>
        <w:rPr>
          <w:rFonts w:ascii="Times New Roman"/>
          <w:b w:val="false"/>
          <w:i w:val="false"/>
          <w:color w:val="000000"/>
          <w:sz w:val="28"/>
        </w:rPr>
        <w:t xml:space="preserve">8. Диагноз заболевания, пункт Расписания болезней и ТДТ (приложение к </w:t>
      </w:r>
    </w:p>
    <w:p>
      <w:pPr>
        <w:spacing w:after="0"/>
        <w:ind w:left="0"/>
        <w:jc w:val="both"/>
      </w:pPr>
      <w:r>
        <w:rPr>
          <w:rFonts w:ascii="Times New Roman"/>
          <w:b w:val="false"/>
          <w:i w:val="false"/>
          <w:color w:val="000000"/>
          <w:sz w:val="28"/>
        </w:rPr>
        <w:t xml:space="preserve">Правилам, утвержденным совместным приказом Министра здравоохранения </w:t>
      </w:r>
    </w:p>
    <w:p>
      <w:pPr>
        <w:spacing w:after="0"/>
        <w:ind w:left="0"/>
        <w:jc w:val="both"/>
      </w:pPr>
      <w:r>
        <w:rPr>
          <w:rFonts w:ascii="Times New Roman"/>
          <w:b w:val="false"/>
          <w:i w:val="false"/>
          <w:color w:val="000000"/>
          <w:sz w:val="28"/>
        </w:rPr>
        <w:t xml:space="preserve">Республики Казахстан от "16" марта 2005 года N 117 и Министра обороны </w:t>
      </w:r>
    </w:p>
    <w:p>
      <w:pPr>
        <w:spacing w:after="0"/>
        <w:ind w:left="0"/>
        <w:jc w:val="both"/>
      </w:pPr>
      <w:r>
        <w:rPr>
          <w:rFonts w:ascii="Times New Roman"/>
          <w:b w:val="false"/>
          <w:i w:val="false"/>
          <w:color w:val="000000"/>
          <w:sz w:val="28"/>
        </w:rPr>
        <w:t xml:space="preserve">Республики Казахстан от "4" марта 2005 года N 100)___________________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9. Постановление ВВК о степени годности к военной службе (по </w:t>
      </w:r>
    </w:p>
    <w:p>
      <w:pPr>
        <w:spacing w:after="0"/>
        <w:ind w:left="0"/>
        <w:jc w:val="both"/>
      </w:pPr>
      <w:r>
        <w:rPr>
          <w:rFonts w:ascii="Times New Roman"/>
          <w:b w:val="false"/>
          <w:i w:val="false"/>
          <w:color w:val="000000"/>
          <w:sz w:val="28"/>
        </w:rPr>
        <w:t xml:space="preserve">свидетельству о болезни) и причинная связь___________________________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 </w:t>
      </w:r>
    </w:p>
    <w:p>
      <w:pPr>
        <w:spacing w:after="0"/>
        <w:ind w:left="0"/>
        <w:jc w:val="both"/>
      </w:pPr>
      <w:r>
        <w:rPr>
          <w:rFonts w:ascii="Times New Roman"/>
          <w:b w:val="false"/>
          <w:i w:val="false"/>
          <w:color w:val="000000"/>
          <w:sz w:val="28"/>
        </w:rPr>
        <w:t xml:space="preserve">10. Данные анамнеза заболевания по свидетельству о болезни___________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 </w:t>
      </w:r>
    </w:p>
    <w:p>
      <w:pPr>
        <w:spacing w:after="0"/>
        <w:ind w:left="0"/>
        <w:jc w:val="left"/>
      </w:pPr>
      <w:r>
        <w:rPr>
          <w:rFonts w:ascii="Times New Roman"/>
          <w:b/>
          <w:i w:val="false"/>
          <w:color w:val="000000"/>
        </w:rPr>
        <w:t xml:space="preserve">   Раздел 2  Сведения о состоянии здоровья (перенесенных заболеваниях и </w:t>
      </w:r>
      <w:r>
        <w:br/>
      </w:r>
      <w:r>
        <w:rPr>
          <w:rFonts w:ascii="Times New Roman"/>
          <w:b/>
          <w:i w:val="false"/>
          <w:color w:val="000000"/>
        </w:rPr>
        <w:t xml:space="preserve">
травмах) в допризывный период </w:t>
      </w:r>
    </w:p>
    <w:p>
      <w:pPr>
        <w:spacing w:after="0"/>
        <w:ind w:left="0"/>
        <w:jc w:val="both"/>
      </w:pPr>
      <w:r>
        <w:rPr>
          <w:rFonts w:ascii="Times New Roman"/>
          <w:b w:val="false"/>
          <w:i w:val="false"/>
          <w:color w:val="000000"/>
          <w:sz w:val="28"/>
        </w:rPr>
        <w:t xml:space="preserve">  1. По сведениям карты развития ребенка:______________________________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В период наблюдения подростковой службой: </w:t>
      </w:r>
    </w:p>
    <w:p>
      <w:pPr>
        <w:spacing w:after="0"/>
        <w:ind w:left="0"/>
        <w:jc w:val="both"/>
      </w:pPr>
      <w:r>
        <w:rPr>
          <w:rFonts w:ascii="Times New Roman"/>
          <w:b w:val="false"/>
          <w:i w:val="false"/>
          <w:color w:val="000000"/>
          <w:sz w:val="28"/>
        </w:rPr>
        <w:t xml:space="preserve">1) при приеме-передаче из педиатрической службы системы здравоохранения </w:t>
      </w:r>
    </w:p>
    <w:p>
      <w:pPr>
        <w:spacing w:after="0"/>
        <w:ind w:left="0"/>
        <w:jc w:val="both"/>
      </w:pPr>
      <w:r>
        <w:rPr>
          <w:rFonts w:ascii="Times New Roman"/>
          <w:b w:val="false"/>
          <w:i w:val="false"/>
          <w:color w:val="000000"/>
          <w:sz w:val="28"/>
        </w:rPr>
        <w:t xml:space="preserve">в подростковую по достижении 15-летнего возраста (результаты </w:t>
      </w:r>
    </w:p>
    <w:p>
      <w:pPr>
        <w:spacing w:after="0"/>
        <w:ind w:left="0"/>
        <w:jc w:val="both"/>
      </w:pPr>
      <w:r>
        <w:rPr>
          <w:rFonts w:ascii="Times New Roman"/>
          <w:b w:val="false"/>
          <w:i w:val="false"/>
          <w:color w:val="000000"/>
          <w:sz w:val="28"/>
        </w:rPr>
        <w:t xml:space="preserve">медицинского освидетельствования)__________________________ </w:t>
      </w:r>
    </w:p>
    <w:p>
      <w:pPr>
        <w:spacing w:after="0"/>
        <w:ind w:left="0"/>
        <w:jc w:val="both"/>
      </w:pPr>
      <w:r>
        <w:rPr>
          <w:rFonts w:ascii="Times New Roman"/>
          <w:b w:val="false"/>
          <w:i w:val="false"/>
          <w:color w:val="000000"/>
          <w:sz w:val="28"/>
        </w:rPr>
        <w:t xml:space="preserve">2) при медицинском освидетельствовании в 16 лет: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3. Результаты медицинского освидетельствования при первоначальной </w:t>
      </w:r>
    </w:p>
    <w:p>
      <w:pPr>
        <w:spacing w:after="0"/>
        <w:ind w:left="0"/>
        <w:jc w:val="both"/>
      </w:pPr>
      <w:r>
        <w:rPr>
          <w:rFonts w:ascii="Times New Roman"/>
          <w:b w:val="false"/>
          <w:i w:val="false"/>
          <w:color w:val="000000"/>
          <w:sz w:val="28"/>
        </w:rPr>
        <w:t xml:space="preserve">постановке на воинский учет: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4. Сведения о состоянии здоровья по данным "Листа изучения призывника" </w:t>
      </w:r>
    </w:p>
    <w:p>
      <w:pPr>
        <w:spacing w:after="0"/>
        <w:ind w:left="0"/>
        <w:jc w:val="both"/>
      </w:pPr>
      <w:r>
        <w:rPr>
          <w:rFonts w:ascii="Times New Roman"/>
          <w:b w:val="false"/>
          <w:i w:val="false"/>
          <w:color w:val="000000"/>
          <w:sz w:val="28"/>
        </w:rPr>
        <w:t xml:space="preserve">(от родителей, ближайших родственников, органов внутренних дел и так </w:t>
      </w:r>
    </w:p>
    <w:p>
      <w:pPr>
        <w:spacing w:after="0"/>
        <w:ind w:left="0"/>
        <w:jc w:val="both"/>
      </w:pPr>
      <w:r>
        <w:rPr>
          <w:rFonts w:ascii="Times New Roman"/>
          <w:b w:val="false"/>
          <w:i w:val="false"/>
          <w:color w:val="000000"/>
          <w:sz w:val="28"/>
        </w:rPr>
        <w:t xml:space="preserve">далее)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5. Сведения о вредных привычках (курение, употребление алкоголя, </w:t>
      </w:r>
    </w:p>
    <w:p>
      <w:pPr>
        <w:spacing w:after="0"/>
        <w:ind w:left="0"/>
        <w:jc w:val="both"/>
      </w:pPr>
      <w:r>
        <w:rPr>
          <w:rFonts w:ascii="Times New Roman"/>
          <w:b w:val="false"/>
          <w:i w:val="false"/>
          <w:color w:val="000000"/>
          <w:sz w:val="28"/>
        </w:rPr>
        <w:t xml:space="preserve">наркотических средств)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6. Результаты оценки состояния здоровья призывника при медицинском </w:t>
      </w:r>
    </w:p>
    <w:p>
      <w:pPr>
        <w:spacing w:after="0"/>
        <w:ind w:left="0"/>
        <w:jc w:val="both"/>
      </w:pPr>
      <w:r>
        <w:rPr>
          <w:rFonts w:ascii="Times New Roman"/>
          <w:b w:val="false"/>
          <w:i w:val="false"/>
          <w:color w:val="000000"/>
          <w:sz w:val="28"/>
        </w:rPr>
        <w:t xml:space="preserve">освидетельствовании в ходе призыва на военную службу (направлялся ли </w:t>
      </w:r>
    </w:p>
    <w:p>
      <w:pPr>
        <w:spacing w:after="0"/>
        <w:ind w:left="0"/>
        <w:jc w:val="both"/>
      </w:pPr>
      <w:r>
        <w:rPr>
          <w:rFonts w:ascii="Times New Roman"/>
          <w:b w:val="false"/>
          <w:i w:val="false"/>
          <w:color w:val="000000"/>
          <w:sz w:val="28"/>
        </w:rPr>
        <w:t xml:space="preserve">призывник на дополнительное медицинское обследование, представлялась ли </w:t>
      </w:r>
    </w:p>
    <w:p>
      <w:pPr>
        <w:spacing w:after="0"/>
        <w:ind w:left="0"/>
        <w:jc w:val="both"/>
      </w:pPr>
      <w:r>
        <w:rPr>
          <w:rFonts w:ascii="Times New Roman"/>
          <w:b w:val="false"/>
          <w:i w:val="false"/>
          <w:color w:val="000000"/>
          <w:sz w:val="28"/>
        </w:rPr>
        <w:t xml:space="preserve">отсрочка от призыва на военную службу по состоянию здоровья, по каким </w:t>
      </w:r>
    </w:p>
    <w:p>
      <w:pPr>
        <w:spacing w:after="0"/>
        <w:ind w:left="0"/>
        <w:jc w:val="both"/>
      </w:pPr>
      <w:r>
        <w:rPr>
          <w:rFonts w:ascii="Times New Roman"/>
          <w:b w:val="false"/>
          <w:i w:val="false"/>
          <w:color w:val="000000"/>
          <w:sz w:val="28"/>
        </w:rPr>
        <w:t xml:space="preserve">заболеваниям, на какой срок и сколько раз)___________________________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u w:val="single"/>
        </w:rPr>
        <w:t xml:space="preserve">  Раздел 3 </w:t>
      </w:r>
    </w:p>
    <w:p>
      <w:pPr>
        <w:spacing w:after="0"/>
        <w:ind w:left="0"/>
        <w:jc w:val="left"/>
      </w:pPr>
      <w:r>
        <w:rPr>
          <w:rFonts w:ascii="Times New Roman"/>
          <w:b/>
          <w:i w:val="false"/>
          <w:color w:val="000000"/>
        </w:rPr>
        <w:t xml:space="preserve"> Результаты расследования управления (отдела) по </w:t>
      </w:r>
      <w:r>
        <w:br/>
      </w:r>
      <w:r>
        <w:rPr>
          <w:rFonts w:ascii="Times New Roman"/>
          <w:b/>
          <w:i w:val="false"/>
          <w:color w:val="000000"/>
        </w:rPr>
        <w:t xml:space="preserve">
делам обороны </w:t>
      </w:r>
    </w:p>
    <w:p>
      <w:pPr>
        <w:spacing w:after="0"/>
        <w:ind w:left="0"/>
        <w:jc w:val="both"/>
      </w:pPr>
      <w:r>
        <w:rPr>
          <w:rFonts w:ascii="Times New Roman"/>
          <w:b w:val="false"/>
          <w:i w:val="false"/>
          <w:color w:val="000000"/>
          <w:sz w:val="28"/>
        </w:rPr>
        <w:t xml:space="preserve">1. Когда должно было быть выявлено заболевание (заболевания)____________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2. По каким причинам данное заболевание не было выявлено до отправления </w:t>
      </w:r>
    </w:p>
    <w:p>
      <w:pPr>
        <w:spacing w:after="0"/>
        <w:ind w:left="0"/>
        <w:jc w:val="both"/>
      </w:pPr>
      <w:r>
        <w:rPr>
          <w:rFonts w:ascii="Times New Roman"/>
          <w:b w:val="false"/>
          <w:i w:val="false"/>
          <w:color w:val="000000"/>
          <w:sz w:val="28"/>
        </w:rPr>
        <w:t xml:space="preserve">призывника на военную службу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3. Принятые меры по недопущению случаев необоснованного призыва по </w:t>
      </w:r>
    </w:p>
    <w:p>
      <w:pPr>
        <w:spacing w:after="0"/>
        <w:ind w:left="0"/>
        <w:jc w:val="both"/>
      </w:pPr>
      <w:r>
        <w:rPr>
          <w:rFonts w:ascii="Times New Roman"/>
          <w:b w:val="false"/>
          <w:i w:val="false"/>
          <w:color w:val="000000"/>
          <w:sz w:val="28"/>
        </w:rPr>
        <w:t xml:space="preserve">состоянию здоровья___________________________________________________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                    Начальник отдела (управления) по делам обороны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подпись)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                  Председатель врачебной комиссии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подпись) </w:t>
      </w:r>
    </w:p>
    <w:p>
      <w:pPr>
        <w:spacing w:after="0"/>
        <w:ind w:left="0"/>
        <w:jc w:val="both"/>
      </w:pPr>
      <w:r>
        <w:rPr>
          <w:rFonts w:ascii="Times New Roman"/>
          <w:b w:val="false"/>
          <w:i w:val="false"/>
          <w:color w:val="000000"/>
          <w:sz w:val="28"/>
        </w:rPr>
        <w:t xml:space="preserve">"____"_______ 200 __ г.  </w:t>
      </w:r>
    </w:p>
    <w:p>
      <w:pPr>
        <w:spacing w:after="0"/>
        <w:ind w:left="0"/>
        <w:jc w:val="left"/>
      </w:pPr>
      <w:r>
        <w:rPr>
          <w:rFonts w:ascii="Times New Roman"/>
          <w:b/>
          <w:i w:val="false"/>
          <w:color w:val="000000"/>
        </w:rPr>
        <w:t xml:space="preserve">   Раздел 4  Результаты рассмотрения и оценки качества расследования </w:t>
      </w:r>
      <w:r>
        <w:br/>
      </w:r>
      <w:r>
        <w:rPr>
          <w:rFonts w:ascii="Times New Roman"/>
          <w:b/>
          <w:i w:val="false"/>
          <w:color w:val="000000"/>
        </w:rPr>
        <w:t xml:space="preserve">
по выявлению истинных причин необоснованного призыва на </w:t>
      </w:r>
      <w:r>
        <w:br/>
      </w:r>
      <w:r>
        <w:rPr>
          <w:rFonts w:ascii="Times New Roman"/>
          <w:b/>
          <w:i w:val="false"/>
          <w:color w:val="000000"/>
        </w:rPr>
        <w:t xml:space="preserve">
военную службу по состоянию здоровья департамента </w:t>
      </w:r>
      <w:r>
        <w:br/>
      </w:r>
      <w:r>
        <w:rPr>
          <w:rFonts w:ascii="Times New Roman"/>
          <w:b/>
          <w:i w:val="false"/>
          <w:color w:val="000000"/>
        </w:rPr>
        <w:t xml:space="preserve">
по делам обороны </w:t>
      </w:r>
    </w:p>
    <w:p>
      <w:pPr>
        <w:spacing w:after="0"/>
        <w:ind w:left="0"/>
        <w:jc w:val="both"/>
      </w:pPr>
      <w:r>
        <w:rPr>
          <w:rFonts w:ascii="Times New Roman"/>
          <w:b w:val="false"/>
          <w:i w:val="false"/>
          <w:color w:val="000000"/>
          <w:sz w:val="28"/>
        </w:rPr>
        <w:t xml:space="preserve">1. Мнение начальника департамента по делам обороны об обоснованности  </w:t>
      </w:r>
    </w:p>
    <w:p>
      <w:pPr>
        <w:spacing w:after="0"/>
        <w:ind w:left="0"/>
        <w:jc w:val="both"/>
      </w:pPr>
      <w:r>
        <w:rPr>
          <w:rFonts w:ascii="Times New Roman"/>
          <w:b w:val="false"/>
          <w:i w:val="false"/>
          <w:color w:val="000000"/>
          <w:sz w:val="28"/>
        </w:rPr>
        <w:t xml:space="preserve">призыва гражданина на военную службу________________________________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 xml:space="preserve">2. Предварительный вывод о причине необоснованного призыва на военную </w:t>
      </w:r>
    </w:p>
    <w:p>
      <w:pPr>
        <w:spacing w:after="0"/>
        <w:ind w:left="0"/>
        <w:jc w:val="both"/>
      </w:pPr>
      <w:r>
        <w:rPr>
          <w:rFonts w:ascii="Times New Roman"/>
          <w:b w:val="false"/>
          <w:i w:val="false"/>
          <w:color w:val="000000"/>
          <w:sz w:val="28"/>
        </w:rPr>
        <w:t xml:space="preserve">службу гражданина___________________________________________________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3. Меры, принятые начальником департамента по делам обороны по </w:t>
      </w:r>
    </w:p>
    <w:p>
      <w:pPr>
        <w:spacing w:after="0"/>
        <w:ind w:left="0"/>
        <w:jc w:val="both"/>
      </w:pPr>
      <w:r>
        <w:rPr>
          <w:rFonts w:ascii="Times New Roman"/>
          <w:b w:val="false"/>
          <w:i w:val="false"/>
          <w:color w:val="000000"/>
          <w:sz w:val="28"/>
        </w:rPr>
        <w:t xml:space="preserve">недопущению необоснованного призыва по состоянию здоровья на военную </w:t>
      </w:r>
    </w:p>
    <w:p>
      <w:pPr>
        <w:spacing w:after="0"/>
        <w:ind w:left="0"/>
        <w:jc w:val="both"/>
      </w:pPr>
      <w:r>
        <w:rPr>
          <w:rFonts w:ascii="Times New Roman"/>
          <w:b w:val="false"/>
          <w:i w:val="false"/>
          <w:color w:val="000000"/>
          <w:sz w:val="28"/>
        </w:rPr>
        <w:t xml:space="preserve">службу 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4. В случае необоснованности возврата из войск, какие медицинские </w:t>
      </w:r>
    </w:p>
    <w:p>
      <w:pPr>
        <w:spacing w:after="0"/>
        <w:ind w:left="0"/>
        <w:jc w:val="both"/>
      </w:pPr>
      <w:r>
        <w:rPr>
          <w:rFonts w:ascii="Times New Roman"/>
          <w:b w:val="false"/>
          <w:i w:val="false"/>
          <w:color w:val="000000"/>
          <w:sz w:val="28"/>
        </w:rPr>
        <w:t xml:space="preserve">документы, доказывающие это, представлены в штатную ВВК департаментом по </w:t>
      </w:r>
    </w:p>
    <w:p>
      <w:pPr>
        <w:spacing w:after="0"/>
        <w:ind w:left="0"/>
        <w:jc w:val="both"/>
      </w:pPr>
      <w:r>
        <w:rPr>
          <w:rFonts w:ascii="Times New Roman"/>
          <w:b w:val="false"/>
          <w:i w:val="false"/>
          <w:color w:val="000000"/>
          <w:sz w:val="28"/>
        </w:rPr>
        <w:t xml:space="preserve">делам обороны____________________________________________________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Начальник департамента по делам обороны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подпись)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                  Председатель врачебной комиссии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подпись) </w:t>
      </w:r>
    </w:p>
    <w:p>
      <w:pPr>
        <w:spacing w:after="0"/>
        <w:ind w:left="0"/>
        <w:jc w:val="both"/>
      </w:pPr>
      <w:r>
        <w:rPr>
          <w:rFonts w:ascii="Times New Roman"/>
          <w:b w:val="false"/>
          <w:i w:val="false"/>
          <w:color w:val="000000"/>
          <w:sz w:val="28"/>
        </w:rPr>
        <w:t xml:space="preserve">                    Главный _______________________ области </w:t>
      </w:r>
    </w:p>
    <w:p>
      <w:pPr>
        <w:spacing w:after="0"/>
        <w:ind w:left="0"/>
        <w:jc w:val="both"/>
      </w:pPr>
      <w:r>
        <w:rPr>
          <w:rFonts w:ascii="Times New Roman"/>
          <w:b w:val="false"/>
          <w:i w:val="false"/>
          <w:color w:val="000000"/>
          <w:sz w:val="28"/>
        </w:rPr>
        <w:t xml:space="preserve">                              (специалист) </w:t>
      </w:r>
    </w:p>
    <w:p>
      <w:pPr>
        <w:spacing w:after="0"/>
        <w:ind w:left="0"/>
        <w:jc w:val="both"/>
      </w:pPr>
      <w:r>
        <w:rPr>
          <w:rFonts w:ascii="Times New Roman"/>
          <w:b w:val="false"/>
          <w:i w:val="false"/>
          <w:color w:val="000000"/>
          <w:sz w:val="28"/>
        </w:rPr>
        <w:t xml:space="preserve">  "__" _______ 200 _ г.        ______________________________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left"/>
      </w:pPr>
      <w:r>
        <w:rPr>
          <w:rFonts w:ascii="Times New Roman"/>
          <w:b/>
          <w:i w:val="false"/>
          <w:color w:val="000000"/>
        </w:rPr>
        <w:t xml:space="preserve">   Раздел 5  Окончательный вывод штатной ВВК о причине необоснованного </w:t>
      </w:r>
      <w:r>
        <w:br/>
      </w:r>
      <w:r>
        <w:rPr>
          <w:rFonts w:ascii="Times New Roman"/>
          <w:b/>
          <w:i w:val="false"/>
          <w:color w:val="000000"/>
        </w:rPr>
        <w:t xml:space="preserve">
призыва на военную службу по состоянию здоровья и </w:t>
      </w:r>
      <w:r>
        <w:br/>
      </w:r>
      <w:r>
        <w:rPr>
          <w:rFonts w:ascii="Times New Roman"/>
          <w:b/>
          <w:i w:val="false"/>
          <w:color w:val="000000"/>
        </w:rPr>
        <w:t xml:space="preserve">
результатах расследования </w:t>
      </w:r>
    </w:p>
    <w:p>
      <w:pPr>
        <w:spacing w:after="0"/>
        <w:ind w:left="0"/>
        <w:jc w:val="both"/>
      </w:pPr>
      <w:r>
        <w:rPr>
          <w:rFonts w:ascii="Times New Roman"/>
          <w:b w:val="false"/>
          <w:i w:val="false"/>
          <w:color w:val="000000"/>
          <w:sz w:val="28"/>
        </w:rPr>
        <w:t xml:space="preserve">1. Причина необоснованного призыва на военную службу по состоянию </w:t>
      </w:r>
    </w:p>
    <w:p>
      <w:pPr>
        <w:spacing w:after="0"/>
        <w:ind w:left="0"/>
        <w:jc w:val="both"/>
      </w:pPr>
      <w:r>
        <w:rPr>
          <w:rFonts w:ascii="Times New Roman"/>
          <w:b w:val="false"/>
          <w:i w:val="false"/>
          <w:color w:val="000000"/>
          <w:sz w:val="28"/>
        </w:rPr>
        <w:t xml:space="preserve">здоровья_____________________________________________________________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2. Качество проведенного расследования по выявлению истинных причин </w:t>
      </w:r>
    </w:p>
    <w:p>
      <w:pPr>
        <w:spacing w:after="0"/>
        <w:ind w:left="0"/>
        <w:jc w:val="both"/>
      </w:pPr>
      <w:r>
        <w:rPr>
          <w:rFonts w:ascii="Times New Roman"/>
          <w:b w:val="false"/>
          <w:i w:val="false"/>
          <w:color w:val="000000"/>
          <w:sz w:val="28"/>
        </w:rPr>
        <w:t xml:space="preserve">необоснованного призыва на военную службу по состоянию </w:t>
      </w:r>
    </w:p>
    <w:p>
      <w:pPr>
        <w:spacing w:after="0"/>
        <w:ind w:left="0"/>
        <w:jc w:val="both"/>
      </w:pPr>
      <w:r>
        <w:rPr>
          <w:rFonts w:ascii="Times New Roman"/>
          <w:b w:val="false"/>
          <w:i w:val="false"/>
          <w:color w:val="000000"/>
          <w:sz w:val="28"/>
        </w:rPr>
        <w:t xml:space="preserve">здоровья_____________________________________________________________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Начальник штатной ВВК </w:t>
      </w:r>
    </w:p>
    <w:p>
      <w:pPr>
        <w:spacing w:after="0"/>
        <w:ind w:left="0"/>
        <w:jc w:val="both"/>
      </w:pPr>
      <w:r>
        <w:rPr>
          <w:rFonts w:ascii="Times New Roman"/>
          <w:b w:val="false"/>
          <w:i w:val="false"/>
          <w:color w:val="000000"/>
          <w:sz w:val="28"/>
        </w:rPr>
        <w:t xml:space="preserve">       М.П.          ______________________________________________ </w:t>
      </w:r>
    </w:p>
    <w:p>
      <w:pPr>
        <w:spacing w:after="0"/>
        <w:ind w:left="0"/>
        <w:jc w:val="both"/>
      </w:pPr>
      <w:r>
        <w:rPr>
          <w:rFonts w:ascii="Times New Roman"/>
          <w:b w:val="false"/>
          <w:i w:val="false"/>
          <w:color w:val="000000"/>
          <w:sz w:val="28"/>
        </w:rPr>
        <w:t xml:space="preserve">                   (воинское звание, фамилия, инициалы, подпись) </w:t>
      </w:r>
    </w:p>
    <w:bookmarkStart w:name="z75" w:id="115"/>
    <w:p>
      <w:pPr>
        <w:spacing w:after="0"/>
        <w:ind w:left="0"/>
        <w:jc w:val="both"/>
      </w:pPr>
      <w:r>
        <w:rPr>
          <w:rFonts w:ascii="Times New Roman"/>
          <w:b w:val="false"/>
          <w:i w:val="false"/>
          <w:color w:val="000000"/>
          <w:sz w:val="28"/>
        </w:rPr>
        <w:t xml:space="preserve">
        Место для фотографии                    Приложение 13 </w:t>
      </w:r>
      <w:r>
        <w:br/>
      </w:r>
      <w:r>
        <w:rPr>
          <w:rFonts w:ascii="Times New Roman"/>
          <w:b w:val="false"/>
          <w:i w:val="false"/>
          <w:color w:val="000000"/>
          <w:sz w:val="28"/>
        </w:rPr>
        <w:t xml:space="preserve">
(гербовая печать отдела         к Правилам военно-врачебной </w:t>
      </w:r>
      <w:r>
        <w:br/>
      </w:r>
      <w:r>
        <w:rPr>
          <w:rFonts w:ascii="Times New Roman"/>
          <w:b w:val="false"/>
          <w:i w:val="false"/>
          <w:color w:val="000000"/>
          <w:sz w:val="28"/>
        </w:rPr>
        <w:t xml:space="preserve">
(управления)                   экспертизы в Вооруженных Силах, </w:t>
      </w:r>
      <w:r>
        <w:br/>
      </w:r>
      <w:r>
        <w:rPr>
          <w:rFonts w:ascii="Times New Roman"/>
          <w:b w:val="false"/>
          <w:i w:val="false"/>
          <w:color w:val="000000"/>
          <w:sz w:val="28"/>
        </w:rPr>
        <w:t xml:space="preserve">
по делам обороны,           других войсках и воинских формированиях </w:t>
      </w:r>
      <w:r>
        <w:br/>
      </w:r>
      <w:r>
        <w:rPr>
          <w:rFonts w:ascii="Times New Roman"/>
          <w:b w:val="false"/>
          <w:i w:val="false"/>
          <w:color w:val="000000"/>
          <w:sz w:val="28"/>
        </w:rPr>
        <w:t xml:space="preserve">
воинской части)                      Республики Казахстан </w:t>
      </w:r>
    </w:p>
    <w:bookmarkEnd w:id="115"/>
    <w:p>
      <w:pPr>
        <w:spacing w:after="0"/>
        <w:ind w:left="0"/>
        <w:jc w:val="left"/>
      </w:pPr>
      <w:r>
        <w:rPr>
          <w:rFonts w:ascii="Times New Roman"/>
          <w:b/>
          <w:i w:val="false"/>
          <w:color w:val="000000"/>
        </w:rPr>
        <w:t xml:space="preserve"> Карта </w:t>
      </w:r>
      <w:r>
        <w:br/>
      </w:r>
      <w:r>
        <w:rPr>
          <w:rFonts w:ascii="Times New Roman"/>
          <w:b/>
          <w:i w:val="false"/>
          <w:color w:val="000000"/>
        </w:rPr>
        <w:t xml:space="preserve">
медицинского освидетельствования гражданина, </w:t>
      </w:r>
      <w:r>
        <w:br/>
      </w:r>
      <w:r>
        <w:rPr>
          <w:rFonts w:ascii="Times New Roman"/>
          <w:b/>
          <w:i w:val="false"/>
          <w:color w:val="000000"/>
        </w:rPr>
        <w:t xml:space="preserve">
поступающего на военную службу по контракту </w:t>
      </w:r>
    </w:p>
    <w:p>
      <w:pPr>
        <w:spacing w:after="0"/>
        <w:ind w:left="0"/>
        <w:jc w:val="both"/>
      </w:pPr>
      <w:r>
        <w:rPr>
          <w:rFonts w:ascii="Times New Roman"/>
          <w:b w:val="false"/>
          <w:i w:val="false"/>
          <w:color w:val="000000"/>
          <w:sz w:val="28"/>
        </w:rPr>
        <w:t xml:space="preserve">1. Фамилия, имя, отчество __________________________________________ </w:t>
      </w:r>
    </w:p>
    <w:p>
      <w:pPr>
        <w:spacing w:after="0"/>
        <w:ind w:left="0"/>
        <w:jc w:val="both"/>
      </w:pPr>
      <w:r>
        <w:rPr>
          <w:rFonts w:ascii="Times New Roman"/>
          <w:b w:val="false"/>
          <w:i w:val="false"/>
          <w:color w:val="000000"/>
          <w:sz w:val="28"/>
        </w:rPr>
        <w:t xml:space="preserve">2. Год рождения___________________________________________________ </w:t>
      </w:r>
    </w:p>
    <w:p>
      <w:pPr>
        <w:spacing w:after="0"/>
        <w:ind w:left="0"/>
        <w:jc w:val="both"/>
      </w:pPr>
      <w:r>
        <w:rPr>
          <w:rFonts w:ascii="Times New Roman"/>
          <w:b w:val="false"/>
          <w:i w:val="false"/>
          <w:color w:val="000000"/>
          <w:sz w:val="28"/>
        </w:rPr>
        <w:t xml:space="preserve">3. Место жительства _______________________________________________ </w:t>
      </w:r>
    </w:p>
    <w:p>
      <w:pPr>
        <w:spacing w:after="0"/>
        <w:ind w:left="0"/>
        <w:jc w:val="both"/>
      </w:pPr>
      <w:r>
        <w:rPr>
          <w:rFonts w:ascii="Times New Roman"/>
          <w:b w:val="false"/>
          <w:i w:val="false"/>
          <w:color w:val="000000"/>
          <w:sz w:val="28"/>
        </w:rPr>
        <w:t xml:space="preserve">4. Перенесенные заболевания _______________________________________ </w:t>
      </w:r>
    </w:p>
    <w:p>
      <w:pPr>
        <w:spacing w:after="0"/>
        <w:ind w:left="0"/>
        <w:jc w:val="both"/>
      </w:pPr>
      <w:r>
        <w:rPr>
          <w:rFonts w:ascii="Times New Roman"/>
          <w:b w:val="false"/>
          <w:i w:val="false"/>
          <w:color w:val="000000"/>
          <w:sz w:val="28"/>
        </w:rPr>
        <w:t xml:space="preserve">5. Сведения о непереносимости (повышенной чувствительности) </w:t>
      </w:r>
    </w:p>
    <w:p>
      <w:pPr>
        <w:spacing w:after="0"/>
        <w:ind w:left="0"/>
        <w:jc w:val="both"/>
      </w:pPr>
      <w:r>
        <w:rPr>
          <w:rFonts w:ascii="Times New Roman"/>
          <w:b w:val="false"/>
          <w:i w:val="false"/>
          <w:color w:val="000000"/>
          <w:sz w:val="28"/>
        </w:rPr>
        <w:t xml:space="preserve">медикаментозных средств и других веществ______________________________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 Сведения об инфекционной заболеваемости за последние 12 месяцев </w:t>
      </w:r>
    </w:p>
    <w:p>
      <w:pPr>
        <w:spacing w:after="0"/>
        <w:ind w:left="0"/>
        <w:jc w:val="both"/>
      </w:pPr>
      <w:r>
        <w:rPr>
          <w:rFonts w:ascii="Times New Roman"/>
          <w:b/>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7. Данные о диспансерном учете по поводу хронических заболеваний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8. На какую воинскую должность и какой род войск поступает на военную </w:t>
      </w:r>
    </w:p>
    <w:p>
      <w:pPr>
        <w:spacing w:after="0"/>
        <w:ind w:left="0"/>
        <w:jc w:val="both"/>
      </w:pPr>
      <w:r>
        <w:rPr>
          <w:rFonts w:ascii="Times New Roman"/>
          <w:b w:val="false"/>
          <w:i w:val="false"/>
          <w:color w:val="000000"/>
          <w:sz w:val="28"/>
        </w:rPr>
        <w:t xml:space="preserve">службу по контракту__________________________________________________ </w:t>
      </w:r>
    </w:p>
    <w:p>
      <w:pPr>
        <w:spacing w:after="0"/>
        <w:ind w:left="0"/>
        <w:jc w:val="both"/>
      </w:pPr>
      <w:r>
        <w:rPr>
          <w:rFonts w:ascii="Times New Roman"/>
          <w:b w:val="false"/>
          <w:i w:val="false"/>
          <w:color w:val="000000"/>
          <w:sz w:val="28"/>
        </w:rPr>
        <w:t xml:space="preserve">9. Сведения о состоянии на учете: ___________________________________ </w:t>
      </w:r>
    </w:p>
    <w:p>
      <w:pPr>
        <w:spacing w:after="0"/>
        <w:ind w:left="0"/>
        <w:jc w:val="both"/>
      </w:pPr>
      <w:r>
        <w:rPr>
          <w:rFonts w:ascii="Times New Roman"/>
          <w:b w:val="false"/>
          <w:i w:val="false"/>
          <w:color w:val="000000"/>
          <w:sz w:val="28"/>
        </w:rPr>
        <w:t xml:space="preserve">1) Наименование диспансера ________________________________________ </w:t>
      </w:r>
    </w:p>
    <w:p>
      <w:pPr>
        <w:spacing w:after="0"/>
        <w:ind w:left="0"/>
        <w:jc w:val="both"/>
      </w:pPr>
      <w:r>
        <w:rPr>
          <w:rFonts w:ascii="Times New Roman"/>
          <w:b w:val="false"/>
          <w:i w:val="false"/>
          <w:color w:val="000000"/>
          <w:sz w:val="28"/>
        </w:rPr>
        <w:t xml:space="preserve">2) Отметка об учете, штамп медицинской организации здравоохранения: </w:t>
      </w:r>
    </w:p>
    <w:p>
      <w:pPr>
        <w:spacing w:after="0"/>
        <w:ind w:left="0"/>
        <w:jc w:val="both"/>
      </w:pPr>
      <w:r>
        <w:rPr>
          <w:rFonts w:ascii="Times New Roman"/>
          <w:b w:val="false"/>
          <w:i w:val="false"/>
          <w:color w:val="000000"/>
          <w:sz w:val="28"/>
        </w:rPr>
        <w:t xml:space="preserve">  Психоневрологический ___________________________________________ </w:t>
      </w:r>
    </w:p>
    <w:p>
      <w:pPr>
        <w:spacing w:after="0"/>
        <w:ind w:left="0"/>
        <w:jc w:val="both"/>
      </w:pPr>
      <w:r>
        <w:rPr>
          <w:rFonts w:ascii="Times New Roman"/>
          <w:b w:val="false"/>
          <w:i w:val="false"/>
          <w:color w:val="000000"/>
          <w:sz w:val="28"/>
        </w:rPr>
        <w:t xml:space="preserve">  Наркологический ________________________________________________ </w:t>
      </w:r>
    </w:p>
    <w:p>
      <w:pPr>
        <w:spacing w:after="0"/>
        <w:ind w:left="0"/>
        <w:jc w:val="both"/>
      </w:pPr>
      <w:r>
        <w:rPr>
          <w:rFonts w:ascii="Times New Roman"/>
          <w:b w:val="false"/>
          <w:i w:val="false"/>
          <w:color w:val="000000"/>
          <w:sz w:val="28"/>
        </w:rPr>
        <w:t xml:space="preserve">  Противотуберкулезный ___________________________________________ </w:t>
      </w:r>
    </w:p>
    <w:p>
      <w:pPr>
        <w:spacing w:after="0"/>
        <w:ind w:left="0"/>
        <w:jc w:val="both"/>
      </w:pPr>
      <w:r>
        <w:rPr>
          <w:rFonts w:ascii="Times New Roman"/>
          <w:b w:val="false"/>
          <w:i w:val="false"/>
          <w:color w:val="000000"/>
          <w:sz w:val="28"/>
        </w:rPr>
        <w:t xml:space="preserve">  Кожно-венерологический _________________________________________ </w:t>
      </w:r>
    </w:p>
    <w:p>
      <w:pPr>
        <w:spacing w:after="0"/>
        <w:ind w:left="0"/>
        <w:jc w:val="both"/>
      </w:pPr>
      <w:r>
        <w:rPr>
          <w:rFonts w:ascii="Times New Roman"/>
          <w:b w:val="false"/>
          <w:i w:val="false"/>
          <w:color w:val="000000"/>
          <w:sz w:val="28"/>
        </w:rPr>
        <w:t xml:space="preserve">10. Результаты обследования: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813"/>
        <w:gridCol w:w="349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г.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г.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Клинический анализ крови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крови на сифилис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анализ мочи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 органов </w:t>
            </w:r>
          </w:p>
          <w:p>
            <w:pPr>
              <w:spacing w:after="20"/>
              <w:ind w:left="20"/>
              <w:jc w:val="both"/>
            </w:pPr>
            <w:r>
              <w:rPr>
                <w:rFonts w:ascii="Times New Roman"/>
                <w:b w:val="false"/>
                <w:i w:val="false"/>
                <w:color w:val="000000"/>
                <w:sz w:val="20"/>
              </w:rPr>
              <w:t xml:space="preserve">грудной клетки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ЭКГ-исследование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исследования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Результаты освидетельствования: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193"/>
        <w:gridCol w:w="4253"/>
      </w:tblGrid>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освидетельствование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Окончательное освидетельствование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 __________г.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__________г.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Рост/масса тела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Оториноларинголог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Дерматовенеролог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врачи- </w:t>
            </w:r>
          </w:p>
          <w:p>
            <w:pPr>
              <w:spacing w:after="20"/>
              <w:ind w:left="20"/>
              <w:jc w:val="both"/>
            </w:pPr>
            <w:r>
              <w:rPr>
                <w:rFonts w:ascii="Times New Roman"/>
                <w:b w:val="false"/>
                <w:i w:val="false"/>
                <w:color w:val="000000"/>
                <w:sz w:val="20"/>
              </w:rPr>
              <w:t xml:space="preserve">специалисты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w:t>
            </w:r>
          </w:p>
          <w:p>
            <w:pPr>
              <w:spacing w:after="20"/>
              <w:ind w:left="20"/>
              <w:jc w:val="both"/>
            </w:pPr>
            <w:r>
              <w:rPr>
                <w:rFonts w:ascii="Times New Roman"/>
                <w:b w:val="false"/>
                <w:i w:val="false"/>
                <w:color w:val="000000"/>
                <w:sz w:val="20"/>
              </w:rPr>
              <w:t xml:space="preserve">пункта____графы____ </w:t>
            </w:r>
          </w:p>
          <w:p>
            <w:pPr>
              <w:spacing w:after="20"/>
              <w:ind w:left="20"/>
              <w:jc w:val="both"/>
            </w:pPr>
            <w:r>
              <w:rPr>
                <w:rFonts w:ascii="Times New Roman"/>
                <w:b w:val="false"/>
                <w:i w:val="false"/>
                <w:color w:val="000000"/>
                <w:sz w:val="20"/>
              </w:rPr>
              <w:t xml:space="preserve">Расписания болезней и </w:t>
            </w:r>
          </w:p>
          <w:p>
            <w:pPr>
              <w:spacing w:after="20"/>
              <w:ind w:left="20"/>
              <w:jc w:val="both"/>
            </w:pPr>
            <w:r>
              <w:rPr>
                <w:rFonts w:ascii="Times New Roman"/>
                <w:b w:val="false"/>
                <w:i w:val="false"/>
                <w:color w:val="000000"/>
                <w:sz w:val="20"/>
              </w:rPr>
              <w:t xml:space="preserve">ТДТ (приложение к </w:t>
            </w:r>
          </w:p>
          <w:p>
            <w:pPr>
              <w:spacing w:after="20"/>
              <w:ind w:left="20"/>
              <w:jc w:val="both"/>
            </w:pPr>
            <w:r>
              <w:rPr>
                <w:rFonts w:ascii="Times New Roman"/>
                <w:b w:val="false"/>
                <w:i w:val="false"/>
                <w:color w:val="000000"/>
                <w:sz w:val="20"/>
              </w:rPr>
              <w:t xml:space="preserve">Правилам, </w:t>
            </w:r>
          </w:p>
          <w:p>
            <w:pPr>
              <w:spacing w:after="20"/>
              <w:ind w:left="20"/>
              <w:jc w:val="both"/>
            </w:pPr>
            <w:r>
              <w:rPr>
                <w:rFonts w:ascii="Times New Roman"/>
                <w:b w:val="false"/>
                <w:i w:val="false"/>
                <w:color w:val="000000"/>
                <w:sz w:val="20"/>
              </w:rPr>
              <w:t xml:space="preserve">утвержденным </w:t>
            </w:r>
          </w:p>
          <w:p>
            <w:pPr>
              <w:spacing w:after="20"/>
              <w:ind w:left="20"/>
              <w:jc w:val="both"/>
            </w:pPr>
            <w:r>
              <w:rPr>
                <w:rFonts w:ascii="Times New Roman"/>
                <w:b w:val="false"/>
                <w:i w:val="false"/>
                <w:color w:val="000000"/>
                <w:sz w:val="20"/>
              </w:rPr>
              <w:t xml:space="preserve">совместным приказом </w:t>
            </w:r>
          </w:p>
          <w:p>
            <w:pPr>
              <w:spacing w:after="20"/>
              <w:ind w:left="20"/>
              <w:jc w:val="both"/>
            </w:pPr>
            <w:r>
              <w:rPr>
                <w:rFonts w:ascii="Times New Roman"/>
                <w:b w:val="false"/>
                <w:i w:val="false"/>
                <w:color w:val="000000"/>
                <w:sz w:val="20"/>
              </w:rPr>
              <w:t xml:space="preserve">Министра </w:t>
            </w:r>
          </w:p>
          <w:p>
            <w:pPr>
              <w:spacing w:after="20"/>
              <w:ind w:left="20"/>
              <w:jc w:val="both"/>
            </w:pPr>
            <w:r>
              <w:rPr>
                <w:rFonts w:ascii="Times New Roman"/>
                <w:b w:val="false"/>
                <w:i w:val="false"/>
                <w:color w:val="000000"/>
                <w:sz w:val="20"/>
              </w:rPr>
              <w:t xml:space="preserve">здравоохранения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от 16 </w:t>
            </w:r>
          </w:p>
          <w:p>
            <w:pPr>
              <w:spacing w:after="20"/>
              <w:ind w:left="20"/>
              <w:jc w:val="both"/>
            </w:pPr>
            <w:r>
              <w:rPr>
                <w:rFonts w:ascii="Times New Roman"/>
                <w:b w:val="false"/>
                <w:i w:val="false"/>
                <w:color w:val="000000"/>
                <w:sz w:val="20"/>
              </w:rPr>
              <w:t xml:space="preserve">марта 2005 года </w:t>
            </w:r>
          </w:p>
          <w:p>
            <w:pPr>
              <w:spacing w:after="20"/>
              <w:ind w:left="20"/>
              <w:jc w:val="both"/>
            </w:pPr>
            <w:r>
              <w:rPr>
                <w:rFonts w:ascii="Times New Roman"/>
                <w:b w:val="false"/>
                <w:i w:val="false"/>
                <w:color w:val="000000"/>
                <w:sz w:val="20"/>
              </w:rPr>
              <w:t xml:space="preserve">N 117 и Министра </w:t>
            </w:r>
          </w:p>
          <w:p>
            <w:pPr>
              <w:spacing w:after="20"/>
              <w:ind w:left="20"/>
              <w:jc w:val="both"/>
            </w:pPr>
            <w:r>
              <w:rPr>
                <w:rFonts w:ascii="Times New Roman"/>
                <w:b w:val="false"/>
                <w:i w:val="false"/>
                <w:color w:val="000000"/>
                <w:sz w:val="20"/>
              </w:rPr>
              <w:t xml:space="preserve">обороны Республики </w:t>
            </w:r>
          </w:p>
          <w:p>
            <w:pPr>
              <w:spacing w:after="20"/>
              <w:ind w:left="20"/>
              <w:jc w:val="both"/>
            </w:pPr>
            <w:r>
              <w:rPr>
                <w:rFonts w:ascii="Times New Roman"/>
                <w:b w:val="false"/>
                <w:i w:val="false"/>
                <w:color w:val="000000"/>
                <w:sz w:val="20"/>
              </w:rPr>
              <w:t xml:space="preserve">Казахстан от 4 марта 2005 года </w:t>
            </w:r>
          </w:p>
          <w:p>
            <w:pPr>
              <w:spacing w:after="20"/>
              <w:ind w:left="20"/>
              <w:jc w:val="both"/>
            </w:pPr>
            <w:r>
              <w:rPr>
                <w:rFonts w:ascii="Times New Roman"/>
                <w:b w:val="false"/>
                <w:i w:val="false"/>
                <w:color w:val="000000"/>
                <w:sz w:val="20"/>
              </w:rPr>
              <w:t xml:space="preserve">N 100)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(указать заключение ВВК)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  Председатель </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Секретарь ВВК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    (подпись)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пункта_____графы____ </w:t>
            </w:r>
          </w:p>
          <w:p>
            <w:pPr>
              <w:spacing w:after="20"/>
              <w:ind w:left="20"/>
              <w:jc w:val="both"/>
            </w:pPr>
            <w:r>
              <w:rPr>
                <w:rFonts w:ascii="Times New Roman"/>
                <w:b w:val="false"/>
                <w:i w:val="false"/>
                <w:color w:val="000000"/>
                <w:sz w:val="20"/>
              </w:rPr>
              <w:t xml:space="preserve">Расписания болезней </w:t>
            </w:r>
          </w:p>
          <w:p>
            <w:pPr>
              <w:spacing w:after="20"/>
              <w:ind w:left="20"/>
              <w:jc w:val="both"/>
            </w:pPr>
            <w:r>
              <w:rPr>
                <w:rFonts w:ascii="Times New Roman"/>
                <w:b w:val="false"/>
                <w:i w:val="false"/>
                <w:color w:val="000000"/>
                <w:sz w:val="20"/>
              </w:rPr>
              <w:t xml:space="preserve">и ТДТ (приложение к </w:t>
            </w:r>
          </w:p>
          <w:p>
            <w:pPr>
              <w:spacing w:after="20"/>
              <w:ind w:left="20"/>
              <w:jc w:val="both"/>
            </w:pPr>
            <w:r>
              <w:rPr>
                <w:rFonts w:ascii="Times New Roman"/>
                <w:b w:val="false"/>
                <w:i w:val="false"/>
                <w:color w:val="000000"/>
                <w:sz w:val="20"/>
              </w:rPr>
              <w:t xml:space="preserve">Правилам, </w:t>
            </w:r>
          </w:p>
          <w:p>
            <w:pPr>
              <w:spacing w:after="20"/>
              <w:ind w:left="20"/>
              <w:jc w:val="both"/>
            </w:pPr>
            <w:r>
              <w:rPr>
                <w:rFonts w:ascii="Times New Roman"/>
                <w:b w:val="false"/>
                <w:i w:val="false"/>
                <w:color w:val="000000"/>
                <w:sz w:val="20"/>
              </w:rPr>
              <w:t xml:space="preserve">утвержденным </w:t>
            </w:r>
          </w:p>
          <w:p>
            <w:pPr>
              <w:spacing w:after="20"/>
              <w:ind w:left="20"/>
              <w:jc w:val="both"/>
            </w:pPr>
            <w:r>
              <w:rPr>
                <w:rFonts w:ascii="Times New Roman"/>
                <w:b w:val="false"/>
                <w:i w:val="false"/>
                <w:color w:val="000000"/>
                <w:sz w:val="20"/>
              </w:rPr>
              <w:t xml:space="preserve">совместным приказом </w:t>
            </w:r>
          </w:p>
          <w:p>
            <w:pPr>
              <w:spacing w:after="20"/>
              <w:ind w:left="20"/>
              <w:jc w:val="both"/>
            </w:pPr>
            <w:r>
              <w:rPr>
                <w:rFonts w:ascii="Times New Roman"/>
                <w:b w:val="false"/>
                <w:i w:val="false"/>
                <w:color w:val="000000"/>
                <w:sz w:val="20"/>
              </w:rPr>
              <w:t xml:space="preserve">Министра </w:t>
            </w:r>
          </w:p>
          <w:p>
            <w:pPr>
              <w:spacing w:after="20"/>
              <w:ind w:left="20"/>
              <w:jc w:val="both"/>
            </w:pPr>
            <w:r>
              <w:rPr>
                <w:rFonts w:ascii="Times New Roman"/>
                <w:b w:val="false"/>
                <w:i w:val="false"/>
                <w:color w:val="000000"/>
                <w:sz w:val="20"/>
              </w:rPr>
              <w:t xml:space="preserve">здравоохранения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16 марта 2005 </w:t>
            </w:r>
          </w:p>
          <w:p>
            <w:pPr>
              <w:spacing w:after="20"/>
              <w:ind w:left="20"/>
              <w:jc w:val="both"/>
            </w:pPr>
            <w:r>
              <w:rPr>
                <w:rFonts w:ascii="Times New Roman"/>
                <w:b w:val="false"/>
                <w:i w:val="false"/>
                <w:color w:val="000000"/>
                <w:sz w:val="20"/>
              </w:rPr>
              <w:t xml:space="preserve">года N 117 и </w:t>
            </w:r>
          </w:p>
          <w:p>
            <w:pPr>
              <w:spacing w:after="20"/>
              <w:ind w:left="20"/>
              <w:jc w:val="both"/>
            </w:pPr>
            <w:r>
              <w:rPr>
                <w:rFonts w:ascii="Times New Roman"/>
                <w:b w:val="false"/>
                <w:i w:val="false"/>
                <w:color w:val="000000"/>
                <w:sz w:val="20"/>
              </w:rPr>
              <w:t xml:space="preserve">Министра обороны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4 марта 2005 </w:t>
            </w:r>
          </w:p>
          <w:p>
            <w:pPr>
              <w:spacing w:after="20"/>
              <w:ind w:left="20"/>
              <w:jc w:val="both"/>
            </w:pPr>
            <w:r>
              <w:rPr>
                <w:rFonts w:ascii="Times New Roman"/>
                <w:b w:val="false"/>
                <w:i w:val="false"/>
                <w:color w:val="000000"/>
                <w:sz w:val="20"/>
              </w:rPr>
              <w:t xml:space="preserve">года N 100) </w:t>
            </w:r>
          </w:p>
          <w:p>
            <w:pPr>
              <w:spacing w:after="20"/>
              <w:ind w:left="20"/>
              <w:jc w:val="both"/>
            </w:pPr>
            <w:r>
              <w:rPr>
                <w:rFonts w:ascii="Times New Roman"/>
                <w:b w:val="false"/>
                <w:i w:val="false"/>
                <w:color w:val="000000"/>
                <w:sz w:val="20"/>
              </w:rPr>
              <w:t xml:space="preserve">____________________ </w:t>
            </w:r>
          </w:p>
          <w:p>
            <w:pPr>
              <w:spacing w:after="20"/>
              <w:ind w:left="20"/>
              <w:jc w:val="both"/>
            </w:pPr>
            <w:r>
              <w:rPr>
                <w:rFonts w:ascii="Times New Roman"/>
                <w:b w:val="false"/>
                <w:i w:val="false"/>
                <w:color w:val="000000"/>
                <w:sz w:val="20"/>
              </w:rPr>
              <w:t xml:space="preserve">(указать заключение </w:t>
            </w:r>
          </w:p>
          <w:p>
            <w:pPr>
              <w:spacing w:after="20"/>
              <w:ind w:left="20"/>
              <w:jc w:val="both"/>
            </w:pPr>
            <w:r>
              <w:rPr>
                <w:rFonts w:ascii="Times New Roman"/>
                <w:b w:val="false"/>
                <w:i w:val="false"/>
                <w:color w:val="000000"/>
                <w:sz w:val="20"/>
              </w:rPr>
              <w:t xml:space="preserve">ВВК)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Председатель </w:t>
            </w:r>
          </w:p>
          <w:p>
            <w:pPr>
              <w:spacing w:after="20"/>
              <w:ind w:left="20"/>
              <w:jc w:val="both"/>
            </w:pPr>
            <w:r>
              <w:rPr>
                <w:rFonts w:ascii="Times New Roman"/>
                <w:b w:val="false"/>
                <w:i w:val="false"/>
                <w:color w:val="000000"/>
                <w:sz w:val="20"/>
              </w:rPr>
              <w:t xml:space="preserve">комиссии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Секретарь ВВК </w:t>
            </w:r>
          </w:p>
          <w:p>
            <w:pPr>
              <w:spacing w:after="20"/>
              <w:ind w:left="20"/>
              <w:jc w:val="both"/>
            </w:pPr>
            <w:r>
              <w:rPr>
                <w:rFonts w:ascii="Times New Roman"/>
                <w:b w:val="false"/>
                <w:i w:val="false"/>
                <w:color w:val="000000"/>
                <w:sz w:val="20"/>
              </w:rPr>
              <w:t xml:space="preserve">_____________________ </w:t>
            </w:r>
          </w:p>
          <w:p>
            <w:pPr>
              <w:spacing w:after="20"/>
              <w:ind w:left="20"/>
              <w:jc w:val="both"/>
            </w:pPr>
            <w:r>
              <w:rPr>
                <w:rFonts w:ascii="Times New Roman"/>
                <w:b w:val="false"/>
                <w:i w:val="false"/>
                <w:color w:val="000000"/>
                <w:sz w:val="20"/>
              </w:rPr>
              <w:t xml:space="preserve">    (подпись) </w:t>
            </w:r>
          </w:p>
        </w:tc>
      </w:tr>
    </w:tbl>
    <w:bookmarkStart w:name="z76" w:id="11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bookmarkEnd w:id="116"/>
    <w:p>
      <w:pPr>
        <w:spacing w:after="0"/>
        <w:ind w:left="0"/>
        <w:jc w:val="both"/>
      </w:pPr>
      <w:r>
        <w:rPr>
          <w:rFonts w:ascii="Times New Roman"/>
          <w:b w:val="false"/>
          <w:i w:val="false"/>
          <w:color w:val="000000"/>
          <w:sz w:val="28"/>
        </w:rPr>
        <w:t xml:space="preserve">   Место для фотокарточки </w:t>
      </w:r>
      <w:r>
        <w:br/>
      </w:r>
      <w:r>
        <w:rPr>
          <w:rFonts w:ascii="Times New Roman"/>
          <w:b w:val="false"/>
          <w:i w:val="false"/>
          <w:color w:val="000000"/>
          <w:sz w:val="28"/>
        </w:rPr>
        <w:t xml:space="preserve">
   (гербовая печать отдела </w:t>
      </w:r>
      <w:r>
        <w:br/>
      </w:r>
      <w:r>
        <w:rPr>
          <w:rFonts w:ascii="Times New Roman"/>
          <w:b w:val="false"/>
          <w:i w:val="false"/>
          <w:color w:val="000000"/>
          <w:sz w:val="28"/>
        </w:rPr>
        <w:t xml:space="preserve">
(управления) по делам обороны, </w:t>
      </w:r>
      <w:r>
        <w:br/>
      </w:r>
      <w:r>
        <w:rPr>
          <w:rFonts w:ascii="Times New Roman"/>
          <w:b w:val="false"/>
          <w:i w:val="false"/>
          <w:color w:val="000000"/>
          <w:sz w:val="28"/>
        </w:rPr>
        <w:t xml:space="preserve">
      воинской части)  </w:t>
      </w:r>
    </w:p>
    <w:p>
      <w:pPr>
        <w:spacing w:after="0"/>
        <w:ind w:left="0"/>
        <w:jc w:val="left"/>
      </w:pPr>
      <w:r>
        <w:rPr>
          <w:rFonts w:ascii="Times New Roman"/>
          <w:b/>
          <w:i w:val="false"/>
          <w:color w:val="000000"/>
        </w:rPr>
        <w:t xml:space="preserve"> Карта </w:t>
      </w:r>
      <w:r>
        <w:br/>
      </w:r>
      <w:r>
        <w:rPr>
          <w:rFonts w:ascii="Times New Roman"/>
          <w:b/>
          <w:i w:val="false"/>
          <w:color w:val="000000"/>
        </w:rPr>
        <w:t xml:space="preserve">
медицинского освидетельствования гражданина, </w:t>
      </w:r>
      <w:r>
        <w:br/>
      </w:r>
      <w:r>
        <w:rPr>
          <w:rFonts w:ascii="Times New Roman"/>
          <w:b/>
          <w:i w:val="false"/>
          <w:color w:val="000000"/>
        </w:rPr>
        <w:t xml:space="preserve">
поступающего в военное (специальное) учебное заведение </w:t>
      </w:r>
    </w:p>
    <w:p>
      <w:pPr>
        <w:spacing w:after="0"/>
        <w:ind w:left="0"/>
        <w:jc w:val="both"/>
      </w:pPr>
      <w:r>
        <w:rPr>
          <w:rFonts w:ascii="Times New Roman"/>
          <w:b w:val="false"/>
          <w:i w:val="false"/>
          <w:color w:val="000000"/>
          <w:sz w:val="28"/>
        </w:rPr>
        <w:t xml:space="preserve">1. Фамилия, имя, отчество _____________________________________________ </w:t>
      </w:r>
    </w:p>
    <w:p>
      <w:pPr>
        <w:spacing w:after="0"/>
        <w:ind w:left="0"/>
        <w:jc w:val="both"/>
      </w:pPr>
      <w:r>
        <w:rPr>
          <w:rFonts w:ascii="Times New Roman"/>
          <w:b w:val="false"/>
          <w:i w:val="false"/>
          <w:color w:val="000000"/>
          <w:sz w:val="28"/>
        </w:rPr>
        <w:t xml:space="preserve">2. Год рождения______ для военнослужащих (воинское звание) ____________ </w:t>
      </w:r>
    </w:p>
    <w:p>
      <w:pPr>
        <w:spacing w:after="0"/>
        <w:ind w:left="0"/>
        <w:jc w:val="both"/>
      </w:pPr>
      <w:r>
        <w:rPr>
          <w:rFonts w:ascii="Times New Roman"/>
          <w:b w:val="false"/>
          <w:i w:val="false"/>
          <w:color w:val="000000"/>
          <w:sz w:val="28"/>
        </w:rPr>
        <w:t xml:space="preserve">3. Место жительства (адрес)____________________________________________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(для военнослужащих - адрес и условное наименование части) </w:t>
      </w:r>
    </w:p>
    <w:p>
      <w:pPr>
        <w:spacing w:after="0"/>
        <w:ind w:left="0"/>
        <w:jc w:val="both"/>
      </w:pPr>
      <w:r>
        <w:rPr>
          <w:rFonts w:ascii="Times New Roman"/>
          <w:b w:val="false"/>
          <w:i w:val="false"/>
          <w:color w:val="000000"/>
          <w:sz w:val="28"/>
        </w:rPr>
        <w:t xml:space="preserve">  4. Результаты обследования: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653"/>
        <w:gridCol w:w="653"/>
        <w:gridCol w:w="117"/>
        <w:gridCol w:w="118"/>
        <w:gridCol w:w="118"/>
        <w:gridCol w:w="1193"/>
        <w:gridCol w:w="1073"/>
        <w:gridCol w:w="184"/>
        <w:gridCol w:w="184"/>
        <w:gridCol w:w="185"/>
        <w:gridCol w:w="973"/>
      </w:tblGrid>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Предварительное </w:t>
            </w:r>
          </w:p>
          <w:p>
            <w:pPr>
              <w:spacing w:after="20"/>
              <w:ind w:left="20"/>
              <w:jc w:val="both"/>
            </w:pPr>
            <w:r>
              <w:rPr>
                <w:rFonts w:ascii="Times New Roman"/>
                <w:b w:val="false"/>
                <w:i w:val="false"/>
                <w:color w:val="000000"/>
                <w:sz w:val="20"/>
              </w:rPr>
              <w:t xml:space="preserve">освидетельст- </w:t>
            </w:r>
          </w:p>
          <w:p>
            <w:pPr>
              <w:spacing w:after="20"/>
              <w:ind w:left="20"/>
              <w:jc w:val="both"/>
            </w:pPr>
            <w:r>
              <w:rPr>
                <w:rFonts w:ascii="Times New Roman"/>
                <w:b w:val="false"/>
                <w:i w:val="false"/>
                <w:color w:val="000000"/>
                <w:sz w:val="20"/>
              </w:rPr>
              <w:t xml:space="preserve">вование </w:t>
            </w:r>
          </w:p>
          <w:p>
            <w:pPr>
              <w:spacing w:after="20"/>
              <w:ind w:left="20"/>
              <w:jc w:val="both"/>
            </w:pPr>
            <w:r>
              <w:rPr>
                <w:rFonts w:ascii="Times New Roman"/>
                <w:b w:val="false"/>
                <w:i w:val="false"/>
                <w:color w:val="000000"/>
                <w:sz w:val="20"/>
              </w:rPr>
              <w:t xml:space="preserve">"__" 20____г.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Окончательное </w:t>
            </w:r>
          </w:p>
          <w:p>
            <w:pPr>
              <w:spacing w:after="20"/>
              <w:ind w:left="20"/>
              <w:jc w:val="both"/>
            </w:pPr>
            <w:r>
              <w:rPr>
                <w:rFonts w:ascii="Times New Roman"/>
                <w:b w:val="false"/>
                <w:i w:val="false"/>
                <w:color w:val="000000"/>
                <w:sz w:val="20"/>
              </w:rPr>
              <w:t xml:space="preserve">освидетельст- </w:t>
            </w:r>
          </w:p>
          <w:p>
            <w:pPr>
              <w:spacing w:after="20"/>
              <w:ind w:left="20"/>
              <w:jc w:val="both"/>
            </w:pPr>
            <w:r>
              <w:rPr>
                <w:rFonts w:ascii="Times New Roman"/>
                <w:b w:val="false"/>
                <w:i w:val="false"/>
                <w:color w:val="000000"/>
                <w:sz w:val="20"/>
              </w:rPr>
              <w:t xml:space="preserve">вование </w:t>
            </w:r>
          </w:p>
          <w:p>
            <w:pPr>
              <w:spacing w:after="20"/>
              <w:ind w:left="20"/>
              <w:jc w:val="both"/>
            </w:pPr>
            <w:r>
              <w:rPr>
                <w:rFonts w:ascii="Times New Roman"/>
                <w:b w:val="false"/>
                <w:i w:val="false"/>
                <w:color w:val="000000"/>
                <w:sz w:val="20"/>
              </w:rPr>
              <w:t xml:space="preserve">"___" 20_____ г.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Жалобы и анамнез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 органов </w:t>
            </w:r>
          </w:p>
          <w:p>
            <w:pPr>
              <w:spacing w:after="20"/>
              <w:ind w:left="20"/>
              <w:jc w:val="both"/>
            </w:pPr>
            <w:r>
              <w:rPr>
                <w:rFonts w:ascii="Times New Roman"/>
                <w:b w:val="false"/>
                <w:i w:val="false"/>
                <w:color w:val="000000"/>
                <w:sz w:val="20"/>
              </w:rPr>
              <w:t xml:space="preserve">грудной клетки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Лабораторные исследо- </w:t>
            </w:r>
          </w:p>
          <w:p>
            <w:pPr>
              <w:spacing w:after="20"/>
              <w:ind w:left="20"/>
              <w:jc w:val="both"/>
            </w:pPr>
            <w:r>
              <w:rPr>
                <w:rFonts w:ascii="Times New Roman"/>
                <w:b w:val="false"/>
                <w:i w:val="false"/>
                <w:color w:val="000000"/>
                <w:sz w:val="20"/>
              </w:rPr>
              <w:t xml:space="preserve">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ЭКГ-исследование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исследования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Рост/масса тела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Динамометрия </w:t>
            </w:r>
          </w:p>
          <w:p>
            <w:pPr>
              <w:spacing w:after="20"/>
              <w:ind w:left="20"/>
              <w:jc w:val="both"/>
            </w:pPr>
            <w:r>
              <w:rPr>
                <w:rFonts w:ascii="Times New Roman"/>
                <w:b w:val="false"/>
                <w:i w:val="false"/>
                <w:color w:val="000000"/>
                <w:sz w:val="20"/>
              </w:rPr>
              <w:t xml:space="preserve">ручная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правая </w:t>
            </w:r>
          </w:p>
          <w:p>
            <w:pPr>
              <w:spacing w:after="20"/>
              <w:ind w:left="20"/>
              <w:jc w:val="both"/>
            </w:pPr>
            <w:r>
              <w:rPr>
                <w:rFonts w:ascii="Times New Roman"/>
                <w:b w:val="false"/>
                <w:i w:val="false"/>
                <w:color w:val="000000"/>
                <w:sz w:val="20"/>
              </w:rPr>
              <w:t xml:space="preserve">кисть </w:t>
            </w:r>
          </w:p>
          <w:p>
            <w:pPr>
              <w:spacing w:after="20"/>
              <w:ind w:left="20"/>
              <w:jc w:val="both"/>
            </w:pPr>
            <w:r>
              <w:rPr>
                <w:rFonts w:ascii="Times New Roman"/>
                <w:b w:val="false"/>
                <w:i w:val="false"/>
                <w:color w:val="000000"/>
                <w:sz w:val="20"/>
              </w:rPr>
              <w:t xml:space="preserve">левая </w:t>
            </w:r>
          </w:p>
          <w:p>
            <w:pPr>
              <w:spacing w:after="20"/>
              <w:ind w:left="20"/>
              <w:jc w:val="both"/>
            </w:pPr>
            <w:r>
              <w:rPr>
                <w:rFonts w:ascii="Times New Roman"/>
                <w:b w:val="false"/>
                <w:i w:val="false"/>
                <w:color w:val="000000"/>
                <w:sz w:val="20"/>
              </w:rPr>
              <w:t xml:space="preserve">кисть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Динамометрия становая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p>
            <w:pPr>
              <w:spacing w:after="20"/>
              <w:ind w:left="20"/>
              <w:jc w:val="both"/>
            </w:pPr>
            <w:r>
              <w:rPr>
                <w:rFonts w:ascii="Times New Roman"/>
                <w:b w:val="false"/>
                <w:i w:val="false"/>
                <w:color w:val="000000"/>
                <w:sz w:val="20"/>
              </w:rPr>
              <w:t xml:space="preserve">Эндокринная система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Сердечно-сосудистая </w:t>
            </w:r>
          </w:p>
          <w:p>
            <w:pPr>
              <w:spacing w:after="20"/>
              <w:ind w:left="20"/>
              <w:jc w:val="both"/>
            </w:pPr>
            <w:r>
              <w:rPr>
                <w:rFonts w:ascii="Times New Roman"/>
                <w:b w:val="false"/>
                <w:i w:val="false"/>
                <w:color w:val="000000"/>
                <w:sz w:val="20"/>
              </w:rPr>
              <w:t xml:space="preserve">система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проба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кое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p>
          <w:p>
            <w:pPr>
              <w:spacing w:after="20"/>
              <w:ind w:left="20"/>
              <w:jc w:val="both"/>
            </w:pPr>
            <w:r>
              <w:rPr>
                <w:rFonts w:ascii="Times New Roman"/>
                <w:b w:val="false"/>
                <w:i w:val="false"/>
                <w:color w:val="000000"/>
                <w:sz w:val="20"/>
              </w:rPr>
              <w:t xml:space="preserve">ле </w:t>
            </w:r>
          </w:p>
          <w:p>
            <w:pPr>
              <w:spacing w:after="20"/>
              <w:ind w:left="20"/>
              <w:jc w:val="both"/>
            </w:pPr>
            <w:r>
              <w:rPr>
                <w:rFonts w:ascii="Times New Roman"/>
                <w:b w:val="false"/>
                <w:i w:val="false"/>
                <w:color w:val="000000"/>
                <w:sz w:val="20"/>
              </w:rPr>
              <w:t xml:space="preserve">наг- </w:t>
            </w:r>
          </w:p>
          <w:p>
            <w:pPr>
              <w:spacing w:after="20"/>
              <w:ind w:left="20"/>
              <w:jc w:val="both"/>
            </w:pPr>
            <w:r>
              <w:rPr>
                <w:rFonts w:ascii="Times New Roman"/>
                <w:b w:val="false"/>
                <w:i w:val="false"/>
                <w:color w:val="000000"/>
                <w:sz w:val="20"/>
              </w:rPr>
              <w:t xml:space="preserve">рузки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 </w:t>
            </w:r>
          </w:p>
          <w:p>
            <w:pPr>
              <w:spacing w:after="20"/>
              <w:ind w:left="20"/>
              <w:jc w:val="both"/>
            </w:pPr>
            <w:r>
              <w:rPr>
                <w:rFonts w:ascii="Times New Roman"/>
                <w:b w:val="false"/>
                <w:i w:val="false"/>
                <w:color w:val="000000"/>
                <w:sz w:val="20"/>
              </w:rPr>
              <w:t xml:space="preserve">рез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мин.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кое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p>
          <w:p>
            <w:pPr>
              <w:spacing w:after="20"/>
              <w:ind w:left="20"/>
              <w:jc w:val="both"/>
            </w:pPr>
            <w:r>
              <w:rPr>
                <w:rFonts w:ascii="Times New Roman"/>
                <w:b w:val="false"/>
                <w:i w:val="false"/>
                <w:color w:val="000000"/>
                <w:sz w:val="20"/>
              </w:rPr>
              <w:t xml:space="preserve">ле </w:t>
            </w:r>
          </w:p>
          <w:p>
            <w:pPr>
              <w:spacing w:after="20"/>
              <w:ind w:left="20"/>
              <w:jc w:val="both"/>
            </w:pPr>
            <w:r>
              <w:rPr>
                <w:rFonts w:ascii="Times New Roman"/>
                <w:b w:val="false"/>
                <w:i w:val="false"/>
                <w:color w:val="000000"/>
                <w:sz w:val="20"/>
              </w:rPr>
              <w:t xml:space="preserve">наг- </w:t>
            </w:r>
          </w:p>
          <w:p>
            <w:pPr>
              <w:spacing w:after="20"/>
              <w:ind w:left="20"/>
              <w:jc w:val="both"/>
            </w:pPr>
            <w:r>
              <w:rPr>
                <w:rFonts w:ascii="Times New Roman"/>
                <w:b w:val="false"/>
                <w:i w:val="false"/>
                <w:color w:val="000000"/>
                <w:sz w:val="20"/>
              </w:rPr>
              <w:t xml:space="preserve">рузки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 </w:t>
            </w:r>
          </w:p>
          <w:p>
            <w:pPr>
              <w:spacing w:after="20"/>
              <w:ind w:left="20"/>
              <w:jc w:val="both"/>
            </w:pPr>
            <w:r>
              <w:rPr>
                <w:rFonts w:ascii="Times New Roman"/>
                <w:b w:val="false"/>
                <w:i w:val="false"/>
                <w:color w:val="000000"/>
                <w:sz w:val="20"/>
              </w:rPr>
              <w:t xml:space="preserve">рез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мин.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пульс в минуту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артериальное давление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Органы дыхания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Органы пищеварения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Почки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Селезенка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Лимфатические узлы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Костно-мышечная </w:t>
            </w:r>
          </w:p>
          <w:p>
            <w:pPr>
              <w:spacing w:after="20"/>
              <w:ind w:left="20"/>
              <w:jc w:val="both"/>
            </w:pPr>
            <w:r>
              <w:rPr>
                <w:rFonts w:ascii="Times New Roman"/>
                <w:b w:val="false"/>
                <w:i w:val="false"/>
                <w:color w:val="000000"/>
                <w:sz w:val="20"/>
              </w:rPr>
              <w:t xml:space="preserve">система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Периферические сосуды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Мочеполовая система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Анус и прямая кишка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Черепно-мозговые нервы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Двигательная сфера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Рефлексы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Чувствительность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Вегетативная нервная </w:t>
            </w:r>
          </w:p>
          <w:p>
            <w:pPr>
              <w:spacing w:after="20"/>
              <w:ind w:left="20"/>
              <w:jc w:val="both"/>
            </w:pPr>
            <w:r>
              <w:rPr>
                <w:rFonts w:ascii="Times New Roman"/>
                <w:b w:val="false"/>
                <w:i w:val="false"/>
                <w:color w:val="000000"/>
                <w:sz w:val="20"/>
              </w:rPr>
              <w:t xml:space="preserve">система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Восприятие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Интеллектуально- </w:t>
            </w:r>
          </w:p>
          <w:p>
            <w:pPr>
              <w:spacing w:after="20"/>
              <w:ind w:left="20"/>
              <w:jc w:val="both"/>
            </w:pPr>
            <w:r>
              <w:rPr>
                <w:rFonts w:ascii="Times New Roman"/>
                <w:b w:val="false"/>
                <w:i w:val="false"/>
                <w:color w:val="000000"/>
                <w:sz w:val="20"/>
              </w:rPr>
              <w:t xml:space="preserve">мнестическая сфера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Эмоционально-волевая </w:t>
            </w:r>
          </w:p>
          <w:p>
            <w:pPr>
              <w:spacing w:after="20"/>
              <w:ind w:left="20"/>
              <w:jc w:val="both"/>
            </w:pPr>
            <w:r>
              <w:rPr>
                <w:rFonts w:ascii="Times New Roman"/>
                <w:b w:val="false"/>
                <w:i w:val="false"/>
                <w:color w:val="000000"/>
                <w:sz w:val="20"/>
              </w:rPr>
              <w:t xml:space="preserve">сфера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w:t>
            </w:r>
          </w:p>
          <w:p>
            <w:pPr>
              <w:spacing w:after="20"/>
              <w:ind w:left="20"/>
              <w:jc w:val="both"/>
            </w:pPr>
            <w:r>
              <w:rPr>
                <w:rFonts w:ascii="Times New Roman"/>
                <w:b w:val="false"/>
                <w:i w:val="false"/>
                <w:color w:val="000000"/>
                <w:sz w:val="20"/>
              </w:rPr>
              <w:t xml:space="preserve">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левый </w:t>
            </w:r>
          </w:p>
          <w:p>
            <w:pPr>
              <w:spacing w:after="20"/>
              <w:ind w:left="20"/>
              <w:jc w:val="both"/>
            </w:pPr>
            <w:r>
              <w:rPr>
                <w:rFonts w:ascii="Times New Roman"/>
                <w:b w:val="false"/>
                <w:i w:val="false"/>
                <w:color w:val="000000"/>
                <w:sz w:val="20"/>
              </w:rPr>
              <w:t xml:space="preserve">глаз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w:t>
            </w:r>
          </w:p>
          <w:p>
            <w:pPr>
              <w:spacing w:after="20"/>
              <w:ind w:left="20"/>
              <w:jc w:val="both"/>
            </w:pPr>
            <w:r>
              <w:rPr>
                <w:rFonts w:ascii="Times New Roman"/>
                <w:b w:val="false"/>
                <w:i w:val="false"/>
                <w:color w:val="000000"/>
                <w:sz w:val="20"/>
              </w:rPr>
              <w:t xml:space="preserve">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левый </w:t>
            </w:r>
          </w:p>
          <w:p>
            <w:pPr>
              <w:spacing w:after="20"/>
              <w:ind w:left="20"/>
              <w:jc w:val="both"/>
            </w:pPr>
            <w:r>
              <w:rPr>
                <w:rFonts w:ascii="Times New Roman"/>
                <w:b w:val="false"/>
                <w:i w:val="false"/>
                <w:color w:val="000000"/>
                <w:sz w:val="20"/>
              </w:rPr>
              <w:t xml:space="preserve">глаз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Цветоощущение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зрения без </w:t>
            </w:r>
          </w:p>
          <w:p>
            <w:pPr>
              <w:spacing w:after="20"/>
              <w:ind w:left="20"/>
              <w:jc w:val="both"/>
            </w:pPr>
            <w:r>
              <w:rPr>
                <w:rFonts w:ascii="Times New Roman"/>
                <w:b w:val="false"/>
                <w:i w:val="false"/>
                <w:color w:val="000000"/>
                <w:sz w:val="20"/>
              </w:rPr>
              <w:t xml:space="preserve">коррекции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Острота зрения с </w:t>
            </w:r>
          </w:p>
          <w:p>
            <w:pPr>
              <w:spacing w:after="20"/>
              <w:ind w:left="20"/>
              <w:jc w:val="both"/>
            </w:pPr>
            <w:r>
              <w:rPr>
                <w:rFonts w:ascii="Times New Roman"/>
                <w:b w:val="false"/>
                <w:i w:val="false"/>
                <w:color w:val="000000"/>
                <w:sz w:val="20"/>
              </w:rPr>
              <w:t xml:space="preserve">коррекцией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Рефракция </w:t>
            </w:r>
          </w:p>
          <w:p>
            <w:pPr>
              <w:spacing w:after="20"/>
              <w:ind w:left="20"/>
              <w:jc w:val="both"/>
            </w:pPr>
            <w:r>
              <w:rPr>
                <w:rFonts w:ascii="Times New Roman"/>
                <w:b w:val="false"/>
                <w:i w:val="false"/>
                <w:color w:val="000000"/>
                <w:sz w:val="20"/>
              </w:rPr>
              <w:t xml:space="preserve">скиаскопическия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Бинокулярное зрение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Ближайшая точка ясного </w:t>
            </w:r>
          </w:p>
          <w:p>
            <w:pPr>
              <w:spacing w:after="20"/>
              <w:ind w:left="20"/>
              <w:jc w:val="both"/>
            </w:pPr>
            <w:r>
              <w:rPr>
                <w:rFonts w:ascii="Times New Roman"/>
                <w:b w:val="false"/>
                <w:i w:val="false"/>
                <w:color w:val="000000"/>
                <w:sz w:val="20"/>
              </w:rPr>
              <w:t xml:space="preserve">зрения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Слезные пути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Веки и коньюнктивы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и подвижнос- </w:t>
            </w:r>
          </w:p>
          <w:p>
            <w:pPr>
              <w:spacing w:after="20"/>
              <w:ind w:left="20"/>
              <w:jc w:val="both"/>
            </w:pPr>
            <w:r>
              <w:rPr>
                <w:rFonts w:ascii="Times New Roman"/>
                <w:b w:val="false"/>
                <w:i w:val="false"/>
                <w:color w:val="000000"/>
                <w:sz w:val="20"/>
              </w:rPr>
              <w:t xml:space="preserve">ть глазных яблок. </w:t>
            </w:r>
          </w:p>
          <w:p>
            <w:pPr>
              <w:spacing w:after="20"/>
              <w:ind w:left="20"/>
              <w:jc w:val="both"/>
            </w:pPr>
            <w:r>
              <w:rPr>
                <w:rFonts w:ascii="Times New Roman"/>
                <w:b w:val="false"/>
                <w:i w:val="false"/>
                <w:color w:val="000000"/>
                <w:sz w:val="20"/>
              </w:rPr>
              <w:t xml:space="preserve">Зрачки и их реакция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Оптические среды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Глазное дно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Оториноларинголог: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Речь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Носовое дыхание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Шепотная речь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Барофункция уха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Функции вестибулярногоппарата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Обоняние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Прикус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Слизистая оболочка рта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Дерматовенеролог: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осмотра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врачи- </w:t>
            </w:r>
          </w:p>
          <w:p>
            <w:pPr>
              <w:spacing w:after="20"/>
              <w:ind w:left="20"/>
              <w:jc w:val="both"/>
            </w:pPr>
            <w:r>
              <w:rPr>
                <w:rFonts w:ascii="Times New Roman"/>
                <w:b w:val="false"/>
                <w:i w:val="false"/>
                <w:color w:val="000000"/>
                <w:sz w:val="20"/>
              </w:rPr>
              <w:t xml:space="preserve">специалисты: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 заключение, </w:t>
            </w:r>
          </w:p>
          <w:p>
            <w:pPr>
              <w:spacing w:after="20"/>
              <w:ind w:left="20"/>
              <w:jc w:val="both"/>
            </w:pPr>
            <w:r>
              <w:rPr>
                <w:rFonts w:ascii="Times New Roman"/>
                <w:b w:val="false"/>
                <w:i w:val="false"/>
                <w:color w:val="000000"/>
                <w:sz w:val="20"/>
              </w:rPr>
              <w:t xml:space="preserve">дата, подпись, </w:t>
            </w:r>
          </w:p>
          <w:p>
            <w:pPr>
              <w:spacing w:after="20"/>
              <w:ind w:left="20"/>
              <w:jc w:val="both"/>
            </w:pPr>
            <w:r>
              <w:rPr>
                <w:rFonts w:ascii="Times New Roman"/>
                <w:b w:val="false"/>
                <w:i w:val="false"/>
                <w:color w:val="000000"/>
                <w:sz w:val="20"/>
              </w:rPr>
              <w:t xml:space="preserve">фамилия, инициалы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Результаты освидетельствования: </w:t>
      </w:r>
    </w:p>
    <w:p>
      <w:pPr>
        <w:spacing w:after="0"/>
        <w:ind w:left="0"/>
        <w:jc w:val="both"/>
      </w:pPr>
      <w:r>
        <w:rPr>
          <w:rFonts w:ascii="Times New Roman"/>
          <w:b w:val="false"/>
          <w:i w:val="false"/>
          <w:color w:val="000000"/>
          <w:sz w:val="28"/>
        </w:rPr>
        <w:t xml:space="preserve">1) предварительное медицинское освидетельствование  ВВК__________ </w:t>
      </w:r>
    </w:p>
    <w:p>
      <w:pPr>
        <w:spacing w:after="0"/>
        <w:ind w:left="0"/>
        <w:jc w:val="both"/>
      </w:pPr>
      <w:r>
        <w:rPr>
          <w:rFonts w:ascii="Times New Roman"/>
          <w:b w:val="false"/>
          <w:i w:val="false"/>
          <w:color w:val="000000"/>
          <w:sz w:val="28"/>
        </w:rPr>
        <w:t xml:space="preserve">_____________________________________  _____ ______200 __   г. </w:t>
      </w:r>
    </w:p>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 xml:space="preserve">на основании пункта_____ графы______ Расписания болезней и ТДТ </w:t>
      </w:r>
    </w:p>
    <w:p>
      <w:pPr>
        <w:spacing w:after="0"/>
        <w:ind w:left="0"/>
        <w:jc w:val="both"/>
      </w:pPr>
      <w:r>
        <w:rPr>
          <w:rFonts w:ascii="Times New Roman"/>
          <w:b w:val="false"/>
          <w:i w:val="false"/>
          <w:color w:val="000000"/>
          <w:sz w:val="28"/>
        </w:rPr>
        <w:t xml:space="preserve">(приложение к Правилам, утвержденным совместным приказом Министра </w:t>
      </w:r>
    </w:p>
    <w:p>
      <w:pPr>
        <w:spacing w:after="0"/>
        <w:ind w:left="0"/>
        <w:jc w:val="both"/>
      </w:pPr>
      <w:r>
        <w:rPr>
          <w:rFonts w:ascii="Times New Roman"/>
          <w:b w:val="false"/>
          <w:i w:val="false"/>
          <w:color w:val="000000"/>
          <w:sz w:val="28"/>
        </w:rPr>
        <w:t xml:space="preserve">здравоохранения Республики Казахстан от 16 марта 2005 года N 117 и </w:t>
      </w:r>
    </w:p>
    <w:p>
      <w:pPr>
        <w:spacing w:after="0"/>
        <w:ind w:left="0"/>
        <w:jc w:val="both"/>
      </w:pPr>
      <w:r>
        <w:rPr>
          <w:rFonts w:ascii="Times New Roman"/>
          <w:b w:val="false"/>
          <w:i w:val="false"/>
          <w:color w:val="000000"/>
          <w:sz w:val="28"/>
        </w:rPr>
        <w:t xml:space="preserve">Министра обороны Республики Казахстан от 4 марта 2005 года N 100)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(указать заключение ВВК)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Секретарь комиссии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2) окончательное медицинское освидетельствование ВВК </w:t>
      </w:r>
    </w:p>
    <w:p>
      <w:pPr>
        <w:spacing w:after="0"/>
        <w:ind w:left="0"/>
        <w:jc w:val="both"/>
      </w:pPr>
      <w:r>
        <w:rPr>
          <w:rFonts w:ascii="Times New Roman"/>
          <w:b w:val="false"/>
          <w:i w:val="false"/>
          <w:color w:val="000000"/>
          <w:sz w:val="28"/>
        </w:rPr>
        <w:t xml:space="preserve">_________________________________________________________________________                     (указать наименование комиссии) </w:t>
      </w:r>
    </w:p>
    <w:p>
      <w:pPr>
        <w:spacing w:after="0"/>
        <w:ind w:left="0"/>
        <w:jc w:val="both"/>
      </w:pPr>
      <w:r>
        <w:rPr>
          <w:rFonts w:ascii="Times New Roman"/>
          <w:b w:val="false"/>
          <w:i w:val="false"/>
          <w:color w:val="000000"/>
          <w:sz w:val="28"/>
        </w:rPr>
        <w:t xml:space="preserve">на основании пункта_____ графы______Расписания болезней и ТДТ </w:t>
      </w:r>
    </w:p>
    <w:p>
      <w:pPr>
        <w:spacing w:after="0"/>
        <w:ind w:left="0"/>
        <w:jc w:val="both"/>
      </w:pPr>
      <w:r>
        <w:rPr>
          <w:rFonts w:ascii="Times New Roman"/>
          <w:b w:val="false"/>
          <w:i w:val="false"/>
          <w:color w:val="000000"/>
          <w:sz w:val="28"/>
        </w:rPr>
        <w:t xml:space="preserve">(приложение к Правилам, утвержденным совместным приказом Министра </w:t>
      </w:r>
    </w:p>
    <w:p>
      <w:pPr>
        <w:spacing w:after="0"/>
        <w:ind w:left="0"/>
        <w:jc w:val="both"/>
      </w:pPr>
      <w:r>
        <w:rPr>
          <w:rFonts w:ascii="Times New Roman"/>
          <w:b w:val="false"/>
          <w:i w:val="false"/>
          <w:color w:val="000000"/>
          <w:sz w:val="28"/>
        </w:rPr>
        <w:t xml:space="preserve">здравоохранения Республики Казахстан от 16 марта 2005 года N 117 и </w:t>
      </w:r>
    </w:p>
    <w:p>
      <w:pPr>
        <w:spacing w:after="0"/>
        <w:ind w:left="0"/>
        <w:jc w:val="both"/>
      </w:pPr>
      <w:r>
        <w:rPr>
          <w:rFonts w:ascii="Times New Roman"/>
          <w:b w:val="false"/>
          <w:i w:val="false"/>
          <w:color w:val="000000"/>
          <w:sz w:val="28"/>
        </w:rPr>
        <w:t xml:space="preserve">Министра обороны Республики Казахстан от 4 марта 2005 года N 100)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(указать заключение ВВК)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Секретарь комиссии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(подпись, фамилия, инициалы) </w:t>
      </w:r>
    </w:p>
    <w:bookmarkStart w:name="z77" w:id="117"/>
    <w:p>
      <w:pPr>
        <w:spacing w:after="0"/>
        <w:ind w:left="0"/>
        <w:jc w:val="both"/>
      </w:pPr>
      <w:r>
        <w:rPr>
          <w:rFonts w:ascii="Times New Roman"/>
          <w:b w:val="false"/>
          <w:i w:val="false"/>
          <w:color w:val="000000"/>
          <w:sz w:val="28"/>
        </w:rPr>
        <w:t xml:space="preserve">
        Угловой штамп                           Приложение 15 </w:t>
      </w:r>
      <w:r>
        <w:br/>
      </w:r>
      <w:r>
        <w:rPr>
          <w:rFonts w:ascii="Times New Roman"/>
          <w:b w:val="false"/>
          <w:i w:val="false"/>
          <w:color w:val="000000"/>
          <w:sz w:val="28"/>
        </w:rPr>
        <w:t xml:space="preserve">
воинской части           к Правилам военно-врачебной экспертизы </w:t>
      </w:r>
      <w:r>
        <w:br/>
      </w:r>
      <w:r>
        <w:rPr>
          <w:rFonts w:ascii="Times New Roman"/>
          <w:b w:val="false"/>
          <w:i w:val="false"/>
          <w:color w:val="000000"/>
          <w:sz w:val="28"/>
        </w:rPr>
        <w:t xml:space="preserve">
                        в Вооруженных Силах, других войсках и воинских </w:t>
      </w:r>
      <w:r>
        <w:br/>
      </w:r>
      <w:r>
        <w:rPr>
          <w:rFonts w:ascii="Times New Roman"/>
          <w:b w:val="false"/>
          <w:i w:val="false"/>
          <w:color w:val="000000"/>
          <w:sz w:val="28"/>
        </w:rPr>
        <w:t xml:space="preserve">
                             формированиях Республики Казахстан </w:t>
      </w:r>
    </w:p>
    <w:bookmarkEnd w:id="117"/>
    <w:p>
      <w:pPr>
        <w:spacing w:after="0"/>
        <w:ind w:left="0"/>
        <w:jc w:val="left"/>
      </w:pPr>
      <w:r>
        <w:rPr>
          <w:rFonts w:ascii="Times New Roman"/>
          <w:b/>
          <w:i w:val="false"/>
          <w:color w:val="000000"/>
        </w:rPr>
        <w:t xml:space="preserve"> Справка о травме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отчество, год рождения)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 _________ ____г._________________________________________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(указать обстоятельства, при которых получено увечье (ранение,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травма, контузия) и его локализацию)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Увечье (ранение, травма, контузия) получено: при исполнении обязанностей </w:t>
      </w:r>
    </w:p>
    <w:p>
      <w:pPr>
        <w:spacing w:after="0"/>
        <w:ind w:left="0"/>
        <w:jc w:val="both"/>
      </w:pPr>
      <w:r>
        <w:rPr>
          <w:rFonts w:ascii="Times New Roman"/>
          <w:b w:val="false"/>
          <w:i w:val="false"/>
          <w:color w:val="000000"/>
          <w:sz w:val="28"/>
        </w:rPr>
        <w:t xml:space="preserve">военной службы; в результате несчастного случая, не связанного с </w:t>
      </w:r>
    </w:p>
    <w:p>
      <w:pPr>
        <w:spacing w:after="0"/>
        <w:ind w:left="0"/>
        <w:jc w:val="both"/>
      </w:pPr>
      <w:r>
        <w:rPr>
          <w:rFonts w:ascii="Times New Roman"/>
          <w:b w:val="false"/>
          <w:i w:val="false"/>
          <w:color w:val="000000"/>
          <w:sz w:val="28"/>
        </w:rPr>
        <w:t xml:space="preserve">исполнением военной службы (ненужное зачеркнуть). </w:t>
      </w:r>
    </w:p>
    <w:p>
      <w:pPr>
        <w:spacing w:after="0"/>
        <w:ind w:left="0"/>
        <w:jc w:val="both"/>
      </w:pPr>
      <w:r>
        <w:rPr>
          <w:rFonts w:ascii="Times New Roman"/>
          <w:b w:val="false"/>
          <w:i w:val="false"/>
          <w:color w:val="000000"/>
          <w:sz w:val="28"/>
        </w:rPr>
        <w:t xml:space="preserve">  Выдана для представления________________________________________________ </w:t>
      </w:r>
    </w:p>
    <w:p>
      <w:pPr>
        <w:spacing w:after="0"/>
        <w:ind w:left="0"/>
        <w:jc w:val="both"/>
      </w:pPr>
      <w:r>
        <w:rPr>
          <w:rFonts w:ascii="Times New Roman"/>
          <w:b w:val="false"/>
          <w:i w:val="false"/>
          <w:color w:val="000000"/>
          <w:sz w:val="28"/>
        </w:rPr>
        <w:t xml:space="preserve">     (наименование учреждения, организации, куда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представляется справка) </w:t>
      </w:r>
    </w:p>
    <w:p>
      <w:pPr>
        <w:spacing w:after="0"/>
        <w:ind w:left="0"/>
        <w:jc w:val="both"/>
      </w:pPr>
      <w:r>
        <w:rPr>
          <w:rFonts w:ascii="Times New Roman"/>
          <w:b w:val="false"/>
          <w:i w:val="false"/>
          <w:color w:val="000000"/>
          <w:sz w:val="28"/>
        </w:rPr>
        <w:t xml:space="preserve">               Командир (начальник)____________________________________ </w:t>
      </w:r>
    </w:p>
    <w:p>
      <w:pPr>
        <w:spacing w:after="0"/>
        <w:ind w:left="0"/>
        <w:jc w:val="both"/>
      </w:pPr>
      <w:r>
        <w:rPr>
          <w:rFonts w:ascii="Times New Roman"/>
          <w:b w:val="false"/>
          <w:i w:val="false"/>
          <w:color w:val="000000"/>
          <w:sz w:val="28"/>
        </w:rPr>
        <w:t xml:space="preserve">                                  (воинское звание,  подпись, фамилия) </w:t>
      </w:r>
    </w:p>
    <w:p>
      <w:pPr>
        <w:spacing w:after="0"/>
        <w:ind w:left="0"/>
        <w:jc w:val="both"/>
      </w:pPr>
      <w:r>
        <w:rPr>
          <w:rFonts w:ascii="Times New Roman"/>
          <w:b w:val="false"/>
          <w:i w:val="false"/>
          <w:color w:val="000000"/>
          <w:sz w:val="28"/>
        </w:rPr>
        <w:t xml:space="preserve">  М.П. </w:t>
      </w:r>
    </w:p>
    <w:bookmarkStart w:name="z78" w:id="118"/>
    <w:p>
      <w:pPr>
        <w:spacing w:after="0"/>
        <w:ind w:left="0"/>
        <w:jc w:val="both"/>
      </w:pPr>
      <w:r>
        <w:rPr>
          <w:rFonts w:ascii="Times New Roman"/>
          <w:b w:val="false"/>
          <w:i w:val="false"/>
          <w:color w:val="000000"/>
          <w:sz w:val="28"/>
        </w:rPr>
        <w:t xml:space="preserve">
               Угловой штамп                            Приложение 16 </w:t>
      </w:r>
      <w:r>
        <w:br/>
      </w:r>
      <w:r>
        <w:rPr>
          <w:rFonts w:ascii="Times New Roman"/>
          <w:b w:val="false"/>
          <w:i w:val="false"/>
          <w:color w:val="000000"/>
          <w:sz w:val="28"/>
        </w:rPr>
        <w:t xml:space="preserve">
военно-медицинского учреждения           к Правилам военно-врачебной </w:t>
      </w:r>
      <w:r>
        <w:br/>
      </w:r>
      <w:r>
        <w:rPr>
          <w:rFonts w:ascii="Times New Roman"/>
          <w:b w:val="false"/>
          <w:i w:val="false"/>
          <w:color w:val="000000"/>
          <w:sz w:val="28"/>
        </w:rPr>
        <w:t xml:space="preserve">
(военно-врачебной комиссии)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Республики Казахстан </w:t>
      </w:r>
    </w:p>
    <w:bookmarkEnd w:id="118"/>
    <w:p>
      <w:pPr>
        <w:spacing w:after="0"/>
        <w:ind w:left="0"/>
        <w:jc w:val="left"/>
      </w:pPr>
      <w:r>
        <w:rPr>
          <w:rFonts w:ascii="Times New Roman"/>
          <w:b/>
          <w:i w:val="false"/>
          <w:color w:val="000000"/>
        </w:rPr>
        <w:t xml:space="preserve"> Справка о беременности </w:t>
      </w:r>
    </w:p>
    <w:p>
      <w:pPr>
        <w:spacing w:after="0"/>
        <w:ind w:left="0"/>
        <w:jc w:val="both"/>
      </w:pPr>
      <w:r>
        <w:rPr>
          <w:rFonts w:ascii="Times New Roman"/>
          <w:b w:val="false"/>
          <w:i w:val="false"/>
          <w:color w:val="000000"/>
          <w:sz w:val="28"/>
        </w:rPr>
        <w:t xml:space="preserve">Выдана__________________________________________________________________ </w:t>
      </w:r>
    </w:p>
    <w:p>
      <w:pPr>
        <w:spacing w:after="0"/>
        <w:ind w:left="0"/>
        <w:jc w:val="both"/>
      </w:pPr>
      <w:r>
        <w:rPr>
          <w:rFonts w:ascii="Times New Roman"/>
          <w:b w:val="false"/>
          <w:i w:val="false"/>
          <w:color w:val="000000"/>
          <w:sz w:val="28"/>
        </w:rPr>
        <w:t xml:space="preserve">(воинское звание, фамилия, имя, отчество, год рождения, войсковая часть) </w:t>
      </w:r>
    </w:p>
    <w:p>
      <w:pPr>
        <w:spacing w:after="0"/>
        <w:ind w:left="0"/>
        <w:jc w:val="both"/>
      </w:pPr>
      <w:r>
        <w:rPr>
          <w:rFonts w:ascii="Times New Roman"/>
          <w:b w:val="false"/>
          <w:i w:val="false"/>
          <w:color w:val="000000"/>
          <w:sz w:val="28"/>
        </w:rPr>
        <w:t xml:space="preserve">в том, что она  ___ ________20 ___ г. освидетельствована в 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(наименование военно-врачебной комиссии) </w:t>
      </w:r>
    </w:p>
    <w:p>
      <w:pPr>
        <w:spacing w:after="0"/>
        <w:ind w:left="0"/>
        <w:jc w:val="both"/>
      </w:pPr>
      <w:r>
        <w:rPr>
          <w:rFonts w:ascii="Times New Roman"/>
          <w:b w:val="false"/>
          <w:i w:val="false"/>
          <w:color w:val="000000"/>
          <w:sz w:val="28"/>
        </w:rPr>
        <w:t xml:space="preserve">Диагноз:     Беременность _____________ недель. </w:t>
      </w:r>
    </w:p>
    <w:p>
      <w:pPr>
        <w:spacing w:after="0"/>
        <w:ind w:left="0"/>
        <w:jc w:val="both"/>
      </w:pPr>
      <w:r>
        <w:rPr>
          <w:rFonts w:ascii="Times New Roman"/>
          <w:b w:val="false"/>
          <w:i w:val="false"/>
          <w:color w:val="000000"/>
          <w:sz w:val="28"/>
        </w:rPr>
        <w:t xml:space="preserve">Имеет право на отпуск по беременности с  ___  ___________ 20 ___  г. </w:t>
      </w:r>
    </w:p>
    <w:p>
      <w:pPr>
        <w:spacing w:after="0"/>
        <w:ind w:left="0"/>
        <w:jc w:val="both"/>
      </w:pPr>
      <w:r>
        <w:rPr>
          <w:rFonts w:ascii="Times New Roman"/>
          <w:b w:val="false"/>
          <w:i w:val="false"/>
          <w:color w:val="000000"/>
          <w:sz w:val="28"/>
        </w:rPr>
        <w:t xml:space="preserve">      М.П.                      Председатель  комиссии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                                Секретарь комиссии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Почтовый адрес комиссии_____________________________ </w:t>
      </w:r>
    </w:p>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военно-врачебной экспертизы      </w:t>
      </w:r>
      <w:r>
        <w:br/>
      </w:r>
      <w:r>
        <w:rPr>
          <w:rFonts w:ascii="Times New Roman"/>
          <w:b w:val="false"/>
          <w:i w:val="false"/>
          <w:color w:val="000000"/>
          <w:sz w:val="28"/>
        </w:rPr>
        <w:t xml:space="preserve">
в Вооруженных Силах, других войсках и воинских   </w:t>
      </w:r>
      <w:r>
        <w:br/>
      </w:r>
      <w:r>
        <w:rPr>
          <w:rFonts w:ascii="Times New Roman"/>
          <w:b w:val="false"/>
          <w:i w:val="false"/>
          <w:color w:val="000000"/>
          <w:sz w:val="28"/>
        </w:rPr>
        <w:t xml:space="preserve">
формированиях Республики Казахстан         </w:t>
      </w:r>
    </w:p>
    <w:p>
      <w:pPr>
        <w:spacing w:after="0"/>
        <w:ind w:left="0"/>
        <w:jc w:val="left"/>
      </w:pPr>
      <w:r>
        <w:rPr>
          <w:rFonts w:ascii="Times New Roman"/>
          <w:b/>
          <w:i w:val="false"/>
          <w:color w:val="000000"/>
        </w:rPr>
        <w:t xml:space="preserve"> КАРТА </w:t>
      </w:r>
      <w:r>
        <w:br/>
      </w:r>
      <w:r>
        <w:rPr>
          <w:rFonts w:ascii="Times New Roman"/>
          <w:b/>
          <w:i w:val="false"/>
          <w:color w:val="000000"/>
        </w:rPr>
        <w:t xml:space="preserve">
санитарно-гигиенической характеристики </w:t>
      </w:r>
      <w:r>
        <w:br/>
      </w:r>
      <w:r>
        <w:rPr>
          <w:rFonts w:ascii="Times New Roman"/>
          <w:b/>
          <w:i w:val="false"/>
          <w:color w:val="000000"/>
        </w:rPr>
        <w:t xml:space="preserve">
условий труда и рабочего места специалиста </w:t>
      </w:r>
    </w:p>
    <w:p>
      <w:pPr>
        <w:spacing w:after="0"/>
        <w:ind w:left="0"/>
        <w:jc w:val="both"/>
      </w:pPr>
      <w:r>
        <w:rPr>
          <w:rFonts w:ascii="Times New Roman"/>
          <w:b w:val="false"/>
          <w:i w:val="false"/>
          <w:color w:val="000000"/>
          <w:sz w:val="28"/>
        </w:rPr>
        <w:t xml:space="preserve">1. Фамилия, имя, отчество_______________________________ </w:t>
      </w:r>
    </w:p>
    <w:p>
      <w:pPr>
        <w:spacing w:after="0"/>
        <w:ind w:left="0"/>
        <w:jc w:val="both"/>
      </w:pPr>
      <w:r>
        <w:rPr>
          <w:rFonts w:ascii="Times New Roman"/>
          <w:b w:val="false"/>
          <w:i w:val="false"/>
          <w:color w:val="000000"/>
          <w:sz w:val="28"/>
        </w:rPr>
        <w:t xml:space="preserve">2. Возраст (полных лет)_________________________________ </w:t>
      </w:r>
    </w:p>
    <w:p>
      <w:pPr>
        <w:spacing w:after="0"/>
        <w:ind w:left="0"/>
        <w:jc w:val="both"/>
      </w:pPr>
      <w:r>
        <w:rPr>
          <w:rFonts w:ascii="Times New Roman"/>
          <w:b w:val="false"/>
          <w:i w:val="false"/>
          <w:color w:val="000000"/>
          <w:sz w:val="28"/>
        </w:rPr>
        <w:t xml:space="preserve">3. Воинское звание______________________________________ </w:t>
      </w:r>
    </w:p>
    <w:p>
      <w:pPr>
        <w:spacing w:after="0"/>
        <w:ind w:left="0"/>
        <w:jc w:val="both"/>
      </w:pPr>
      <w:r>
        <w:rPr>
          <w:rFonts w:ascii="Times New Roman"/>
          <w:b w:val="false"/>
          <w:i w:val="false"/>
          <w:color w:val="000000"/>
          <w:sz w:val="28"/>
        </w:rPr>
        <w:t xml:space="preserve">4. Воинская часть_______________________________________ </w:t>
      </w:r>
    </w:p>
    <w:p>
      <w:pPr>
        <w:spacing w:after="0"/>
        <w:ind w:left="0"/>
        <w:jc w:val="both"/>
      </w:pPr>
      <w:r>
        <w:rPr>
          <w:rFonts w:ascii="Times New Roman"/>
          <w:b w:val="false"/>
          <w:i w:val="false"/>
          <w:color w:val="000000"/>
          <w:sz w:val="28"/>
        </w:rPr>
        <w:t xml:space="preserve">5. Военно-учетная специальность_________________________ </w:t>
      </w:r>
    </w:p>
    <w:p>
      <w:pPr>
        <w:spacing w:after="0"/>
        <w:ind w:left="0"/>
        <w:jc w:val="both"/>
      </w:pPr>
      <w:r>
        <w:rPr>
          <w:rFonts w:ascii="Times New Roman"/>
          <w:b w:val="false"/>
          <w:i w:val="false"/>
          <w:color w:val="000000"/>
          <w:sz w:val="28"/>
        </w:rPr>
        <w:t xml:space="preserve">6. Служба по военно-учетной специальности (в том числе в  </w:t>
      </w:r>
    </w:p>
    <w:p>
      <w:pPr>
        <w:spacing w:after="0"/>
        <w:ind w:left="0"/>
        <w:jc w:val="both"/>
      </w:pPr>
      <w:r>
        <w:rPr>
          <w:rFonts w:ascii="Times New Roman"/>
          <w:b w:val="false"/>
          <w:i w:val="false"/>
          <w:color w:val="000000"/>
          <w:sz w:val="28"/>
        </w:rPr>
        <w:t xml:space="preserve">данной воинской </w:t>
      </w:r>
    </w:p>
    <w:p>
      <w:pPr>
        <w:spacing w:after="0"/>
        <w:ind w:left="0"/>
        <w:jc w:val="both"/>
      </w:pPr>
      <w:r>
        <w:rPr>
          <w:rFonts w:ascii="Times New Roman"/>
          <w:b w:val="false"/>
          <w:i w:val="false"/>
          <w:color w:val="000000"/>
          <w:sz w:val="28"/>
        </w:rPr>
        <w:t xml:space="preserve">части)__________________________________________ </w:t>
      </w:r>
    </w:p>
    <w:p>
      <w:pPr>
        <w:spacing w:after="0"/>
        <w:ind w:left="0"/>
        <w:jc w:val="both"/>
      </w:pPr>
      <w:r>
        <w:rPr>
          <w:rFonts w:ascii="Times New Roman"/>
          <w:b w:val="false"/>
          <w:i w:val="false"/>
          <w:color w:val="000000"/>
          <w:sz w:val="28"/>
        </w:rPr>
        <w:t xml:space="preserve">                   (лет, месяцев) </w:t>
      </w:r>
    </w:p>
    <w:p>
      <w:pPr>
        <w:spacing w:after="0"/>
        <w:ind w:left="0"/>
        <w:jc w:val="both"/>
      </w:pPr>
      <w:r>
        <w:rPr>
          <w:rFonts w:ascii="Times New Roman"/>
          <w:b w:val="false"/>
          <w:i w:val="false"/>
          <w:color w:val="000000"/>
          <w:sz w:val="28"/>
        </w:rPr>
        <w:t xml:space="preserve">1. Соблюдение мер защиты:  </w:t>
      </w:r>
    </w:p>
    <w:p>
      <w:pPr>
        <w:spacing w:after="0"/>
        <w:ind w:left="0"/>
        <w:jc w:val="both"/>
      </w:pPr>
      <w:r>
        <w:rPr>
          <w:rFonts w:ascii="Times New Roman"/>
          <w:b w:val="false"/>
          <w:i w:val="false"/>
          <w:color w:val="000000"/>
          <w:sz w:val="28"/>
        </w:rPr>
        <w:t xml:space="preserve">1) индивидуальных______________________________ </w:t>
      </w:r>
    </w:p>
    <w:p>
      <w:pPr>
        <w:spacing w:after="0"/>
        <w:ind w:left="0"/>
        <w:jc w:val="both"/>
      </w:pPr>
      <w:r>
        <w:rPr>
          <w:rFonts w:ascii="Times New Roman"/>
          <w:b w:val="false"/>
          <w:i w:val="false"/>
          <w:color w:val="000000"/>
          <w:sz w:val="28"/>
        </w:rPr>
        <w:t xml:space="preserve">                 (соблюдались, не соблюдались) </w:t>
      </w:r>
    </w:p>
    <w:p>
      <w:pPr>
        <w:spacing w:after="0"/>
        <w:ind w:left="0"/>
        <w:jc w:val="both"/>
      </w:pPr>
      <w:r>
        <w:rPr>
          <w:rFonts w:ascii="Times New Roman"/>
          <w:b w:val="false"/>
          <w:i w:val="false"/>
          <w:color w:val="000000"/>
          <w:sz w:val="28"/>
        </w:rPr>
        <w:t xml:space="preserve">2) коллективных________________________________ </w:t>
      </w:r>
    </w:p>
    <w:p>
      <w:pPr>
        <w:spacing w:after="0"/>
        <w:ind w:left="0"/>
        <w:jc w:val="both"/>
      </w:pPr>
      <w:r>
        <w:rPr>
          <w:rFonts w:ascii="Times New Roman"/>
          <w:b w:val="false"/>
          <w:i w:val="false"/>
          <w:color w:val="000000"/>
          <w:sz w:val="28"/>
        </w:rPr>
        <w:t xml:space="preserve">                (соблюдались, не соблюдались) </w:t>
      </w:r>
    </w:p>
    <w:p>
      <w:pPr>
        <w:spacing w:after="0"/>
        <w:ind w:left="0"/>
        <w:jc w:val="both"/>
      </w:pPr>
      <w:r>
        <w:rPr>
          <w:rFonts w:ascii="Times New Roman"/>
          <w:b w:val="false"/>
          <w:i w:val="false"/>
          <w:color w:val="000000"/>
          <w:sz w:val="28"/>
        </w:rPr>
        <w:t xml:space="preserve">8. Характеристика условий труда: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33"/>
        <w:gridCol w:w="3393"/>
        <w:gridCol w:w="4333"/>
      </w:tblGrid>
      <w:tr>
        <w:trPr>
          <w:trHeight w:val="34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20"/>
              <w:ind w:left="20"/>
              <w:jc w:val="both"/>
            </w:pPr>
            <w:r>
              <w:rPr>
                <w:rFonts w:ascii="Times New Roman"/>
                <w:b w:val="false"/>
                <w:i w:val="false"/>
                <w:color w:val="000000"/>
                <w:sz w:val="20"/>
              </w:rPr>
              <w:t xml:space="preserve">рабочего </w:t>
            </w:r>
          </w:p>
          <w:p>
            <w:pPr>
              <w:spacing w:after="20"/>
              <w:ind w:left="20"/>
              <w:jc w:val="both"/>
            </w:pPr>
            <w:r>
              <w:rPr>
                <w:rFonts w:ascii="Times New Roman"/>
                <w:b w:val="false"/>
                <w:i w:val="false"/>
                <w:color w:val="000000"/>
                <w:sz w:val="20"/>
              </w:rPr>
              <w:t xml:space="preserve">места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Выполняемая </w:t>
            </w:r>
          </w:p>
          <w:p>
            <w:pPr>
              <w:spacing w:after="20"/>
              <w:ind w:left="20"/>
              <w:jc w:val="both"/>
            </w:pPr>
            <w:r>
              <w:rPr>
                <w:rFonts w:ascii="Times New Roman"/>
                <w:b w:val="false"/>
                <w:i w:val="false"/>
                <w:color w:val="000000"/>
                <w:sz w:val="20"/>
              </w:rPr>
              <w:t xml:space="preserve">работа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p>
          <w:p>
            <w:pPr>
              <w:spacing w:after="20"/>
              <w:ind w:left="20"/>
              <w:jc w:val="both"/>
            </w:pPr>
            <w:r>
              <w:rPr>
                <w:rFonts w:ascii="Times New Roman"/>
                <w:b w:val="false"/>
                <w:i w:val="false"/>
                <w:color w:val="000000"/>
                <w:sz w:val="20"/>
              </w:rPr>
              <w:t xml:space="preserve">основной </w:t>
            </w:r>
          </w:p>
          <w:p>
            <w:pPr>
              <w:spacing w:after="20"/>
              <w:ind w:left="20"/>
              <w:jc w:val="both"/>
            </w:pPr>
            <w:r>
              <w:rPr>
                <w:rFonts w:ascii="Times New Roman"/>
                <w:b w:val="false"/>
                <w:i w:val="false"/>
                <w:color w:val="000000"/>
                <w:sz w:val="20"/>
              </w:rPr>
              <w:t xml:space="preserve">профессиональной </w:t>
            </w:r>
          </w:p>
          <w:p>
            <w:pPr>
              <w:spacing w:after="20"/>
              <w:ind w:left="20"/>
              <w:jc w:val="both"/>
            </w:pPr>
            <w:r>
              <w:rPr>
                <w:rFonts w:ascii="Times New Roman"/>
                <w:b w:val="false"/>
                <w:i w:val="false"/>
                <w:color w:val="000000"/>
                <w:sz w:val="20"/>
              </w:rPr>
              <w:t xml:space="preserve">вредности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p>
          <w:p>
            <w:pPr>
              <w:spacing w:after="20"/>
              <w:ind w:left="20"/>
              <w:jc w:val="both"/>
            </w:pPr>
            <w:r>
              <w:rPr>
                <w:rFonts w:ascii="Times New Roman"/>
                <w:b w:val="false"/>
                <w:i w:val="false"/>
                <w:color w:val="000000"/>
                <w:sz w:val="20"/>
              </w:rPr>
              <w:t xml:space="preserve">профессиональной </w:t>
            </w:r>
          </w:p>
          <w:p>
            <w:pPr>
              <w:spacing w:after="20"/>
              <w:ind w:left="20"/>
              <w:jc w:val="both"/>
            </w:pPr>
            <w:r>
              <w:rPr>
                <w:rFonts w:ascii="Times New Roman"/>
                <w:b w:val="false"/>
                <w:i w:val="false"/>
                <w:color w:val="000000"/>
                <w:sz w:val="20"/>
              </w:rPr>
              <w:t xml:space="preserve">вредности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433"/>
        <w:gridCol w:w="3113"/>
        <w:gridCol w:w="3093"/>
        <w:gridCol w:w="2193"/>
      </w:tblGrid>
      <w:tr>
        <w:trPr>
          <w:trHeight w:val="3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w:t>
            </w:r>
          </w:p>
          <w:p>
            <w:pPr>
              <w:spacing w:after="20"/>
              <w:ind w:left="20"/>
              <w:jc w:val="both"/>
            </w:pPr>
            <w:r>
              <w:rPr>
                <w:rFonts w:ascii="Times New Roman"/>
                <w:b w:val="false"/>
                <w:i w:val="false"/>
                <w:color w:val="000000"/>
                <w:sz w:val="20"/>
              </w:rPr>
              <w:t xml:space="preserve">основной </w:t>
            </w:r>
          </w:p>
          <w:p>
            <w:pPr>
              <w:spacing w:after="20"/>
              <w:ind w:left="20"/>
              <w:jc w:val="both"/>
            </w:pPr>
            <w:r>
              <w:rPr>
                <w:rFonts w:ascii="Times New Roman"/>
                <w:b w:val="false"/>
                <w:i w:val="false"/>
                <w:color w:val="000000"/>
                <w:sz w:val="20"/>
              </w:rPr>
              <w:t xml:space="preserve">профессиональной </w:t>
            </w:r>
          </w:p>
          <w:p>
            <w:pPr>
              <w:spacing w:after="20"/>
              <w:ind w:left="20"/>
              <w:jc w:val="both"/>
            </w:pPr>
            <w:r>
              <w:rPr>
                <w:rFonts w:ascii="Times New Roman"/>
                <w:b w:val="false"/>
                <w:i w:val="false"/>
                <w:color w:val="000000"/>
                <w:sz w:val="20"/>
              </w:rPr>
              <w:t xml:space="preserve">вредности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w:t>
            </w:r>
          </w:p>
          <w:p>
            <w:pPr>
              <w:spacing w:after="20"/>
              <w:ind w:left="20"/>
              <w:jc w:val="both"/>
            </w:pPr>
            <w:r>
              <w:rPr>
                <w:rFonts w:ascii="Times New Roman"/>
                <w:b w:val="false"/>
                <w:i w:val="false"/>
                <w:color w:val="000000"/>
                <w:sz w:val="20"/>
              </w:rPr>
              <w:t xml:space="preserve">факторы, </w:t>
            </w:r>
          </w:p>
          <w:p>
            <w:pPr>
              <w:spacing w:after="20"/>
              <w:ind w:left="20"/>
              <w:jc w:val="both"/>
            </w:pPr>
            <w:r>
              <w:rPr>
                <w:rFonts w:ascii="Times New Roman"/>
                <w:b w:val="false"/>
                <w:i w:val="false"/>
                <w:color w:val="000000"/>
                <w:sz w:val="20"/>
              </w:rPr>
              <w:t xml:space="preserve">название </w:t>
            </w:r>
          </w:p>
          <w:p>
            <w:pPr>
              <w:spacing w:after="20"/>
              <w:ind w:left="20"/>
              <w:jc w:val="both"/>
            </w:pPr>
            <w:r>
              <w:rPr>
                <w:rFonts w:ascii="Times New Roman"/>
                <w:b w:val="false"/>
                <w:i w:val="false"/>
                <w:color w:val="000000"/>
                <w:sz w:val="20"/>
              </w:rPr>
              <w:t xml:space="preserve">в единицах </w:t>
            </w:r>
          </w:p>
          <w:p>
            <w:pPr>
              <w:spacing w:after="20"/>
              <w:ind w:left="20"/>
              <w:jc w:val="both"/>
            </w:pPr>
            <w:r>
              <w:rPr>
                <w:rFonts w:ascii="Times New Roman"/>
                <w:b w:val="false"/>
                <w:i w:val="false"/>
                <w:color w:val="000000"/>
                <w:sz w:val="20"/>
              </w:rPr>
              <w:t xml:space="preserve">измерения, </w:t>
            </w:r>
          </w:p>
          <w:p>
            <w:pPr>
              <w:spacing w:after="20"/>
              <w:ind w:left="20"/>
              <w:jc w:val="both"/>
            </w:pPr>
            <w:r>
              <w:rPr>
                <w:rFonts w:ascii="Times New Roman"/>
                <w:b w:val="false"/>
                <w:i w:val="false"/>
                <w:color w:val="000000"/>
                <w:sz w:val="20"/>
              </w:rPr>
              <w:t xml:space="preserve">длительность </w:t>
            </w:r>
          </w:p>
          <w:p>
            <w:pPr>
              <w:spacing w:after="20"/>
              <w:ind w:left="20"/>
              <w:jc w:val="both"/>
            </w:pPr>
            <w:r>
              <w:rPr>
                <w:rFonts w:ascii="Times New Roman"/>
                <w:b w:val="false"/>
                <w:i w:val="false"/>
                <w:color w:val="000000"/>
                <w:sz w:val="20"/>
              </w:rPr>
              <w:t xml:space="preserve">воздействия </w:t>
            </w:r>
          </w:p>
          <w:p>
            <w:pPr>
              <w:spacing w:after="20"/>
              <w:ind w:left="20"/>
              <w:jc w:val="both"/>
            </w:pPr>
            <w:r>
              <w:rPr>
                <w:rFonts w:ascii="Times New Roman"/>
                <w:b w:val="false"/>
                <w:i w:val="false"/>
                <w:color w:val="000000"/>
                <w:sz w:val="20"/>
              </w:rPr>
              <w:t xml:space="preserve">за раб. смену, </w:t>
            </w:r>
          </w:p>
          <w:p>
            <w:pPr>
              <w:spacing w:after="20"/>
              <w:ind w:left="20"/>
              <w:jc w:val="both"/>
            </w:pPr>
            <w:r>
              <w:rPr>
                <w:rFonts w:ascii="Times New Roman"/>
                <w:b w:val="false"/>
                <w:i w:val="false"/>
                <w:color w:val="000000"/>
                <w:sz w:val="20"/>
              </w:rPr>
              <w:t xml:space="preserve">месяц, год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124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Величина </w:t>
            </w:r>
          </w:p>
          <w:p>
            <w:pPr>
              <w:spacing w:after="20"/>
              <w:ind w:left="20"/>
              <w:jc w:val="both"/>
            </w:pPr>
            <w:r>
              <w:rPr>
                <w:rFonts w:ascii="Times New Roman"/>
                <w:b w:val="false"/>
                <w:i w:val="false"/>
                <w:color w:val="000000"/>
                <w:sz w:val="20"/>
              </w:rPr>
              <w:t xml:space="preserve">(концентра- </w:t>
            </w:r>
          </w:p>
          <w:p>
            <w:pPr>
              <w:spacing w:after="20"/>
              <w:ind w:left="20"/>
              <w:jc w:val="both"/>
            </w:pPr>
            <w:r>
              <w:rPr>
                <w:rFonts w:ascii="Times New Roman"/>
                <w:b w:val="false"/>
                <w:i w:val="false"/>
                <w:color w:val="000000"/>
                <w:sz w:val="20"/>
              </w:rPr>
              <w:t xml:space="preserve">ция </w:t>
            </w:r>
          </w:p>
          <w:p>
            <w:pPr>
              <w:spacing w:after="20"/>
              <w:ind w:left="20"/>
              <w:jc w:val="both"/>
            </w:pPr>
            <w:r>
              <w:rPr>
                <w:rFonts w:ascii="Times New Roman"/>
                <w:b w:val="false"/>
                <w:i w:val="false"/>
                <w:color w:val="000000"/>
                <w:sz w:val="20"/>
              </w:rPr>
              <w:t xml:space="preserve">уровень, </w:t>
            </w:r>
          </w:p>
          <w:p>
            <w:pPr>
              <w:spacing w:after="20"/>
              <w:ind w:left="20"/>
              <w:jc w:val="both"/>
            </w:pPr>
            <w:r>
              <w:rPr>
                <w:rFonts w:ascii="Times New Roman"/>
                <w:b w:val="false"/>
                <w:i w:val="false"/>
                <w:color w:val="000000"/>
                <w:sz w:val="20"/>
              </w:rPr>
              <w:t xml:space="preserve">кол-во) </w:t>
            </w:r>
          </w:p>
          <w:p>
            <w:pPr>
              <w:spacing w:after="20"/>
              <w:ind w:left="20"/>
              <w:jc w:val="both"/>
            </w:pPr>
            <w:r>
              <w:rPr>
                <w:rFonts w:ascii="Times New Roman"/>
                <w:b w:val="false"/>
                <w:i w:val="false"/>
                <w:color w:val="000000"/>
                <w:sz w:val="20"/>
              </w:rPr>
              <w:t xml:space="preserve">в ед. </w:t>
            </w:r>
          </w:p>
          <w:p>
            <w:pPr>
              <w:spacing w:after="20"/>
              <w:ind w:left="20"/>
              <w:jc w:val="both"/>
            </w:pPr>
            <w:r>
              <w:rPr>
                <w:rFonts w:ascii="Times New Roman"/>
                <w:b w:val="false"/>
                <w:i w:val="false"/>
                <w:color w:val="000000"/>
                <w:sz w:val="20"/>
              </w:rPr>
              <w:t xml:space="preserve">измер.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w:t>
            </w:r>
          </w:p>
          <w:p>
            <w:pPr>
              <w:spacing w:after="20"/>
              <w:ind w:left="20"/>
              <w:jc w:val="both"/>
            </w:pPr>
            <w:r>
              <w:rPr>
                <w:rFonts w:ascii="Times New Roman"/>
                <w:b w:val="false"/>
                <w:i w:val="false"/>
                <w:color w:val="000000"/>
                <w:sz w:val="20"/>
              </w:rPr>
              <w:t xml:space="preserve">воздействия </w:t>
            </w:r>
          </w:p>
          <w:p>
            <w:pPr>
              <w:spacing w:after="20"/>
              <w:ind w:left="20"/>
              <w:jc w:val="both"/>
            </w:pPr>
            <w:r>
              <w:rPr>
                <w:rFonts w:ascii="Times New Roman"/>
                <w:b w:val="false"/>
                <w:i w:val="false"/>
                <w:color w:val="000000"/>
                <w:sz w:val="20"/>
              </w:rPr>
              <w:t xml:space="preserve">за рабочую </w:t>
            </w:r>
          </w:p>
          <w:p>
            <w:pPr>
              <w:spacing w:after="20"/>
              <w:ind w:left="20"/>
              <w:jc w:val="both"/>
            </w:pPr>
            <w:r>
              <w:rPr>
                <w:rFonts w:ascii="Times New Roman"/>
                <w:b w:val="false"/>
                <w:i w:val="false"/>
                <w:color w:val="000000"/>
                <w:sz w:val="20"/>
              </w:rPr>
              <w:t xml:space="preserve">смену, </w:t>
            </w:r>
          </w:p>
          <w:p>
            <w:pPr>
              <w:spacing w:after="20"/>
              <w:ind w:left="20"/>
              <w:jc w:val="both"/>
            </w:pPr>
            <w:r>
              <w:rPr>
                <w:rFonts w:ascii="Times New Roman"/>
                <w:b w:val="false"/>
                <w:i w:val="false"/>
                <w:color w:val="000000"/>
                <w:sz w:val="20"/>
              </w:rPr>
              <w:t xml:space="preserve">неделю, </w:t>
            </w:r>
          </w:p>
          <w:p>
            <w:pPr>
              <w:spacing w:after="20"/>
              <w:ind w:left="20"/>
              <w:jc w:val="both"/>
            </w:pPr>
            <w:r>
              <w:rPr>
                <w:rFonts w:ascii="Times New Roman"/>
                <w:b w:val="false"/>
                <w:i w:val="false"/>
                <w:color w:val="000000"/>
                <w:sz w:val="20"/>
              </w:rPr>
              <w:t xml:space="preserve">месяц, </w:t>
            </w:r>
          </w:p>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Заключение о воздействии на организм профессиональной вредности </w:t>
      </w:r>
      <w:r>
        <w:br/>
      </w:r>
      <w:r>
        <w:rPr>
          <w:rFonts w:ascii="Times New Roman"/>
          <w:b w:val="false"/>
          <w:i w:val="false"/>
          <w:color w:val="000000"/>
          <w:sz w:val="28"/>
        </w:rPr>
        <w:t xml:space="preserve">
(систематически, периодически, в экстремальных условиях) </w:t>
      </w: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Командир(начальник)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Начальник </w:t>
      </w:r>
    </w:p>
    <w:p>
      <w:pPr>
        <w:spacing w:after="0"/>
        <w:ind w:left="0"/>
        <w:jc w:val="both"/>
      </w:pPr>
      <w:r>
        <w:rPr>
          <w:rFonts w:ascii="Times New Roman"/>
          <w:b w:val="false"/>
          <w:i w:val="false"/>
          <w:color w:val="000000"/>
          <w:sz w:val="28"/>
        </w:rPr>
        <w:t xml:space="preserve">медицинской службы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(воинское звание, подпись,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Врач-специалист </w:t>
      </w:r>
    </w:p>
    <w:p>
      <w:pPr>
        <w:spacing w:after="0"/>
        <w:ind w:left="0"/>
        <w:jc w:val="both"/>
      </w:pPr>
      <w:r>
        <w:rPr>
          <w:rFonts w:ascii="Times New Roman"/>
          <w:b w:val="false"/>
          <w:i w:val="false"/>
          <w:color w:val="000000"/>
          <w:sz w:val="28"/>
        </w:rPr>
        <w:t xml:space="preserve">санитарно- </w:t>
      </w:r>
    </w:p>
    <w:p>
      <w:pPr>
        <w:spacing w:after="0"/>
        <w:ind w:left="0"/>
        <w:jc w:val="both"/>
      </w:pPr>
      <w:r>
        <w:rPr>
          <w:rFonts w:ascii="Times New Roman"/>
          <w:b w:val="false"/>
          <w:i w:val="false"/>
          <w:color w:val="000000"/>
          <w:sz w:val="28"/>
        </w:rPr>
        <w:t xml:space="preserve">эпидемиологического </w:t>
      </w:r>
    </w:p>
    <w:p>
      <w:pPr>
        <w:spacing w:after="0"/>
        <w:ind w:left="0"/>
        <w:jc w:val="both"/>
      </w:pPr>
      <w:r>
        <w:rPr>
          <w:rFonts w:ascii="Times New Roman"/>
          <w:b w:val="false"/>
          <w:i w:val="false"/>
          <w:color w:val="000000"/>
          <w:sz w:val="28"/>
        </w:rPr>
        <w:t xml:space="preserve">учреждения </w:t>
      </w:r>
    </w:p>
    <w:p>
      <w:pPr>
        <w:spacing w:after="0"/>
        <w:ind w:left="0"/>
        <w:jc w:val="both"/>
      </w:pP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(воинское звание, подпись,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Пояснение к заполнению: </w:t>
      </w:r>
    </w:p>
    <w:p>
      <w:pPr>
        <w:spacing w:after="0"/>
        <w:ind w:left="0"/>
        <w:jc w:val="both"/>
      </w:pPr>
      <w:r>
        <w:rPr>
          <w:rFonts w:ascii="Times New Roman"/>
          <w:b w:val="false"/>
          <w:i w:val="false"/>
          <w:color w:val="000000"/>
          <w:sz w:val="28"/>
        </w:rPr>
        <w:t xml:space="preserve">1. В карте приводятся данные, имеющие гриф не выше "для служебного пользования". </w:t>
      </w:r>
    </w:p>
    <w:p>
      <w:pPr>
        <w:spacing w:after="0"/>
        <w:ind w:left="0"/>
        <w:jc w:val="both"/>
      </w:pPr>
      <w:r>
        <w:rPr>
          <w:rFonts w:ascii="Times New Roman"/>
          <w:b w:val="false"/>
          <w:i w:val="false"/>
          <w:color w:val="000000"/>
          <w:sz w:val="28"/>
        </w:rPr>
        <w:t xml:space="preserve">2. Величина фактора указывается на основании данных акта обследования </w:t>
      </w:r>
    </w:p>
    <w:p>
      <w:pPr>
        <w:spacing w:after="0"/>
        <w:ind w:left="0"/>
        <w:jc w:val="both"/>
      </w:pPr>
      <w:r>
        <w:rPr>
          <w:rFonts w:ascii="Times New Roman"/>
          <w:b w:val="false"/>
          <w:i w:val="false"/>
          <w:color w:val="000000"/>
          <w:sz w:val="28"/>
        </w:rPr>
        <w:t xml:space="preserve">рабочего места (объекта) врачами санитарно-эпидемиологического </w:t>
      </w:r>
    </w:p>
    <w:p>
      <w:pPr>
        <w:spacing w:after="0"/>
        <w:ind w:left="0"/>
        <w:jc w:val="both"/>
      </w:pPr>
      <w:r>
        <w:rPr>
          <w:rFonts w:ascii="Times New Roman"/>
          <w:b w:val="false"/>
          <w:i w:val="false"/>
          <w:color w:val="000000"/>
          <w:sz w:val="28"/>
        </w:rPr>
        <w:t xml:space="preserve">учреждения, санитарного паспорта объекта или журнала учета измерений </w:t>
      </w:r>
    </w:p>
    <w:p>
      <w:pPr>
        <w:spacing w:after="0"/>
        <w:ind w:left="0"/>
        <w:jc w:val="both"/>
      </w:pPr>
      <w:r>
        <w:rPr>
          <w:rFonts w:ascii="Times New Roman"/>
          <w:b w:val="false"/>
          <w:i w:val="false"/>
          <w:color w:val="000000"/>
          <w:sz w:val="28"/>
        </w:rPr>
        <w:t xml:space="preserve">уровней (концентраций) этих факторов. В графе 5 записывается минимальная </w:t>
      </w:r>
    </w:p>
    <w:p>
      <w:pPr>
        <w:spacing w:after="0"/>
        <w:ind w:left="0"/>
        <w:jc w:val="both"/>
      </w:pPr>
      <w:r>
        <w:rPr>
          <w:rFonts w:ascii="Times New Roman"/>
          <w:b w:val="false"/>
          <w:i w:val="false"/>
          <w:color w:val="000000"/>
          <w:sz w:val="28"/>
        </w:rPr>
        <w:t xml:space="preserve">и максимальная величина факторов. В графе 8 отмечается аварийная </w:t>
      </w:r>
    </w:p>
    <w:p>
      <w:pPr>
        <w:spacing w:after="0"/>
        <w:ind w:left="0"/>
        <w:jc w:val="both"/>
      </w:pPr>
      <w:r>
        <w:rPr>
          <w:rFonts w:ascii="Times New Roman"/>
          <w:b w:val="false"/>
          <w:i w:val="false"/>
          <w:color w:val="000000"/>
          <w:sz w:val="28"/>
        </w:rPr>
        <w:t xml:space="preserve">ситуация с указанием номера и даты расследования, а также другие </w:t>
      </w:r>
    </w:p>
    <w:p>
      <w:pPr>
        <w:spacing w:after="0"/>
        <w:ind w:left="0"/>
        <w:jc w:val="both"/>
      </w:pPr>
      <w:r>
        <w:rPr>
          <w:rFonts w:ascii="Times New Roman"/>
          <w:b w:val="false"/>
          <w:i w:val="false"/>
          <w:color w:val="000000"/>
          <w:sz w:val="28"/>
        </w:rPr>
        <w:t xml:space="preserve">обстоятельства, неучтенные в карте. </w:t>
      </w:r>
    </w:p>
    <w:bookmarkStart w:name="z136" w:id="11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Республики Казахстан    </w:t>
      </w:r>
    </w:p>
    <w:bookmarkEnd w:id="119"/>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медицинских противопоказаний к прохождению военной службы </w:t>
      </w:r>
      <w:r>
        <w:br/>
      </w:r>
      <w:r>
        <w:rPr>
          <w:rFonts w:ascii="Times New Roman"/>
          <w:b/>
          <w:i w:val="false"/>
          <w:color w:val="000000"/>
        </w:rPr>
        <w:t xml:space="preserve">
военнослужащими, проходящими военную службу по контракту </w:t>
      </w:r>
      <w:r>
        <w:br/>
      </w:r>
      <w:r>
        <w:rPr>
          <w:rFonts w:ascii="Times New Roman"/>
          <w:b/>
          <w:i w:val="false"/>
          <w:color w:val="000000"/>
        </w:rPr>
        <w:t xml:space="preserve">
(для членов семей к проживанию) в отдельных местностях </w:t>
      </w:r>
      <w:r>
        <w:br/>
      </w:r>
      <w:r>
        <w:rPr>
          <w:rFonts w:ascii="Times New Roman"/>
          <w:b/>
          <w:i w:val="false"/>
          <w:color w:val="000000"/>
        </w:rPr>
        <w:t xml:space="preserve">
Республики Казахстан </w:t>
      </w:r>
    </w:p>
    <w:p>
      <w:pPr>
        <w:spacing w:after="0"/>
        <w:ind w:left="0"/>
        <w:jc w:val="both"/>
      </w:pPr>
      <w:r>
        <w:rPr>
          <w:rFonts w:ascii="Times New Roman"/>
          <w:b w:val="false"/>
          <w:i w:val="false"/>
          <w:color w:val="000000"/>
          <w:sz w:val="28"/>
        </w:rPr>
        <w:t xml:space="preserve">      1. Местности с неблагоприятными климатическими условиями: </w:t>
      </w:r>
    </w:p>
    <w:p>
      <w:pPr>
        <w:spacing w:after="0"/>
        <w:ind w:left="0"/>
        <w:jc w:val="both"/>
      </w:pPr>
      <w:r>
        <w:rPr>
          <w:rFonts w:ascii="Times New Roman"/>
          <w:b w:val="false"/>
          <w:i w:val="false"/>
          <w:color w:val="000000"/>
          <w:sz w:val="28"/>
        </w:rPr>
        <w:t xml:space="preserve">     1) Акмолинская область: бывшие населенные пункты Вишневского и Октябрьского районов; </w:t>
      </w:r>
    </w:p>
    <w:p>
      <w:pPr>
        <w:spacing w:after="0"/>
        <w:ind w:left="0"/>
        <w:jc w:val="both"/>
      </w:pPr>
      <w:r>
        <w:rPr>
          <w:rFonts w:ascii="Times New Roman"/>
          <w:b w:val="false"/>
          <w:i w:val="false"/>
          <w:color w:val="000000"/>
          <w:sz w:val="28"/>
        </w:rPr>
        <w:t xml:space="preserve">     2) Алматинская область: Жамбылский, Илийский, Раимбекский, Талгарский, Уйгурский, Енбекшиказахский районы; </w:t>
      </w:r>
    </w:p>
    <w:p>
      <w:pPr>
        <w:spacing w:after="0"/>
        <w:ind w:left="0"/>
        <w:jc w:val="both"/>
      </w:pPr>
      <w:r>
        <w:rPr>
          <w:rFonts w:ascii="Times New Roman"/>
          <w:b w:val="false"/>
          <w:i w:val="false"/>
          <w:color w:val="000000"/>
          <w:sz w:val="28"/>
        </w:rPr>
        <w:t xml:space="preserve">     3) Актюбинская область: Байганинский и Кандыагашский районы; </w:t>
      </w:r>
    </w:p>
    <w:p>
      <w:pPr>
        <w:spacing w:after="0"/>
        <w:ind w:left="0"/>
        <w:jc w:val="both"/>
      </w:pPr>
      <w:r>
        <w:rPr>
          <w:rFonts w:ascii="Times New Roman"/>
          <w:b w:val="false"/>
          <w:i w:val="false"/>
          <w:color w:val="000000"/>
          <w:sz w:val="28"/>
        </w:rPr>
        <w:t xml:space="preserve">     4) Атырауская область: Махамбетский и Жылыойский районы; </w:t>
      </w:r>
    </w:p>
    <w:p>
      <w:pPr>
        <w:spacing w:after="0"/>
        <w:ind w:left="0"/>
        <w:jc w:val="both"/>
      </w:pPr>
      <w:r>
        <w:rPr>
          <w:rFonts w:ascii="Times New Roman"/>
          <w:b w:val="false"/>
          <w:i w:val="false"/>
          <w:color w:val="000000"/>
          <w:sz w:val="28"/>
        </w:rPr>
        <w:t xml:space="preserve">     5) Восточно-Казахстанская область: Зайсанский, Катон-Карагайский, </w:t>
      </w:r>
    </w:p>
    <w:p>
      <w:pPr>
        <w:spacing w:after="0"/>
        <w:ind w:left="0"/>
        <w:jc w:val="both"/>
      </w:pPr>
      <w:r>
        <w:rPr>
          <w:rFonts w:ascii="Times New Roman"/>
          <w:b w:val="false"/>
          <w:i w:val="false"/>
          <w:color w:val="000000"/>
          <w:sz w:val="28"/>
        </w:rPr>
        <w:t xml:space="preserve">Курчумский, Тарбагатайский, Абайский, Бескарагайский, Жарминский, Семипалатинский районы, города Аягуз и Курчатов; </w:t>
      </w:r>
    </w:p>
    <w:p>
      <w:pPr>
        <w:spacing w:after="0"/>
        <w:ind w:left="0"/>
        <w:jc w:val="both"/>
      </w:pPr>
      <w:r>
        <w:rPr>
          <w:rFonts w:ascii="Times New Roman"/>
          <w:b w:val="false"/>
          <w:i w:val="false"/>
          <w:color w:val="000000"/>
          <w:sz w:val="28"/>
        </w:rPr>
        <w:t xml:space="preserve">     6) Жамбылская область: город Жанатас, Кордайский, Турар-Рыскуловский и Мойынкумский районы; </w:t>
      </w:r>
    </w:p>
    <w:p>
      <w:pPr>
        <w:spacing w:after="0"/>
        <w:ind w:left="0"/>
        <w:jc w:val="both"/>
      </w:pPr>
      <w:r>
        <w:rPr>
          <w:rFonts w:ascii="Times New Roman"/>
          <w:b w:val="false"/>
          <w:i w:val="false"/>
          <w:color w:val="000000"/>
          <w:sz w:val="28"/>
        </w:rPr>
        <w:t xml:space="preserve">     7) Западно-Казахстанская область: Урдинский район; </w:t>
      </w:r>
    </w:p>
    <w:p>
      <w:pPr>
        <w:spacing w:after="0"/>
        <w:ind w:left="0"/>
        <w:jc w:val="both"/>
      </w:pPr>
      <w:r>
        <w:rPr>
          <w:rFonts w:ascii="Times New Roman"/>
          <w:b w:val="false"/>
          <w:i w:val="false"/>
          <w:color w:val="000000"/>
          <w:sz w:val="28"/>
        </w:rPr>
        <w:t xml:space="preserve">     8) Карагандинская область: Абайский, Каркаралинский районы, города Жезказган, Приозерск и Балхаш, а так же прилегающие к ним территории; </w:t>
      </w:r>
    </w:p>
    <w:p>
      <w:pPr>
        <w:spacing w:after="0"/>
        <w:ind w:left="0"/>
        <w:jc w:val="both"/>
      </w:pPr>
      <w:r>
        <w:rPr>
          <w:rFonts w:ascii="Times New Roman"/>
          <w:b w:val="false"/>
          <w:i w:val="false"/>
          <w:color w:val="000000"/>
          <w:sz w:val="28"/>
        </w:rPr>
        <w:t xml:space="preserve">     9) Кызылординская область: город Байконыр и прилегающие к этому административному центру территории (Аральский, Казалинский, Кармакшинский, Шиелийский районы); </w:t>
      </w:r>
    </w:p>
    <w:p>
      <w:pPr>
        <w:spacing w:after="0"/>
        <w:ind w:left="0"/>
        <w:jc w:val="both"/>
      </w:pPr>
      <w:r>
        <w:rPr>
          <w:rFonts w:ascii="Times New Roman"/>
          <w:b w:val="false"/>
          <w:i w:val="false"/>
          <w:color w:val="000000"/>
          <w:sz w:val="28"/>
        </w:rPr>
        <w:t xml:space="preserve">     10) Мангистауская область: Жанаозенский, Тупкараганский, Мангистауский, Бейнеуский районы, город Актау; </w:t>
      </w:r>
    </w:p>
    <w:p>
      <w:pPr>
        <w:spacing w:after="0"/>
        <w:ind w:left="0"/>
        <w:jc w:val="both"/>
      </w:pPr>
      <w:r>
        <w:rPr>
          <w:rFonts w:ascii="Times New Roman"/>
          <w:b w:val="false"/>
          <w:i w:val="false"/>
          <w:color w:val="000000"/>
          <w:sz w:val="28"/>
        </w:rPr>
        <w:t xml:space="preserve">     11) Павлодарская область: Майский район; </w:t>
      </w:r>
    </w:p>
    <w:p>
      <w:pPr>
        <w:spacing w:after="0"/>
        <w:ind w:left="0"/>
        <w:jc w:val="both"/>
      </w:pPr>
      <w:r>
        <w:rPr>
          <w:rFonts w:ascii="Times New Roman"/>
          <w:b w:val="false"/>
          <w:i w:val="false"/>
          <w:color w:val="000000"/>
          <w:sz w:val="28"/>
        </w:rPr>
        <w:t xml:space="preserve">     12) Южно-Казахстанская область: Сузакский район, города Туркестан, Сары-Агаш и Шардара, а так же районы, прилегающие к ним. </w:t>
      </w:r>
    </w:p>
    <w:p>
      <w:pPr>
        <w:spacing w:after="0"/>
        <w:ind w:left="0"/>
        <w:jc w:val="both"/>
      </w:pPr>
      <w:r>
        <w:rPr>
          <w:rFonts w:ascii="Times New Roman"/>
          <w:b w:val="false"/>
          <w:i w:val="false"/>
          <w:color w:val="000000"/>
          <w:sz w:val="28"/>
        </w:rPr>
        <w:t xml:space="preserve">     2. Перечень медицинских противопоказаний к прохождению военной службы для военнослужащих, проходящих военную службу по контракту: </w:t>
      </w:r>
    </w:p>
    <w:p>
      <w:pPr>
        <w:spacing w:after="0"/>
        <w:ind w:left="0"/>
        <w:jc w:val="both"/>
      </w:pPr>
      <w:r>
        <w:rPr>
          <w:rFonts w:ascii="Times New Roman"/>
          <w:b w:val="false"/>
          <w:i w:val="false"/>
          <w:color w:val="000000"/>
          <w:sz w:val="28"/>
        </w:rPr>
        <w:t xml:space="preserve">     1) мочекаменная болезнь с наличием камней или без них, но с частыми приступами почечной колики; отсутствие одной почки, врожденные аномалии почек; </w:t>
      </w:r>
    </w:p>
    <w:p>
      <w:pPr>
        <w:spacing w:after="0"/>
        <w:ind w:left="0"/>
        <w:jc w:val="both"/>
      </w:pPr>
      <w:r>
        <w:rPr>
          <w:rFonts w:ascii="Times New Roman"/>
          <w:b w:val="false"/>
          <w:i w:val="false"/>
          <w:color w:val="000000"/>
          <w:sz w:val="28"/>
        </w:rPr>
        <w:t xml:space="preserve">     2) гипертоническая болезнь II ст.; </w:t>
      </w:r>
    </w:p>
    <w:p>
      <w:pPr>
        <w:spacing w:after="0"/>
        <w:ind w:left="0"/>
        <w:jc w:val="both"/>
      </w:pPr>
      <w:r>
        <w:rPr>
          <w:rFonts w:ascii="Times New Roman"/>
          <w:b w:val="false"/>
          <w:i w:val="false"/>
          <w:color w:val="000000"/>
          <w:sz w:val="28"/>
        </w:rPr>
        <w:t xml:space="preserve">     3) злокачественные новообразования; </w:t>
      </w:r>
    </w:p>
    <w:p>
      <w:pPr>
        <w:spacing w:after="0"/>
        <w:ind w:left="0"/>
        <w:jc w:val="both"/>
      </w:pPr>
      <w:r>
        <w:rPr>
          <w:rFonts w:ascii="Times New Roman"/>
          <w:b w:val="false"/>
          <w:i w:val="false"/>
          <w:color w:val="000000"/>
          <w:sz w:val="28"/>
        </w:rPr>
        <w:t xml:space="preserve">     4) фотодерматозы, волчанка красная; </w:t>
      </w:r>
    </w:p>
    <w:p>
      <w:pPr>
        <w:spacing w:after="0"/>
        <w:ind w:left="0"/>
        <w:jc w:val="both"/>
      </w:pPr>
      <w:r>
        <w:rPr>
          <w:rFonts w:ascii="Times New Roman"/>
          <w:b w:val="false"/>
          <w:i w:val="false"/>
          <w:color w:val="000000"/>
          <w:sz w:val="28"/>
        </w:rPr>
        <w:t xml:space="preserve">     5) резко выраженные хронические атрофические ларингофарингиты; </w:t>
      </w:r>
    </w:p>
    <w:p>
      <w:pPr>
        <w:spacing w:after="0"/>
        <w:ind w:left="0"/>
        <w:jc w:val="both"/>
      </w:pPr>
      <w:r>
        <w:rPr>
          <w:rFonts w:ascii="Times New Roman"/>
          <w:b w:val="false"/>
          <w:i w:val="false"/>
          <w:color w:val="000000"/>
          <w:sz w:val="28"/>
        </w:rPr>
        <w:t xml:space="preserve">     6) тяжелые и непрерывно рецидивирующие формы аллергозов; </w:t>
      </w:r>
    </w:p>
    <w:p>
      <w:pPr>
        <w:spacing w:after="0"/>
        <w:ind w:left="0"/>
        <w:jc w:val="both"/>
      </w:pPr>
      <w:r>
        <w:rPr>
          <w:rFonts w:ascii="Times New Roman"/>
          <w:b w:val="false"/>
          <w:i w:val="false"/>
          <w:color w:val="000000"/>
          <w:sz w:val="28"/>
        </w:rPr>
        <w:t xml:space="preserve">     7) хронические, часто обостряющиеся болезни периферических нервов с нарушением движения, чувствительности и трофики, требующие повторного и длительного стационарного лечения больного; </w:t>
      </w:r>
    </w:p>
    <w:p>
      <w:pPr>
        <w:spacing w:after="0"/>
        <w:ind w:left="0"/>
        <w:jc w:val="both"/>
      </w:pPr>
      <w:r>
        <w:rPr>
          <w:rFonts w:ascii="Times New Roman"/>
          <w:b w:val="false"/>
          <w:i w:val="false"/>
          <w:color w:val="000000"/>
          <w:sz w:val="28"/>
        </w:rPr>
        <w:t xml:space="preserve">     8) хроническая пневмония II стадии с частыми обострениями и при безуспешности стационарного лечения; </w:t>
      </w:r>
    </w:p>
    <w:p>
      <w:pPr>
        <w:spacing w:after="0"/>
        <w:ind w:left="0"/>
        <w:jc w:val="both"/>
      </w:pPr>
      <w:r>
        <w:rPr>
          <w:rFonts w:ascii="Times New Roman"/>
          <w:b w:val="false"/>
          <w:i w:val="false"/>
          <w:color w:val="000000"/>
          <w:sz w:val="28"/>
        </w:rPr>
        <w:t xml:space="preserve">     9) бронхиальная астма с частыми обострениями и при безуспешности стационарного лечения; </w:t>
      </w:r>
    </w:p>
    <w:p>
      <w:pPr>
        <w:spacing w:after="0"/>
        <w:ind w:left="0"/>
        <w:jc w:val="both"/>
      </w:pPr>
      <w:r>
        <w:rPr>
          <w:rFonts w:ascii="Times New Roman"/>
          <w:b w:val="false"/>
          <w:i w:val="false"/>
          <w:color w:val="000000"/>
          <w:sz w:val="28"/>
        </w:rPr>
        <w:t xml:space="preserve">     10) рецидивирующий ревматизм (2 и более атаки в течение одного года); </w:t>
      </w:r>
    </w:p>
    <w:p>
      <w:pPr>
        <w:spacing w:after="0"/>
        <w:ind w:left="0"/>
        <w:jc w:val="both"/>
      </w:pPr>
      <w:r>
        <w:rPr>
          <w:rFonts w:ascii="Times New Roman"/>
          <w:b w:val="false"/>
          <w:i w:val="false"/>
          <w:color w:val="000000"/>
          <w:sz w:val="28"/>
        </w:rPr>
        <w:t xml:space="preserve">     11) хронический нефрит любой формы (вне зависимости от характера течения) с ХПН; </w:t>
      </w:r>
    </w:p>
    <w:p>
      <w:pPr>
        <w:spacing w:after="0"/>
        <w:ind w:left="0"/>
        <w:jc w:val="both"/>
      </w:pPr>
      <w:r>
        <w:rPr>
          <w:rFonts w:ascii="Times New Roman"/>
          <w:b w:val="false"/>
          <w:i w:val="false"/>
          <w:color w:val="000000"/>
          <w:sz w:val="28"/>
        </w:rPr>
        <w:t xml:space="preserve">     12) облитерирующий эндартериит, аортоартериит и атеросклероз сосудов нижних конечностей II и выше стадии; </w:t>
      </w:r>
    </w:p>
    <w:p>
      <w:pPr>
        <w:spacing w:after="0"/>
        <w:ind w:left="0"/>
        <w:jc w:val="both"/>
      </w:pPr>
      <w:r>
        <w:rPr>
          <w:rFonts w:ascii="Times New Roman"/>
          <w:b w:val="false"/>
          <w:i w:val="false"/>
          <w:color w:val="000000"/>
          <w:sz w:val="28"/>
        </w:rPr>
        <w:t xml:space="preserve">     13) хронические рецидивирующие болезни околоносовых пазух (полипозные или гнойные) при наличии носовых полипов, хронического гнойного воспаления среднего уха или резко выраженной дистрофии слизистой верхних дыхательных путей с частыми обострениями и при безуспешности стационарного лечения; </w:t>
      </w:r>
    </w:p>
    <w:p>
      <w:pPr>
        <w:spacing w:after="0"/>
        <w:ind w:left="0"/>
        <w:jc w:val="both"/>
      </w:pPr>
      <w:r>
        <w:rPr>
          <w:rFonts w:ascii="Times New Roman"/>
          <w:b w:val="false"/>
          <w:i w:val="false"/>
          <w:color w:val="000000"/>
          <w:sz w:val="28"/>
        </w:rPr>
        <w:t xml:space="preserve">     14) хронические распространенные и часто рецидивирующие болезни кожи при безуспешности стационарного лечения. </w:t>
      </w:r>
    </w:p>
    <w:p>
      <w:pPr>
        <w:spacing w:after="0"/>
        <w:ind w:left="0"/>
        <w:jc w:val="both"/>
      </w:pPr>
      <w:r>
        <w:rPr>
          <w:rFonts w:ascii="Times New Roman"/>
          <w:b w:val="false"/>
          <w:i w:val="false"/>
          <w:color w:val="000000"/>
          <w:sz w:val="28"/>
        </w:rPr>
        <w:t xml:space="preserve">     Кроме того, для военнослужащих-женщин - хронические часто рецидивирующие воспалительные заболевания женских половых органов, опухоли женской половой сферы, выраженная дисфункция яичников, сопровождающаяся патологическим климаксом или маточными кровотечениями. </w:t>
      </w:r>
    </w:p>
    <w:p>
      <w:pPr>
        <w:spacing w:after="0"/>
        <w:ind w:left="0"/>
        <w:jc w:val="both"/>
      </w:pPr>
      <w:r>
        <w:rPr>
          <w:rFonts w:ascii="Times New Roman"/>
          <w:b w:val="false"/>
          <w:i w:val="false"/>
          <w:color w:val="000000"/>
          <w:sz w:val="28"/>
        </w:rPr>
        <w:t xml:space="preserve">     3. Перечень медицинских противопоказаний к проживанию для членов семей военнослужащих: </w:t>
      </w:r>
    </w:p>
    <w:p>
      <w:pPr>
        <w:spacing w:after="0"/>
        <w:ind w:left="0"/>
        <w:jc w:val="both"/>
      </w:pPr>
      <w:r>
        <w:rPr>
          <w:rFonts w:ascii="Times New Roman"/>
          <w:b w:val="false"/>
          <w:i w:val="false"/>
          <w:color w:val="000000"/>
          <w:sz w:val="28"/>
        </w:rPr>
        <w:t xml:space="preserve">     1) сосудистые заболевания головного и спинного мозга и другие тяжелые органические заболевания центральной нервной системы с парезами, параличами, нарушением речи, движения, статики; </w:t>
      </w:r>
    </w:p>
    <w:p>
      <w:pPr>
        <w:spacing w:after="0"/>
        <w:ind w:left="0"/>
        <w:jc w:val="both"/>
      </w:pPr>
      <w:r>
        <w:rPr>
          <w:rFonts w:ascii="Times New Roman"/>
          <w:b w:val="false"/>
          <w:i w:val="false"/>
          <w:color w:val="000000"/>
          <w:sz w:val="28"/>
        </w:rPr>
        <w:t xml:space="preserve">     2) тяжелые болезни эндокринной системы, тиреотоксикоз любой степени; </w:t>
      </w:r>
    </w:p>
    <w:p>
      <w:pPr>
        <w:spacing w:after="0"/>
        <w:ind w:left="0"/>
        <w:jc w:val="both"/>
      </w:pPr>
      <w:r>
        <w:rPr>
          <w:rFonts w:ascii="Times New Roman"/>
          <w:b w:val="false"/>
          <w:i w:val="false"/>
          <w:color w:val="000000"/>
          <w:sz w:val="28"/>
        </w:rPr>
        <w:t xml:space="preserve">     3) гипертоническая болезнь III стадии; </w:t>
      </w:r>
    </w:p>
    <w:p>
      <w:pPr>
        <w:spacing w:after="0"/>
        <w:ind w:left="0"/>
        <w:jc w:val="both"/>
      </w:pPr>
      <w:r>
        <w:rPr>
          <w:rFonts w:ascii="Times New Roman"/>
          <w:b w:val="false"/>
          <w:i w:val="false"/>
          <w:color w:val="000000"/>
          <w:sz w:val="28"/>
        </w:rPr>
        <w:t xml:space="preserve">     4) коллагенозы; </w:t>
      </w:r>
    </w:p>
    <w:p>
      <w:pPr>
        <w:spacing w:after="0"/>
        <w:ind w:left="0"/>
        <w:jc w:val="both"/>
      </w:pPr>
      <w:r>
        <w:rPr>
          <w:rFonts w:ascii="Times New Roman"/>
          <w:b w:val="false"/>
          <w:i w:val="false"/>
          <w:color w:val="000000"/>
          <w:sz w:val="28"/>
        </w:rPr>
        <w:t xml:space="preserve">     5) мочекаменная болезнь с наличием камней, или с частыми приступами почечной колики, аномалии развития мочевыделительной системы; </w:t>
      </w:r>
    </w:p>
    <w:p>
      <w:pPr>
        <w:spacing w:after="0"/>
        <w:ind w:left="0"/>
        <w:jc w:val="both"/>
      </w:pPr>
      <w:r>
        <w:rPr>
          <w:rFonts w:ascii="Times New Roman"/>
          <w:b w:val="false"/>
          <w:i w:val="false"/>
          <w:color w:val="000000"/>
          <w:sz w:val="28"/>
        </w:rPr>
        <w:t xml:space="preserve">     6) опухоли женской половой сферы; </w:t>
      </w:r>
    </w:p>
    <w:p>
      <w:pPr>
        <w:spacing w:after="0"/>
        <w:ind w:left="0"/>
        <w:jc w:val="both"/>
      </w:pPr>
      <w:r>
        <w:rPr>
          <w:rFonts w:ascii="Times New Roman"/>
          <w:b w:val="false"/>
          <w:i w:val="false"/>
          <w:color w:val="000000"/>
          <w:sz w:val="28"/>
        </w:rPr>
        <w:t xml:space="preserve">     7) эпилепсия с частыми припадками (ежемесячно) или выраженными изменениями личности; маниакально-депрессивным психозом с часто повторяющимися фазами заболевания; шизофрения; </w:t>
      </w:r>
    </w:p>
    <w:p>
      <w:pPr>
        <w:spacing w:after="0"/>
        <w:ind w:left="0"/>
        <w:jc w:val="both"/>
      </w:pPr>
      <w:r>
        <w:rPr>
          <w:rFonts w:ascii="Times New Roman"/>
          <w:b w:val="false"/>
          <w:i w:val="false"/>
          <w:color w:val="000000"/>
          <w:sz w:val="28"/>
        </w:rPr>
        <w:t xml:space="preserve">     8) тяжелые или прогрессирующие органические болезни центральной нервной системы, когда больной не может сам себя обслуживать и нуждается в посторонней помощи, уходе или надзоре; </w:t>
      </w:r>
    </w:p>
    <w:p>
      <w:pPr>
        <w:spacing w:after="0"/>
        <w:ind w:left="0"/>
        <w:jc w:val="both"/>
      </w:pPr>
      <w:r>
        <w:rPr>
          <w:rFonts w:ascii="Times New Roman"/>
          <w:b w:val="false"/>
          <w:i w:val="false"/>
          <w:color w:val="000000"/>
          <w:sz w:val="28"/>
        </w:rPr>
        <w:t xml:space="preserve">     9) системные заболевания крови при наличии признаков прогрессирования; </w:t>
      </w:r>
    </w:p>
    <w:p>
      <w:pPr>
        <w:spacing w:after="0"/>
        <w:ind w:left="0"/>
        <w:jc w:val="both"/>
      </w:pPr>
      <w:r>
        <w:rPr>
          <w:rFonts w:ascii="Times New Roman"/>
          <w:b w:val="false"/>
          <w:i w:val="false"/>
          <w:color w:val="000000"/>
          <w:sz w:val="28"/>
        </w:rPr>
        <w:t xml:space="preserve">     10) активные формы туберкулеза любой локализации (при перемещении главы семьи в эти местности) и неактивный туберкулез в ближайшие три года после исчезновения признаков активности; </w:t>
      </w:r>
    </w:p>
    <w:p>
      <w:pPr>
        <w:spacing w:after="0"/>
        <w:ind w:left="0"/>
        <w:jc w:val="both"/>
      </w:pPr>
      <w:r>
        <w:rPr>
          <w:rFonts w:ascii="Times New Roman"/>
          <w:b w:val="false"/>
          <w:i w:val="false"/>
          <w:color w:val="000000"/>
          <w:sz w:val="28"/>
        </w:rPr>
        <w:t xml:space="preserve">     11) хроническая пневмония, часто обостряющаяся; </w:t>
      </w:r>
    </w:p>
    <w:p>
      <w:pPr>
        <w:spacing w:after="0"/>
        <w:ind w:left="0"/>
        <w:jc w:val="both"/>
      </w:pPr>
      <w:r>
        <w:rPr>
          <w:rFonts w:ascii="Times New Roman"/>
          <w:b w:val="false"/>
          <w:i w:val="false"/>
          <w:color w:val="000000"/>
          <w:sz w:val="28"/>
        </w:rPr>
        <w:t xml:space="preserve">     12) болезни системы кровообращения с нарушением общего или коронарного кровообращения II-III степени, аневризма сердца, возвратный, часто обостряющийся ревмокардит; </w:t>
      </w:r>
    </w:p>
    <w:p>
      <w:pPr>
        <w:spacing w:after="0"/>
        <w:ind w:left="0"/>
        <w:jc w:val="both"/>
      </w:pPr>
      <w:r>
        <w:rPr>
          <w:rFonts w:ascii="Times New Roman"/>
          <w:b w:val="false"/>
          <w:i w:val="false"/>
          <w:color w:val="000000"/>
          <w:sz w:val="28"/>
        </w:rPr>
        <w:t xml:space="preserve">     13) хронические тяжело протекающие прогрессирующие болезни печени; </w:t>
      </w:r>
    </w:p>
    <w:p>
      <w:pPr>
        <w:spacing w:after="0"/>
        <w:ind w:left="0"/>
        <w:jc w:val="both"/>
      </w:pPr>
      <w:r>
        <w:rPr>
          <w:rFonts w:ascii="Times New Roman"/>
          <w:b w:val="false"/>
          <w:i w:val="false"/>
          <w:color w:val="000000"/>
          <w:sz w:val="28"/>
        </w:rPr>
        <w:t xml:space="preserve">     14) хронические нефриты с артериальной гипертензией или отеками; </w:t>
      </w:r>
    </w:p>
    <w:p>
      <w:pPr>
        <w:spacing w:after="0"/>
        <w:ind w:left="0"/>
        <w:jc w:val="both"/>
      </w:pPr>
      <w:r>
        <w:rPr>
          <w:rFonts w:ascii="Times New Roman"/>
          <w:b w:val="false"/>
          <w:i w:val="false"/>
          <w:color w:val="000000"/>
          <w:sz w:val="28"/>
        </w:rPr>
        <w:t xml:space="preserve">     15) злокачественные новообразования независимо от стадии и результатов лечения; </w:t>
      </w:r>
    </w:p>
    <w:p>
      <w:pPr>
        <w:spacing w:after="0"/>
        <w:ind w:left="0"/>
        <w:jc w:val="both"/>
      </w:pPr>
      <w:r>
        <w:rPr>
          <w:rFonts w:ascii="Times New Roman"/>
          <w:b w:val="false"/>
          <w:i w:val="false"/>
          <w:color w:val="000000"/>
          <w:sz w:val="28"/>
        </w:rPr>
        <w:t xml:space="preserve">     16) глаукома, болезни зрительного нерва, пигментная дегенерация сетчатки при прогрессирующем понижении остроты зрения и изменениях поля зрения; </w:t>
      </w:r>
    </w:p>
    <w:p>
      <w:pPr>
        <w:spacing w:after="0"/>
        <w:ind w:left="0"/>
        <w:jc w:val="both"/>
      </w:pPr>
      <w:r>
        <w:rPr>
          <w:rFonts w:ascii="Times New Roman"/>
          <w:b w:val="false"/>
          <w:i w:val="false"/>
          <w:color w:val="000000"/>
          <w:sz w:val="28"/>
        </w:rPr>
        <w:t xml:space="preserve">     17) хронические распространенные болезни кожи при безуспешности стационарного лечения; </w:t>
      </w:r>
    </w:p>
    <w:p>
      <w:pPr>
        <w:spacing w:after="0"/>
        <w:ind w:left="0"/>
        <w:jc w:val="both"/>
      </w:pPr>
      <w:r>
        <w:rPr>
          <w:rFonts w:ascii="Times New Roman"/>
          <w:b w:val="false"/>
          <w:i w:val="false"/>
          <w:color w:val="000000"/>
          <w:sz w:val="28"/>
        </w:rPr>
        <w:t xml:space="preserve">     18) хронические тяжело протекающие воспалительные болезни женских половых органов при безуспешности стационарного лечения. </w:t>
      </w:r>
    </w:p>
    <w:p>
      <w:pPr>
        <w:spacing w:after="0"/>
        <w:ind w:left="0"/>
        <w:jc w:val="both"/>
      </w:pPr>
      <w:r>
        <w:rPr>
          <w:rFonts w:ascii="Times New Roman"/>
          <w:b w:val="false"/>
          <w:i w:val="false"/>
          <w:color w:val="000000"/>
          <w:sz w:val="28"/>
        </w:rPr>
        <w:t xml:space="preserve">     4. Перечень медицинских противопоказаний к прохождению военной службы в высокогорных местностях (1500 м и более над уровнем моря): </w:t>
      </w:r>
    </w:p>
    <w:p>
      <w:pPr>
        <w:spacing w:after="0"/>
        <w:ind w:left="0"/>
        <w:jc w:val="both"/>
      </w:pPr>
      <w:r>
        <w:rPr>
          <w:rFonts w:ascii="Times New Roman"/>
          <w:b w:val="false"/>
          <w:i w:val="false"/>
          <w:color w:val="000000"/>
          <w:sz w:val="28"/>
        </w:rPr>
        <w:t xml:space="preserve">     1) сосудистые заболевания головного и спинного мозга с преходящими расстройствами мозгового кровообращения; </w:t>
      </w:r>
    </w:p>
    <w:p>
      <w:pPr>
        <w:spacing w:after="0"/>
        <w:ind w:left="0"/>
        <w:jc w:val="both"/>
      </w:pPr>
      <w:r>
        <w:rPr>
          <w:rFonts w:ascii="Times New Roman"/>
          <w:b w:val="false"/>
          <w:i w:val="false"/>
          <w:color w:val="000000"/>
          <w:sz w:val="28"/>
        </w:rPr>
        <w:t xml:space="preserve">     2) тиреотоксикоз любой степени тяжести; </w:t>
      </w:r>
    </w:p>
    <w:p>
      <w:pPr>
        <w:spacing w:after="0"/>
        <w:ind w:left="0"/>
        <w:jc w:val="both"/>
      </w:pPr>
      <w:r>
        <w:rPr>
          <w:rFonts w:ascii="Times New Roman"/>
          <w:b w:val="false"/>
          <w:i w:val="false"/>
          <w:color w:val="000000"/>
          <w:sz w:val="28"/>
        </w:rPr>
        <w:t xml:space="preserve">     3) болезни кроветворной системы, медленно прогрессирующие с умеренным нарушением функции и редкими обострениями; </w:t>
      </w:r>
    </w:p>
    <w:p>
      <w:pPr>
        <w:spacing w:after="0"/>
        <w:ind w:left="0"/>
        <w:jc w:val="both"/>
      </w:pPr>
      <w:r>
        <w:rPr>
          <w:rFonts w:ascii="Times New Roman"/>
          <w:b w:val="false"/>
          <w:i w:val="false"/>
          <w:color w:val="000000"/>
          <w:sz w:val="28"/>
        </w:rPr>
        <w:t xml:space="preserve">     4) хронические болезни легких с нарушением функции внешнего дыхания; </w:t>
      </w:r>
    </w:p>
    <w:p>
      <w:pPr>
        <w:spacing w:after="0"/>
        <w:ind w:left="0"/>
        <w:jc w:val="both"/>
      </w:pPr>
      <w:r>
        <w:rPr>
          <w:rFonts w:ascii="Times New Roman"/>
          <w:b w:val="false"/>
          <w:i w:val="false"/>
          <w:color w:val="000000"/>
          <w:sz w:val="28"/>
        </w:rPr>
        <w:t xml:space="preserve">     5) болезни системы кровообращения с нарушением общего или коронарного кровообращения; </w:t>
      </w:r>
    </w:p>
    <w:p>
      <w:pPr>
        <w:spacing w:after="0"/>
        <w:ind w:left="0"/>
        <w:jc w:val="both"/>
      </w:pPr>
      <w:r>
        <w:rPr>
          <w:rFonts w:ascii="Times New Roman"/>
          <w:b w:val="false"/>
          <w:i w:val="false"/>
          <w:color w:val="000000"/>
          <w:sz w:val="28"/>
        </w:rPr>
        <w:t xml:space="preserve">     6) злокачественные новообразования независимо от стадии и результатов лечения; </w:t>
      </w:r>
    </w:p>
    <w:p>
      <w:pPr>
        <w:spacing w:after="0"/>
        <w:ind w:left="0"/>
        <w:jc w:val="both"/>
      </w:pPr>
      <w:r>
        <w:rPr>
          <w:rFonts w:ascii="Times New Roman"/>
          <w:b w:val="false"/>
          <w:i w:val="false"/>
          <w:color w:val="000000"/>
          <w:sz w:val="28"/>
        </w:rPr>
        <w:t xml:space="preserve">     7) облитерирующий эндартериит любой степени тяжести. </w:t>
      </w:r>
    </w:p>
    <w:p>
      <w:pPr>
        <w:spacing w:after="0"/>
        <w:ind w:left="0"/>
        <w:jc w:val="both"/>
      </w:pPr>
      <w:r>
        <w:rPr>
          <w:rFonts w:ascii="Times New Roman"/>
          <w:b w:val="false"/>
          <w:i w:val="false"/>
          <w:color w:val="000000"/>
          <w:sz w:val="28"/>
        </w:rPr>
        <w:t xml:space="preserve">     5. Перечень медицинских противопоказаний к проживанию для членов семей военнослужащих в высокогорных местностях (1500 м и более над уровнем моря: </w:t>
      </w:r>
    </w:p>
    <w:p>
      <w:pPr>
        <w:spacing w:after="0"/>
        <w:ind w:left="0"/>
        <w:jc w:val="both"/>
      </w:pPr>
      <w:r>
        <w:rPr>
          <w:rFonts w:ascii="Times New Roman"/>
          <w:b w:val="false"/>
          <w:i w:val="false"/>
          <w:color w:val="000000"/>
          <w:sz w:val="28"/>
        </w:rPr>
        <w:t xml:space="preserve">     1) олигофрения (кроме дебильности); </w:t>
      </w:r>
    </w:p>
    <w:p>
      <w:pPr>
        <w:spacing w:after="0"/>
        <w:ind w:left="0"/>
        <w:jc w:val="both"/>
      </w:pPr>
      <w:r>
        <w:rPr>
          <w:rFonts w:ascii="Times New Roman"/>
          <w:b w:val="false"/>
          <w:i w:val="false"/>
          <w:color w:val="000000"/>
          <w:sz w:val="28"/>
        </w:rPr>
        <w:t xml:space="preserve">     2) эпилепсия с частыми припадками (ежемесячно); </w:t>
      </w:r>
    </w:p>
    <w:p>
      <w:pPr>
        <w:spacing w:after="0"/>
        <w:ind w:left="0"/>
        <w:jc w:val="both"/>
      </w:pPr>
      <w:r>
        <w:rPr>
          <w:rFonts w:ascii="Times New Roman"/>
          <w:b w:val="false"/>
          <w:i w:val="false"/>
          <w:color w:val="000000"/>
          <w:sz w:val="28"/>
        </w:rPr>
        <w:t xml:space="preserve">     3) маниакально-депрессивный психоз с часто повторяющимися фазами заболевания, шизофрения; </w:t>
      </w:r>
    </w:p>
    <w:p>
      <w:pPr>
        <w:spacing w:after="0"/>
        <w:ind w:left="0"/>
        <w:jc w:val="both"/>
      </w:pPr>
      <w:r>
        <w:rPr>
          <w:rFonts w:ascii="Times New Roman"/>
          <w:b w:val="false"/>
          <w:i w:val="false"/>
          <w:color w:val="000000"/>
          <w:sz w:val="28"/>
        </w:rPr>
        <w:t xml:space="preserve">     4) органические болезни центральной нервной системы, сопровождающиеся гидроцефалией, параличами, парезами, расстройством речи, зрения; опухоли головного и спинного мозга и другие тяжелые и быстропрогрессирующие заболевания центральной нервной системы со стойкими нарушениями функций органов; </w:t>
      </w:r>
    </w:p>
    <w:p>
      <w:pPr>
        <w:spacing w:after="0"/>
        <w:ind w:left="0"/>
        <w:jc w:val="both"/>
      </w:pPr>
      <w:r>
        <w:rPr>
          <w:rFonts w:ascii="Times New Roman"/>
          <w:b w:val="false"/>
          <w:i w:val="false"/>
          <w:color w:val="000000"/>
          <w:sz w:val="28"/>
        </w:rPr>
        <w:t xml:space="preserve">     5) болезни эндокринной системы, тиреотоксикоз любой степени тяжести; </w:t>
      </w:r>
    </w:p>
    <w:p>
      <w:pPr>
        <w:spacing w:after="0"/>
        <w:ind w:left="0"/>
        <w:jc w:val="both"/>
      </w:pPr>
      <w:r>
        <w:rPr>
          <w:rFonts w:ascii="Times New Roman"/>
          <w:b w:val="false"/>
          <w:i w:val="false"/>
          <w:color w:val="000000"/>
          <w:sz w:val="28"/>
        </w:rPr>
        <w:t xml:space="preserve">     6) системные заболевания крови при наличии признаков прогрессирования; </w:t>
      </w:r>
    </w:p>
    <w:p>
      <w:pPr>
        <w:spacing w:after="0"/>
        <w:ind w:left="0"/>
        <w:jc w:val="both"/>
      </w:pPr>
      <w:r>
        <w:rPr>
          <w:rFonts w:ascii="Times New Roman"/>
          <w:b w:val="false"/>
          <w:i w:val="false"/>
          <w:color w:val="000000"/>
          <w:sz w:val="28"/>
        </w:rPr>
        <w:t xml:space="preserve">     7) хронические болезни органов дыхания с нарушением функции внешнего дыхания; </w:t>
      </w:r>
    </w:p>
    <w:p>
      <w:pPr>
        <w:spacing w:after="0"/>
        <w:ind w:left="0"/>
        <w:jc w:val="both"/>
      </w:pPr>
      <w:r>
        <w:rPr>
          <w:rFonts w:ascii="Times New Roman"/>
          <w:b w:val="false"/>
          <w:i w:val="false"/>
          <w:color w:val="000000"/>
          <w:sz w:val="28"/>
        </w:rPr>
        <w:t xml:space="preserve">     8) болезни системы кровообращения с нарушением общего или коронарного кровообращения II и III степени; </w:t>
      </w:r>
    </w:p>
    <w:p>
      <w:pPr>
        <w:spacing w:after="0"/>
        <w:ind w:left="0"/>
        <w:jc w:val="both"/>
      </w:pPr>
      <w:r>
        <w:rPr>
          <w:rFonts w:ascii="Times New Roman"/>
          <w:b w:val="false"/>
          <w:i w:val="false"/>
          <w:color w:val="000000"/>
          <w:sz w:val="28"/>
        </w:rPr>
        <w:t xml:space="preserve">     9) гипертоническая болезнь II и III стадии; </w:t>
      </w:r>
    </w:p>
    <w:p>
      <w:pPr>
        <w:spacing w:after="0"/>
        <w:ind w:left="0"/>
        <w:jc w:val="both"/>
      </w:pPr>
      <w:r>
        <w:rPr>
          <w:rFonts w:ascii="Times New Roman"/>
          <w:b w:val="false"/>
          <w:i w:val="false"/>
          <w:color w:val="000000"/>
          <w:sz w:val="28"/>
        </w:rPr>
        <w:t xml:space="preserve">     10) злокачественные новообразования независимо от стадии и результатов лечения; </w:t>
      </w:r>
    </w:p>
    <w:p>
      <w:pPr>
        <w:spacing w:after="0"/>
        <w:ind w:left="0"/>
        <w:jc w:val="both"/>
      </w:pPr>
      <w:r>
        <w:rPr>
          <w:rFonts w:ascii="Times New Roman"/>
          <w:b w:val="false"/>
          <w:i w:val="false"/>
          <w:color w:val="000000"/>
          <w:sz w:val="28"/>
        </w:rPr>
        <w:t xml:space="preserve">     11) облитерирующий эндартериит любой степени выраженности; </w:t>
      </w:r>
    </w:p>
    <w:p>
      <w:pPr>
        <w:spacing w:after="0"/>
        <w:ind w:left="0"/>
        <w:jc w:val="both"/>
      </w:pPr>
      <w:r>
        <w:rPr>
          <w:rFonts w:ascii="Times New Roman"/>
          <w:b w:val="false"/>
          <w:i w:val="false"/>
          <w:color w:val="000000"/>
          <w:sz w:val="28"/>
        </w:rPr>
        <w:t xml:space="preserve">     12) доброкачественные опухоли любой локализации, склонные к быстрому росту или приводящие к нарушению функции органа. </w:t>
      </w:r>
    </w:p>
    <w:bookmarkStart w:name="z140" w:id="12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Республики Казахстан    </w:t>
      </w:r>
    </w:p>
    <w:bookmarkEnd w:id="12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медицинских противопоказаний к прохождению </w:t>
      </w:r>
      <w:r>
        <w:br/>
      </w:r>
      <w:r>
        <w:rPr>
          <w:rFonts w:ascii="Times New Roman"/>
          <w:b/>
          <w:i w:val="false"/>
          <w:color w:val="000000"/>
        </w:rPr>
        <w:t xml:space="preserve">
военной службы (для членов семей к проживанию) </w:t>
      </w:r>
      <w:r>
        <w:br/>
      </w:r>
      <w:r>
        <w:rPr>
          <w:rFonts w:ascii="Times New Roman"/>
          <w:b/>
          <w:i w:val="false"/>
          <w:color w:val="000000"/>
        </w:rPr>
        <w:t xml:space="preserve">
в иностранном государстве с неблагоприятным климатом </w:t>
      </w:r>
    </w:p>
    <w:p>
      <w:pPr>
        <w:spacing w:after="0"/>
        <w:ind w:left="0"/>
        <w:jc w:val="both"/>
      </w:pPr>
      <w:r>
        <w:rPr>
          <w:rFonts w:ascii="Times New Roman"/>
          <w:b w:val="false"/>
          <w:i w:val="false"/>
          <w:color w:val="000000"/>
          <w:sz w:val="28"/>
        </w:rPr>
        <w:t xml:space="preserve">      1. Противопоказанием к выезду в зарубежные страны с неблагоприятным климатом для военнослужащих и членов их семей являются: </w:t>
      </w:r>
    </w:p>
    <w:p>
      <w:pPr>
        <w:spacing w:after="0"/>
        <w:ind w:left="0"/>
        <w:jc w:val="both"/>
      </w:pPr>
      <w:r>
        <w:rPr>
          <w:rFonts w:ascii="Times New Roman"/>
          <w:b w:val="false"/>
          <w:i w:val="false"/>
          <w:color w:val="000000"/>
          <w:sz w:val="28"/>
        </w:rPr>
        <w:t xml:space="preserve">     1) все острые заболевания (до полного излечения), хронические заболевания в стадии обострения; </w:t>
      </w:r>
    </w:p>
    <w:p>
      <w:pPr>
        <w:spacing w:after="0"/>
        <w:ind w:left="0"/>
        <w:jc w:val="both"/>
      </w:pPr>
      <w:r>
        <w:rPr>
          <w:rFonts w:ascii="Times New Roman"/>
          <w:b w:val="false"/>
          <w:i w:val="false"/>
          <w:color w:val="000000"/>
          <w:sz w:val="28"/>
        </w:rPr>
        <w:t xml:space="preserve">     2) психические заболевания, в том числе в состоянии ремиссии или компенсации; </w:t>
      </w:r>
    </w:p>
    <w:p>
      <w:pPr>
        <w:spacing w:after="0"/>
        <w:ind w:left="0"/>
        <w:jc w:val="both"/>
      </w:pPr>
      <w:r>
        <w:rPr>
          <w:rFonts w:ascii="Times New Roman"/>
          <w:b w:val="false"/>
          <w:i w:val="false"/>
          <w:color w:val="000000"/>
          <w:sz w:val="28"/>
        </w:rPr>
        <w:t xml:space="preserve">     3) психопатии и выраженные невротические состояния; </w:t>
      </w:r>
    </w:p>
    <w:p>
      <w:pPr>
        <w:spacing w:after="0"/>
        <w:ind w:left="0"/>
        <w:jc w:val="both"/>
      </w:pPr>
      <w:r>
        <w:rPr>
          <w:rFonts w:ascii="Times New Roman"/>
          <w:b w:val="false"/>
          <w:i w:val="false"/>
          <w:color w:val="000000"/>
          <w:sz w:val="28"/>
        </w:rPr>
        <w:t xml:space="preserve">     4) хронический алкоголизм и все формы наркомании; </w:t>
      </w:r>
    </w:p>
    <w:p>
      <w:pPr>
        <w:spacing w:after="0"/>
        <w:ind w:left="0"/>
        <w:jc w:val="both"/>
      </w:pPr>
      <w:r>
        <w:rPr>
          <w:rFonts w:ascii="Times New Roman"/>
          <w:b w:val="false"/>
          <w:i w:val="false"/>
          <w:color w:val="000000"/>
          <w:sz w:val="28"/>
        </w:rPr>
        <w:t xml:space="preserve">     5) эпилепсия и пароксизмальные состояния различного генеза; </w:t>
      </w:r>
    </w:p>
    <w:p>
      <w:pPr>
        <w:spacing w:after="0"/>
        <w:ind w:left="0"/>
        <w:jc w:val="both"/>
      </w:pPr>
      <w:r>
        <w:rPr>
          <w:rFonts w:ascii="Times New Roman"/>
          <w:b w:val="false"/>
          <w:i w:val="false"/>
          <w:color w:val="000000"/>
          <w:sz w:val="28"/>
        </w:rPr>
        <w:t xml:space="preserve">     6) сосудистые заболевания головного и спинного мозга при стойких нарушениях мозгового кровообращения; </w:t>
      </w:r>
    </w:p>
    <w:p>
      <w:pPr>
        <w:spacing w:after="0"/>
        <w:ind w:left="0"/>
        <w:jc w:val="both"/>
      </w:pPr>
      <w:r>
        <w:rPr>
          <w:rFonts w:ascii="Times New Roman"/>
          <w:b w:val="false"/>
          <w:i w:val="false"/>
          <w:color w:val="000000"/>
          <w:sz w:val="28"/>
        </w:rPr>
        <w:t xml:space="preserve">     7) последствия инфекционно-вирусных болезней центральной нервной системы, органические поражения головного и спинного мозга при глубоких или умеренно выраженных нарушениях функции; </w:t>
      </w:r>
    </w:p>
    <w:p>
      <w:pPr>
        <w:spacing w:after="0"/>
        <w:ind w:left="0"/>
        <w:jc w:val="both"/>
      </w:pPr>
      <w:r>
        <w:rPr>
          <w:rFonts w:ascii="Times New Roman"/>
          <w:b w:val="false"/>
          <w:i w:val="false"/>
          <w:color w:val="000000"/>
          <w:sz w:val="28"/>
        </w:rPr>
        <w:t xml:space="preserve">     8) последствия черепно-мозговой травмы со стойким нарушением функции ЦНС; </w:t>
      </w:r>
    </w:p>
    <w:p>
      <w:pPr>
        <w:spacing w:after="0"/>
        <w:ind w:left="0"/>
        <w:jc w:val="both"/>
      </w:pPr>
      <w:r>
        <w:rPr>
          <w:rFonts w:ascii="Times New Roman"/>
          <w:b w:val="false"/>
          <w:i w:val="false"/>
          <w:color w:val="000000"/>
          <w:sz w:val="28"/>
        </w:rPr>
        <w:t xml:space="preserve">     9) хронические болезни и последствия травм периферических нервов при выраженных нарушениях движения, чувствительности и трофики; </w:t>
      </w:r>
    </w:p>
    <w:p>
      <w:pPr>
        <w:spacing w:after="0"/>
        <w:ind w:left="0"/>
        <w:jc w:val="both"/>
      </w:pPr>
      <w:r>
        <w:rPr>
          <w:rFonts w:ascii="Times New Roman"/>
          <w:b w:val="false"/>
          <w:i w:val="false"/>
          <w:color w:val="000000"/>
          <w:sz w:val="28"/>
        </w:rPr>
        <w:t xml:space="preserve">     10) состояния после тяжелой формы вирусного гепатита, брюшного тифа, паратифов в течение одного года после окончания госпитального лечения; </w:t>
      </w:r>
    </w:p>
    <w:p>
      <w:pPr>
        <w:spacing w:after="0"/>
        <w:ind w:left="0"/>
        <w:jc w:val="both"/>
      </w:pPr>
      <w:r>
        <w:rPr>
          <w:rFonts w:ascii="Times New Roman"/>
          <w:b w:val="false"/>
          <w:i w:val="false"/>
          <w:color w:val="000000"/>
          <w:sz w:val="28"/>
        </w:rPr>
        <w:t xml:space="preserve">     11) болезни эндокринной системы тяжелые и средние формы (диффузное увеличение щитовидной железы I-II степени без нарушения ее функции, является противопоказанием для выезда), при наличии легких форм эндокринных болезней с неосложненным течением, а также после оперативного лечения по поводу диффузного токсического зоба или после операции по поводу узлового зоба вопрос о выезде решается индивидуально; </w:t>
      </w:r>
    </w:p>
    <w:p>
      <w:pPr>
        <w:spacing w:after="0"/>
        <w:ind w:left="0"/>
        <w:jc w:val="both"/>
      </w:pPr>
      <w:r>
        <w:rPr>
          <w:rFonts w:ascii="Times New Roman"/>
          <w:b w:val="false"/>
          <w:i w:val="false"/>
          <w:color w:val="000000"/>
          <w:sz w:val="28"/>
        </w:rPr>
        <w:t xml:space="preserve">     12) болезни крови и кроветворных органов (при умеренных железодефицитных анемиях - вопрос о выезде решается индивидуально); </w:t>
      </w:r>
    </w:p>
    <w:p>
      <w:pPr>
        <w:spacing w:after="0"/>
        <w:ind w:left="0"/>
        <w:jc w:val="both"/>
      </w:pPr>
      <w:r>
        <w:rPr>
          <w:rFonts w:ascii="Times New Roman"/>
          <w:b w:val="false"/>
          <w:i w:val="false"/>
          <w:color w:val="000000"/>
          <w:sz w:val="28"/>
        </w:rPr>
        <w:t xml:space="preserve">     13) активные формы туберкулеза легких и других органов (при отсутствии активности процесса в течение трех лет выезд не противопоказан); </w:t>
      </w:r>
    </w:p>
    <w:p>
      <w:pPr>
        <w:spacing w:after="0"/>
        <w:ind w:left="0"/>
        <w:jc w:val="both"/>
      </w:pPr>
      <w:r>
        <w:rPr>
          <w:rFonts w:ascii="Times New Roman"/>
          <w:b w:val="false"/>
          <w:i w:val="false"/>
          <w:color w:val="000000"/>
          <w:sz w:val="28"/>
        </w:rPr>
        <w:t xml:space="preserve">     14) хронические заболевания легких нетуберкулезного происхождения с явлениями легочной или легочно-сердечной недостаточности I-II степени; </w:t>
      </w:r>
    </w:p>
    <w:p>
      <w:pPr>
        <w:spacing w:after="0"/>
        <w:ind w:left="0"/>
        <w:jc w:val="both"/>
      </w:pPr>
      <w:r>
        <w:rPr>
          <w:rFonts w:ascii="Times New Roman"/>
          <w:b w:val="false"/>
          <w:i w:val="false"/>
          <w:color w:val="000000"/>
          <w:sz w:val="28"/>
        </w:rPr>
        <w:t xml:space="preserve">     15) бронхиальная астма и аллергические заболевания с частыми обострениями, требующими стационарного лечения больного; </w:t>
      </w:r>
    </w:p>
    <w:p>
      <w:pPr>
        <w:spacing w:after="0"/>
        <w:ind w:left="0"/>
        <w:jc w:val="both"/>
      </w:pPr>
      <w:r>
        <w:rPr>
          <w:rFonts w:ascii="Times New Roman"/>
          <w:b w:val="false"/>
          <w:i w:val="false"/>
          <w:color w:val="000000"/>
          <w:sz w:val="28"/>
        </w:rPr>
        <w:t xml:space="preserve">     16) ревматизм (без порока сердца) в течение одного года после окончания лечения по поводу последнего приступа; </w:t>
      </w:r>
    </w:p>
    <w:p>
      <w:pPr>
        <w:spacing w:after="0"/>
        <w:ind w:left="0"/>
        <w:jc w:val="both"/>
      </w:pPr>
      <w:r>
        <w:rPr>
          <w:rFonts w:ascii="Times New Roman"/>
          <w:b w:val="false"/>
          <w:i w:val="false"/>
          <w:color w:val="000000"/>
          <w:sz w:val="28"/>
        </w:rPr>
        <w:t xml:space="preserve">     17) пороки сердца, за исключением стойко компенсированной недостаточности митрального клапана; </w:t>
      </w:r>
    </w:p>
    <w:p>
      <w:pPr>
        <w:spacing w:after="0"/>
        <w:ind w:left="0"/>
        <w:jc w:val="both"/>
      </w:pPr>
      <w:r>
        <w:rPr>
          <w:rFonts w:ascii="Times New Roman"/>
          <w:b w:val="false"/>
          <w:i w:val="false"/>
          <w:color w:val="000000"/>
          <w:sz w:val="28"/>
        </w:rPr>
        <w:t xml:space="preserve">     18) ишемическая болезнь сердца с хронической коронарной недостаточностью II и III степени, постинфарктный кардиосклероз; </w:t>
      </w:r>
    </w:p>
    <w:p>
      <w:pPr>
        <w:spacing w:after="0"/>
        <w:ind w:left="0"/>
        <w:jc w:val="both"/>
      </w:pPr>
      <w:r>
        <w:rPr>
          <w:rFonts w:ascii="Times New Roman"/>
          <w:b w:val="false"/>
          <w:i w:val="false"/>
          <w:color w:val="000000"/>
          <w:sz w:val="28"/>
        </w:rPr>
        <w:t xml:space="preserve">     19) заболевания мышцы сердца с пароксизмальными частыми (более 1 раза в 2 месяца) или постоянными формами нарушения сердечного ритма или нарушением кровообращения II и III степени; </w:t>
      </w:r>
    </w:p>
    <w:p>
      <w:pPr>
        <w:spacing w:after="0"/>
        <w:ind w:left="0"/>
        <w:jc w:val="both"/>
      </w:pPr>
      <w:r>
        <w:rPr>
          <w:rFonts w:ascii="Times New Roman"/>
          <w:b w:val="false"/>
          <w:i w:val="false"/>
          <w:color w:val="000000"/>
          <w:sz w:val="28"/>
        </w:rPr>
        <w:t xml:space="preserve">     20) гипертоническая болезнь II и III стадии; </w:t>
      </w:r>
    </w:p>
    <w:p>
      <w:pPr>
        <w:spacing w:after="0"/>
        <w:ind w:left="0"/>
        <w:jc w:val="both"/>
      </w:pPr>
      <w:r>
        <w:rPr>
          <w:rFonts w:ascii="Times New Roman"/>
          <w:b w:val="false"/>
          <w:i w:val="false"/>
          <w:color w:val="000000"/>
          <w:sz w:val="28"/>
        </w:rPr>
        <w:t xml:space="preserve">     21) язвенная болезнь желудка, двенадцатиперстной кишки в течение 3 лет после последнего обострения, подтвержденного данными клинического обследования; </w:t>
      </w:r>
    </w:p>
    <w:p>
      <w:pPr>
        <w:spacing w:after="0"/>
        <w:ind w:left="0"/>
        <w:jc w:val="both"/>
      </w:pPr>
      <w:r>
        <w:rPr>
          <w:rFonts w:ascii="Times New Roman"/>
          <w:b w:val="false"/>
          <w:i w:val="false"/>
          <w:color w:val="000000"/>
          <w:sz w:val="28"/>
        </w:rPr>
        <w:t xml:space="preserve">     22) состояния после резекции желудка по поводу язвенной болезни желудка и двенадцатиперстной кишки; </w:t>
      </w:r>
    </w:p>
    <w:p>
      <w:pPr>
        <w:spacing w:after="0"/>
        <w:ind w:left="0"/>
        <w:jc w:val="both"/>
      </w:pPr>
      <w:r>
        <w:rPr>
          <w:rFonts w:ascii="Times New Roman"/>
          <w:b w:val="false"/>
          <w:i w:val="false"/>
          <w:color w:val="000000"/>
          <w:sz w:val="28"/>
        </w:rPr>
        <w:t xml:space="preserve">     23) множественные полипы желудка или кишечника; </w:t>
      </w:r>
    </w:p>
    <w:p>
      <w:pPr>
        <w:spacing w:after="0"/>
        <w:ind w:left="0"/>
        <w:jc w:val="both"/>
      </w:pPr>
      <w:r>
        <w:rPr>
          <w:rFonts w:ascii="Times New Roman"/>
          <w:b w:val="false"/>
          <w:i w:val="false"/>
          <w:color w:val="000000"/>
          <w:sz w:val="28"/>
        </w:rPr>
        <w:t xml:space="preserve">     24) хронические болезни печени с нарушением функции; </w:t>
      </w:r>
    </w:p>
    <w:p>
      <w:pPr>
        <w:spacing w:after="0"/>
        <w:ind w:left="0"/>
        <w:jc w:val="both"/>
      </w:pPr>
      <w:r>
        <w:rPr>
          <w:rFonts w:ascii="Times New Roman"/>
          <w:b w:val="false"/>
          <w:i w:val="false"/>
          <w:color w:val="000000"/>
          <w:sz w:val="28"/>
        </w:rPr>
        <w:t xml:space="preserve">     25) хронический холецистит, желчнокаменная болезнь; </w:t>
      </w:r>
    </w:p>
    <w:p>
      <w:pPr>
        <w:spacing w:after="0"/>
        <w:ind w:left="0"/>
        <w:jc w:val="both"/>
      </w:pPr>
      <w:r>
        <w:rPr>
          <w:rFonts w:ascii="Times New Roman"/>
          <w:b w:val="false"/>
          <w:i w:val="false"/>
          <w:color w:val="000000"/>
          <w:sz w:val="28"/>
        </w:rPr>
        <w:t xml:space="preserve">     26) хронический панкреатит и энтероколит; </w:t>
      </w:r>
    </w:p>
    <w:p>
      <w:pPr>
        <w:spacing w:after="0"/>
        <w:ind w:left="0"/>
        <w:jc w:val="both"/>
      </w:pPr>
      <w:r>
        <w:rPr>
          <w:rFonts w:ascii="Times New Roman"/>
          <w:b w:val="false"/>
          <w:i w:val="false"/>
          <w:color w:val="000000"/>
          <w:sz w:val="28"/>
        </w:rPr>
        <w:t xml:space="preserve">     27) гастродуоденит, протекающий с ежегодными обострениями, требующими стационарного лечения больного; </w:t>
      </w:r>
    </w:p>
    <w:p>
      <w:pPr>
        <w:spacing w:after="0"/>
        <w:ind w:left="0"/>
        <w:jc w:val="both"/>
      </w:pPr>
      <w:r>
        <w:rPr>
          <w:rFonts w:ascii="Times New Roman"/>
          <w:b w:val="false"/>
          <w:i w:val="false"/>
          <w:color w:val="000000"/>
          <w:sz w:val="28"/>
        </w:rPr>
        <w:t xml:space="preserve">     28) состояния после острого холецистита, острого панкреатита в течение одного года после окончания госпитального лечения; </w:t>
      </w:r>
    </w:p>
    <w:p>
      <w:pPr>
        <w:spacing w:after="0"/>
        <w:ind w:left="0"/>
        <w:jc w:val="both"/>
      </w:pPr>
      <w:r>
        <w:rPr>
          <w:rFonts w:ascii="Times New Roman"/>
          <w:b w:val="false"/>
          <w:i w:val="false"/>
          <w:color w:val="000000"/>
          <w:sz w:val="28"/>
        </w:rPr>
        <w:t xml:space="preserve">     29) болезни почек с нарушением функции; </w:t>
      </w:r>
    </w:p>
    <w:p>
      <w:pPr>
        <w:spacing w:after="0"/>
        <w:ind w:left="0"/>
        <w:jc w:val="both"/>
      </w:pPr>
      <w:r>
        <w:rPr>
          <w:rFonts w:ascii="Times New Roman"/>
          <w:b w:val="false"/>
          <w:i w:val="false"/>
          <w:color w:val="000000"/>
          <w:sz w:val="28"/>
        </w:rPr>
        <w:t xml:space="preserve">     30) коллагенозы (ревматоидный артрит, системная красная волчанка, системная склеродермия, узелковый периартериит, дерматомиозит); </w:t>
      </w:r>
    </w:p>
    <w:p>
      <w:pPr>
        <w:spacing w:after="0"/>
        <w:ind w:left="0"/>
        <w:jc w:val="both"/>
      </w:pPr>
      <w:r>
        <w:rPr>
          <w:rFonts w:ascii="Times New Roman"/>
          <w:b w:val="false"/>
          <w:i w:val="false"/>
          <w:color w:val="000000"/>
          <w:sz w:val="28"/>
        </w:rPr>
        <w:t xml:space="preserve">     31) патологические рубцы кожи, часто изъязвляющиеся, ограничивающие движения, затрудняющие ношение обуви, одежды, снаряжения; </w:t>
      </w:r>
    </w:p>
    <w:p>
      <w:pPr>
        <w:spacing w:after="0"/>
        <w:ind w:left="0"/>
        <w:jc w:val="both"/>
      </w:pPr>
      <w:r>
        <w:rPr>
          <w:rFonts w:ascii="Times New Roman"/>
          <w:b w:val="false"/>
          <w:i w:val="false"/>
          <w:color w:val="000000"/>
          <w:sz w:val="28"/>
        </w:rPr>
        <w:t xml:space="preserve">     32) последствия повреждений, оперативных вмешательств на органах грудной или брюшной полости с выраженными и стойкими нарушениями функции органов и систем; </w:t>
      </w:r>
    </w:p>
    <w:p>
      <w:pPr>
        <w:spacing w:after="0"/>
        <w:ind w:left="0"/>
        <w:jc w:val="both"/>
      </w:pPr>
      <w:r>
        <w:rPr>
          <w:rFonts w:ascii="Times New Roman"/>
          <w:b w:val="false"/>
          <w:i w:val="false"/>
          <w:color w:val="000000"/>
          <w:sz w:val="28"/>
        </w:rPr>
        <w:t xml:space="preserve">     33) хронические прогрессирующие болезни и последствия повреждения костей, мышц, суставов, часто обостряющиеся или с выраженным нарушением функции; </w:t>
      </w:r>
    </w:p>
    <w:p>
      <w:pPr>
        <w:spacing w:after="0"/>
        <w:ind w:left="0"/>
        <w:jc w:val="both"/>
      </w:pPr>
      <w:r>
        <w:rPr>
          <w:rFonts w:ascii="Times New Roman"/>
          <w:b w:val="false"/>
          <w:i w:val="false"/>
          <w:color w:val="000000"/>
          <w:sz w:val="28"/>
        </w:rPr>
        <w:t xml:space="preserve">     34) анкилозы двух и более крупных суставов, анкилоз тазобедренного сустава (для членов семей военнослужащего); </w:t>
      </w:r>
    </w:p>
    <w:p>
      <w:pPr>
        <w:spacing w:after="0"/>
        <w:ind w:left="0"/>
        <w:jc w:val="both"/>
      </w:pPr>
      <w:r>
        <w:rPr>
          <w:rFonts w:ascii="Times New Roman"/>
          <w:b w:val="false"/>
          <w:i w:val="false"/>
          <w:color w:val="000000"/>
          <w:sz w:val="28"/>
        </w:rPr>
        <w:t xml:space="preserve">     35) отсутствие всех пальцев на руке, ноге, отсутствие стопы, верхней или нижней конечности на любом уровне (для военнослужащих); </w:t>
      </w:r>
    </w:p>
    <w:p>
      <w:pPr>
        <w:spacing w:after="0"/>
        <w:ind w:left="0"/>
        <w:jc w:val="both"/>
      </w:pPr>
      <w:r>
        <w:rPr>
          <w:rFonts w:ascii="Times New Roman"/>
          <w:b w:val="false"/>
          <w:i w:val="false"/>
          <w:color w:val="000000"/>
          <w:sz w:val="28"/>
        </w:rPr>
        <w:t xml:space="preserve">     36) высокая ампутация бедра (для членов семей военнослужащих); </w:t>
      </w:r>
    </w:p>
    <w:p>
      <w:pPr>
        <w:spacing w:after="0"/>
        <w:ind w:left="0"/>
        <w:jc w:val="both"/>
      </w:pPr>
      <w:r>
        <w:rPr>
          <w:rFonts w:ascii="Times New Roman"/>
          <w:b w:val="false"/>
          <w:i w:val="false"/>
          <w:color w:val="000000"/>
          <w:sz w:val="28"/>
        </w:rPr>
        <w:t xml:space="preserve">     37) злокачественные новообразования независимо от стадии и результатов лечения; </w:t>
      </w:r>
    </w:p>
    <w:p>
      <w:pPr>
        <w:spacing w:after="0"/>
        <w:ind w:left="0"/>
        <w:jc w:val="both"/>
      </w:pPr>
      <w:r>
        <w:rPr>
          <w:rFonts w:ascii="Times New Roman"/>
          <w:b w:val="false"/>
          <w:i w:val="false"/>
          <w:color w:val="000000"/>
          <w:sz w:val="28"/>
        </w:rPr>
        <w:t xml:space="preserve">     38) доброкачественные новообразования склонные к росту, вызывающие расстройство функции органов и препятствующих движению, ношению обуви, одежды и снаряжения; </w:t>
      </w:r>
    </w:p>
    <w:p>
      <w:pPr>
        <w:spacing w:after="0"/>
        <w:ind w:left="0"/>
        <w:jc w:val="both"/>
      </w:pPr>
      <w:r>
        <w:rPr>
          <w:rFonts w:ascii="Times New Roman"/>
          <w:b w:val="false"/>
          <w:i w:val="false"/>
          <w:color w:val="000000"/>
          <w:sz w:val="28"/>
        </w:rPr>
        <w:t xml:space="preserve">     39) заболевания и последствия повреждений периферических сосудов при нарушении кровообращения и функции конечности; </w:t>
      </w:r>
    </w:p>
    <w:p>
      <w:pPr>
        <w:spacing w:after="0"/>
        <w:ind w:left="0"/>
        <w:jc w:val="both"/>
      </w:pPr>
      <w:r>
        <w:rPr>
          <w:rFonts w:ascii="Times New Roman"/>
          <w:b w:val="false"/>
          <w:i w:val="false"/>
          <w:color w:val="000000"/>
          <w:sz w:val="28"/>
        </w:rPr>
        <w:t xml:space="preserve">     40) грыжи паховые, бедренные, диафрагмальные, послеоперационные, подлежащие оперативному лечению; </w:t>
      </w:r>
    </w:p>
    <w:p>
      <w:pPr>
        <w:spacing w:after="0"/>
        <w:ind w:left="0"/>
        <w:jc w:val="both"/>
      </w:pPr>
      <w:r>
        <w:rPr>
          <w:rFonts w:ascii="Times New Roman"/>
          <w:b w:val="false"/>
          <w:i w:val="false"/>
          <w:color w:val="000000"/>
          <w:sz w:val="28"/>
        </w:rPr>
        <w:t xml:space="preserve">     41) выпадение прямой кишки II стадии (для военнослужащих); </w:t>
      </w:r>
    </w:p>
    <w:p>
      <w:pPr>
        <w:spacing w:after="0"/>
        <w:ind w:left="0"/>
        <w:jc w:val="both"/>
      </w:pPr>
      <w:r>
        <w:rPr>
          <w:rFonts w:ascii="Times New Roman"/>
          <w:b w:val="false"/>
          <w:i w:val="false"/>
          <w:color w:val="000000"/>
          <w:sz w:val="28"/>
        </w:rPr>
        <w:t xml:space="preserve">     42) геморрой с частыми обострениями, кровотечениями, выпадением узлов, хронический парапроктит, гипертрофия предстательной железы I-II степени; эпителиальные копчиковые ходы, осложненные хроническим воспалением, дермоидные кисты параректальной клетчатки, подлежащие лечению; </w:t>
      </w:r>
    </w:p>
    <w:p>
      <w:pPr>
        <w:spacing w:after="0"/>
        <w:ind w:left="0"/>
        <w:jc w:val="both"/>
      </w:pPr>
      <w:r>
        <w:rPr>
          <w:rFonts w:ascii="Times New Roman"/>
          <w:b w:val="false"/>
          <w:i w:val="false"/>
          <w:color w:val="000000"/>
          <w:sz w:val="28"/>
        </w:rPr>
        <w:t xml:space="preserve">     43) мочекаменная болезнь с частыми приступами и сопутствующим воспалением мочевыводящих путей; </w:t>
      </w:r>
    </w:p>
    <w:p>
      <w:pPr>
        <w:spacing w:after="0"/>
        <w:ind w:left="0"/>
        <w:jc w:val="both"/>
      </w:pPr>
      <w:r>
        <w:rPr>
          <w:rFonts w:ascii="Times New Roman"/>
          <w:b w:val="false"/>
          <w:i w:val="false"/>
          <w:color w:val="000000"/>
          <w:sz w:val="28"/>
        </w:rPr>
        <w:t xml:space="preserve">     44) часто рецидивирующие хронические гнойные эпимезотимпаниты, полипозно-гнойные синуситы; </w:t>
      </w:r>
    </w:p>
    <w:p>
      <w:pPr>
        <w:spacing w:after="0"/>
        <w:ind w:left="0"/>
        <w:jc w:val="both"/>
      </w:pPr>
      <w:r>
        <w:rPr>
          <w:rFonts w:ascii="Times New Roman"/>
          <w:b w:val="false"/>
          <w:i w:val="false"/>
          <w:color w:val="000000"/>
          <w:sz w:val="28"/>
        </w:rPr>
        <w:t xml:space="preserve">     45) болезнь Меньера или вестибулопатии, подтвержденные при стационарном обследовании; </w:t>
      </w:r>
    </w:p>
    <w:p>
      <w:pPr>
        <w:spacing w:after="0"/>
        <w:ind w:left="0"/>
        <w:jc w:val="both"/>
      </w:pPr>
      <w:r>
        <w:rPr>
          <w:rFonts w:ascii="Times New Roman"/>
          <w:b w:val="false"/>
          <w:i w:val="false"/>
          <w:color w:val="000000"/>
          <w:sz w:val="28"/>
        </w:rPr>
        <w:t xml:space="preserve">     46) резкое снижение слуха на оба уха (ШР воспринимается на расстоянии менее 1 м вследствие отосклероза, хронического кохлеарного неврита, адгезивного отита и др.); </w:t>
      </w:r>
    </w:p>
    <w:p>
      <w:pPr>
        <w:spacing w:after="0"/>
        <w:ind w:left="0"/>
        <w:jc w:val="both"/>
      </w:pPr>
      <w:r>
        <w:rPr>
          <w:rFonts w:ascii="Times New Roman"/>
          <w:b w:val="false"/>
          <w:i w:val="false"/>
          <w:color w:val="000000"/>
          <w:sz w:val="28"/>
        </w:rPr>
        <w:t xml:space="preserve">     47) высокая степень заикания, косноязычие, делающие речь невнятной; </w:t>
      </w:r>
    </w:p>
    <w:p>
      <w:pPr>
        <w:spacing w:after="0"/>
        <w:ind w:left="0"/>
        <w:jc w:val="both"/>
      </w:pPr>
      <w:r>
        <w:rPr>
          <w:rFonts w:ascii="Times New Roman"/>
          <w:b w:val="false"/>
          <w:i w:val="false"/>
          <w:color w:val="000000"/>
          <w:sz w:val="28"/>
        </w:rPr>
        <w:t xml:space="preserve">     48) афония, выраженная охриплость голоса вследствие хронического ларингита; </w:t>
      </w:r>
    </w:p>
    <w:p>
      <w:pPr>
        <w:spacing w:after="0"/>
        <w:ind w:left="0"/>
        <w:jc w:val="both"/>
      </w:pPr>
      <w:r>
        <w:rPr>
          <w:rFonts w:ascii="Times New Roman"/>
          <w:b w:val="false"/>
          <w:i w:val="false"/>
          <w:color w:val="000000"/>
          <w:sz w:val="28"/>
        </w:rPr>
        <w:t xml:space="preserve">     49) резко выраженные хронические ларингофарингиты; </w:t>
      </w:r>
    </w:p>
    <w:p>
      <w:pPr>
        <w:spacing w:after="0"/>
        <w:ind w:left="0"/>
        <w:jc w:val="both"/>
      </w:pPr>
      <w:r>
        <w:rPr>
          <w:rFonts w:ascii="Times New Roman"/>
          <w:b w:val="false"/>
          <w:i w:val="false"/>
          <w:color w:val="000000"/>
          <w:sz w:val="28"/>
        </w:rPr>
        <w:t xml:space="preserve">     50) озена; </w:t>
      </w:r>
    </w:p>
    <w:p>
      <w:pPr>
        <w:spacing w:after="0"/>
        <w:ind w:left="0"/>
        <w:jc w:val="both"/>
      </w:pPr>
      <w:r>
        <w:rPr>
          <w:rFonts w:ascii="Times New Roman"/>
          <w:b w:val="false"/>
          <w:i w:val="false"/>
          <w:color w:val="000000"/>
          <w:sz w:val="28"/>
        </w:rPr>
        <w:t xml:space="preserve">     51) склерома верхних дыхательных путей и уха; </w:t>
      </w:r>
    </w:p>
    <w:p>
      <w:pPr>
        <w:spacing w:after="0"/>
        <w:ind w:left="0"/>
        <w:jc w:val="both"/>
      </w:pPr>
      <w:r>
        <w:rPr>
          <w:rFonts w:ascii="Times New Roman"/>
          <w:b w:val="false"/>
          <w:i w:val="false"/>
          <w:color w:val="000000"/>
          <w:sz w:val="28"/>
        </w:rPr>
        <w:t xml:space="preserve">     52) стойкое обезображивание лица и других открытых частей тела вследствие заболеваний и повреждений; </w:t>
      </w:r>
    </w:p>
    <w:p>
      <w:pPr>
        <w:spacing w:after="0"/>
        <w:ind w:left="0"/>
        <w:jc w:val="both"/>
      </w:pPr>
      <w:r>
        <w:rPr>
          <w:rFonts w:ascii="Times New Roman"/>
          <w:b w:val="false"/>
          <w:i w:val="false"/>
          <w:color w:val="000000"/>
          <w:sz w:val="28"/>
        </w:rPr>
        <w:t xml:space="preserve">     53) пародонтит, пародонтоз генерализованный тяжелой степени; </w:t>
      </w:r>
    </w:p>
    <w:p>
      <w:pPr>
        <w:spacing w:after="0"/>
        <w:ind w:left="0"/>
        <w:jc w:val="both"/>
      </w:pPr>
      <w:r>
        <w:rPr>
          <w:rFonts w:ascii="Times New Roman"/>
          <w:b w:val="false"/>
          <w:i w:val="false"/>
          <w:color w:val="000000"/>
          <w:sz w:val="28"/>
        </w:rPr>
        <w:t xml:space="preserve">     54) хронический язвенный и рецидивирующий афтозный стоматиты; </w:t>
      </w:r>
    </w:p>
    <w:p>
      <w:pPr>
        <w:spacing w:after="0"/>
        <w:ind w:left="0"/>
        <w:jc w:val="both"/>
      </w:pPr>
      <w:r>
        <w:rPr>
          <w:rFonts w:ascii="Times New Roman"/>
          <w:b w:val="false"/>
          <w:i w:val="false"/>
          <w:color w:val="000000"/>
          <w:sz w:val="28"/>
        </w:rPr>
        <w:t xml:space="preserve">     55) хейлит, глоссит, глоссалгия, парестезии других участков полости рта в стадии обострения; </w:t>
      </w:r>
    </w:p>
    <w:p>
      <w:pPr>
        <w:spacing w:after="0"/>
        <w:ind w:left="0"/>
        <w:jc w:val="both"/>
      </w:pPr>
      <w:r>
        <w:rPr>
          <w:rFonts w:ascii="Times New Roman"/>
          <w:b w:val="false"/>
          <w:i w:val="false"/>
          <w:color w:val="000000"/>
          <w:sz w:val="28"/>
        </w:rPr>
        <w:t xml:space="preserve">     56) хронические заболевания конъюнктивы и слезных путей, не поддающиеся лечению; </w:t>
      </w:r>
    </w:p>
    <w:p>
      <w:pPr>
        <w:spacing w:after="0"/>
        <w:ind w:left="0"/>
        <w:jc w:val="both"/>
      </w:pPr>
      <w:r>
        <w:rPr>
          <w:rFonts w:ascii="Times New Roman"/>
          <w:b w:val="false"/>
          <w:i w:val="false"/>
          <w:color w:val="000000"/>
          <w:sz w:val="28"/>
        </w:rPr>
        <w:t xml:space="preserve">     57) хронические и часто рецидивирующие воспалительные или дегенеративные болезни роговицы, сетчатой, сосудистой оболочек и склеры, хронический иридоциклит, осложненная близорукость (выраженные дегенеративные изменения сетчатой оболочки, деструкция стекловидного тела; начальная катаракта и другие); </w:t>
      </w:r>
    </w:p>
    <w:p>
      <w:pPr>
        <w:spacing w:after="0"/>
        <w:ind w:left="0"/>
        <w:jc w:val="both"/>
      </w:pPr>
      <w:r>
        <w:rPr>
          <w:rFonts w:ascii="Times New Roman"/>
          <w:b w:val="false"/>
          <w:i w:val="false"/>
          <w:color w:val="000000"/>
          <w:sz w:val="28"/>
        </w:rPr>
        <w:t xml:space="preserve">     58) глаукома; </w:t>
      </w:r>
    </w:p>
    <w:p>
      <w:pPr>
        <w:spacing w:after="0"/>
        <w:ind w:left="0"/>
        <w:jc w:val="both"/>
      </w:pPr>
      <w:r>
        <w:rPr>
          <w:rFonts w:ascii="Times New Roman"/>
          <w:b w:val="false"/>
          <w:i w:val="false"/>
          <w:color w:val="000000"/>
          <w:sz w:val="28"/>
        </w:rPr>
        <w:t xml:space="preserve">     59) неврит и атрофия зрительного нерва; </w:t>
      </w:r>
    </w:p>
    <w:p>
      <w:pPr>
        <w:spacing w:after="0"/>
        <w:ind w:left="0"/>
        <w:jc w:val="both"/>
      </w:pPr>
      <w:r>
        <w:rPr>
          <w:rFonts w:ascii="Times New Roman"/>
          <w:b w:val="false"/>
          <w:i w:val="false"/>
          <w:color w:val="000000"/>
          <w:sz w:val="28"/>
        </w:rPr>
        <w:t xml:space="preserve">     60) острота зрения ниже 0,3 на каждый глаз с коррекцией аметропии не выше 6.0 диоптрий. Для членов семей военнослужащих возможен выезд с остротой зрения не ниже 0,3 на оба глаза с любой коррекцией; </w:t>
      </w:r>
    </w:p>
    <w:p>
      <w:pPr>
        <w:spacing w:after="0"/>
        <w:ind w:left="0"/>
        <w:jc w:val="both"/>
      </w:pPr>
      <w:r>
        <w:rPr>
          <w:rFonts w:ascii="Times New Roman"/>
          <w:b w:val="false"/>
          <w:i w:val="false"/>
          <w:color w:val="000000"/>
          <w:sz w:val="28"/>
        </w:rPr>
        <w:t xml:space="preserve">     61) расстройство цветоощущения и бинокулярного зрения для лиц, связанных с необходимостью различать цветные объекты и работы на транспорте; </w:t>
      </w:r>
    </w:p>
    <w:p>
      <w:pPr>
        <w:spacing w:after="0"/>
        <w:ind w:left="0"/>
        <w:jc w:val="both"/>
      </w:pPr>
      <w:r>
        <w:rPr>
          <w:rFonts w:ascii="Times New Roman"/>
          <w:b w:val="false"/>
          <w:i w:val="false"/>
          <w:color w:val="000000"/>
          <w:sz w:val="28"/>
        </w:rPr>
        <w:t xml:space="preserve">     62) распространенные хронические часто рецидивирующие заболевания кожи (экзема, псориаз, нейродермиты и другие); </w:t>
      </w:r>
    </w:p>
    <w:p>
      <w:pPr>
        <w:spacing w:after="0"/>
        <w:ind w:left="0"/>
        <w:jc w:val="both"/>
      </w:pPr>
      <w:r>
        <w:rPr>
          <w:rFonts w:ascii="Times New Roman"/>
          <w:b w:val="false"/>
          <w:i w:val="false"/>
          <w:color w:val="000000"/>
          <w:sz w:val="28"/>
        </w:rPr>
        <w:t xml:space="preserve">     63) заразные болезни кожи до излечения; </w:t>
      </w:r>
    </w:p>
    <w:p>
      <w:pPr>
        <w:spacing w:after="0"/>
        <w:ind w:left="0"/>
        <w:jc w:val="both"/>
      </w:pPr>
      <w:r>
        <w:rPr>
          <w:rFonts w:ascii="Times New Roman"/>
          <w:b w:val="false"/>
          <w:i w:val="false"/>
          <w:color w:val="000000"/>
          <w:sz w:val="28"/>
        </w:rPr>
        <w:t xml:space="preserve">     64) грибковые заболевания кожи и ее придатков, осложненные или часто рецидивирующие формы; </w:t>
      </w:r>
    </w:p>
    <w:p>
      <w:pPr>
        <w:spacing w:after="0"/>
        <w:ind w:left="0"/>
        <w:jc w:val="both"/>
      </w:pPr>
      <w:r>
        <w:rPr>
          <w:rFonts w:ascii="Times New Roman"/>
          <w:b w:val="false"/>
          <w:i w:val="false"/>
          <w:color w:val="000000"/>
          <w:sz w:val="28"/>
        </w:rPr>
        <w:t xml:space="preserve">     65) фотодерматозы; </w:t>
      </w:r>
    </w:p>
    <w:p>
      <w:pPr>
        <w:spacing w:after="0"/>
        <w:ind w:left="0"/>
        <w:jc w:val="both"/>
      </w:pPr>
      <w:r>
        <w:rPr>
          <w:rFonts w:ascii="Times New Roman"/>
          <w:b w:val="false"/>
          <w:i w:val="false"/>
          <w:color w:val="000000"/>
          <w:sz w:val="28"/>
        </w:rPr>
        <w:t xml:space="preserve">     66) множественные пигментные пятна (родимые) и сенильные кератозы; </w:t>
      </w:r>
    </w:p>
    <w:p>
      <w:pPr>
        <w:spacing w:after="0"/>
        <w:ind w:left="0"/>
        <w:jc w:val="both"/>
      </w:pPr>
      <w:r>
        <w:rPr>
          <w:rFonts w:ascii="Times New Roman"/>
          <w:b w:val="false"/>
          <w:i w:val="false"/>
          <w:color w:val="000000"/>
          <w:sz w:val="28"/>
        </w:rPr>
        <w:t xml:space="preserve">     67) базалиома (даже после излечения); </w:t>
      </w:r>
    </w:p>
    <w:p>
      <w:pPr>
        <w:spacing w:after="0"/>
        <w:ind w:left="0"/>
        <w:jc w:val="both"/>
      </w:pPr>
      <w:r>
        <w:rPr>
          <w:rFonts w:ascii="Times New Roman"/>
          <w:b w:val="false"/>
          <w:i w:val="false"/>
          <w:color w:val="000000"/>
          <w:sz w:val="28"/>
        </w:rPr>
        <w:t xml:space="preserve">     68) сифилис во всех стадиях, гонорея хроническая до полного излечения; </w:t>
      </w:r>
    </w:p>
    <w:p>
      <w:pPr>
        <w:spacing w:after="0"/>
        <w:ind w:left="0"/>
        <w:jc w:val="both"/>
      </w:pPr>
      <w:r>
        <w:rPr>
          <w:rFonts w:ascii="Times New Roman"/>
          <w:b w:val="false"/>
          <w:i w:val="false"/>
          <w:color w:val="000000"/>
          <w:sz w:val="28"/>
        </w:rPr>
        <w:t xml:space="preserve">     69) СПИД, наличие ВИЧ-инфицирования. </w:t>
      </w:r>
    </w:p>
    <w:p>
      <w:pPr>
        <w:spacing w:after="0"/>
        <w:ind w:left="0"/>
        <w:jc w:val="both"/>
      </w:pPr>
      <w:r>
        <w:rPr>
          <w:rFonts w:ascii="Times New Roman"/>
          <w:b w:val="false"/>
          <w:i w:val="false"/>
          <w:color w:val="000000"/>
          <w:sz w:val="28"/>
        </w:rPr>
        <w:t xml:space="preserve">     2. Для женщин проживание в зарубежных странах с неблагоприятным климатом противопоказано при следующих заболеваниях: </w:t>
      </w:r>
    </w:p>
    <w:p>
      <w:pPr>
        <w:spacing w:after="0"/>
        <w:ind w:left="0"/>
        <w:jc w:val="both"/>
      </w:pPr>
      <w:r>
        <w:rPr>
          <w:rFonts w:ascii="Times New Roman"/>
          <w:b w:val="false"/>
          <w:i w:val="false"/>
          <w:color w:val="000000"/>
          <w:sz w:val="28"/>
        </w:rPr>
        <w:t xml:space="preserve">     1) опухоли матки, яичников или молочной железы любой этиологии, а также кистозная и узловая формы мастопатии; </w:t>
      </w:r>
    </w:p>
    <w:p>
      <w:pPr>
        <w:spacing w:after="0"/>
        <w:ind w:left="0"/>
        <w:jc w:val="both"/>
      </w:pPr>
      <w:r>
        <w:rPr>
          <w:rFonts w:ascii="Times New Roman"/>
          <w:b w:val="false"/>
          <w:i w:val="false"/>
          <w:color w:val="000000"/>
          <w:sz w:val="28"/>
        </w:rPr>
        <w:t xml:space="preserve">     2) хронические воспалительные заболевания половых органов с ежегодными обострениями, требующими систематического амбулаторного или стационарного лечения (аднекситы, периаднекситы, эндо-, пери-, параметриты); </w:t>
      </w:r>
    </w:p>
    <w:p>
      <w:pPr>
        <w:spacing w:after="0"/>
        <w:ind w:left="0"/>
        <w:jc w:val="both"/>
      </w:pPr>
      <w:r>
        <w:rPr>
          <w:rFonts w:ascii="Times New Roman"/>
          <w:b w:val="false"/>
          <w:i w:val="false"/>
          <w:color w:val="000000"/>
          <w:sz w:val="28"/>
        </w:rPr>
        <w:t xml:space="preserve">     3) дисфункция яичников и функциональные маточные кровотечения; </w:t>
      </w:r>
    </w:p>
    <w:p>
      <w:pPr>
        <w:spacing w:after="0"/>
        <w:ind w:left="0"/>
        <w:jc w:val="both"/>
      </w:pPr>
      <w:r>
        <w:rPr>
          <w:rFonts w:ascii="Times New Roman"/>
          <w:b w:val="false"/>
          <w:i w:val="false"/>
          <w:color w:val="000000"/>
          <w:sz w:val="28"/>
        </w:rPr>
        <w:t xml:space="preserve">     4) беременность во второй половине, а также беременность с патологическим течением при привычных выкидышах и другим отягощенным анамнезом; </w:t>
      </w:r>
    </w:p>
    <w:p>
      <w:pPr>
        <w:spacing w:after="0"/>
        <w:ind w:left="0"/>
        <w:jc w:val="both"/>
      </w:pPr>
      <w:r>
        <w:rPr>
          <w:rFonts w:ascii="Times New Roman"/>
          <w:b w:val="false"/>
          <w:i w:val="false"/>
          <w:color w:val="000000"/>
          <w:sz w:val="28"/>
        </w:rPr>
        <w:t xml:space="preserve">     5) климакс тяжело протекающий; </w:t>
      </w:r>
    </w:p>
    <w:p>
      <w:pPr>
        <w:spacing w:after="0"/>
        <w:ind w:left="0"/>
        <w:jc w:val="both"/>
      </w:pPr>
      <w:r>
        <w:rPr>
          <w:rFonts w:ascii="Times New Roman"/>
          <w:b w:val="false"/>
          <w:i w:val="false"/>
          <w:color w:val="000000"/>
          <w:sz w:val="28"/>
        </w:rPr>
        <w:t xml:space="preserve">     6) последствия оперативных вмешательств на женских половых органах в течение одного года после операции. </w:t>
      </w:r>
    </w:p>
    <w:p>
      <w:pPr>
        <w:spacing w:after="0"/>
        <w:ind w:left="0"/>
        <w:jc w:val="both"/>
      </w:pPr>
      <w:r>
        <w:rPr>
          <w:rFonts w:ascii="Times New Roman"/>
          <w:b w:val="false"/>
          <w:i w:val="false"/>
          <w:color w:val="000000"/>
          <w:sz w:val="28"/>
        </w:rPr>
        <w:t xml:space="preserve">     3. В отношении детей, не получивших профилактических прививок в соответствии с действующим календарем прививок, а также имеющих заболевания, по поводу которых они должны находиться под диспансерным наблюдением, ВВК принимает заключение о противопоказании к проживанию в зарубежной стране с неблагоприятным климатом. </w:t>
      </w:r>
    </w:p>
    <w:p>
      <w:pPr>
        <w:spacing w:after="0"/>
        <w:ind w:left="0"/>
        <w:jc w:val="both"/>
      </w:pPr>
      <w:r>
        <w:rPr>
          <w:rFonts w:ascii="Times New Roman"/>
          <w:b w:val="false"/>
          <w:i w:val="false"/>
          <w:color w:val="000000"/>
          <w:sz w:val="28"/>
        </w:rPr>
        <w:t xml:space="preserve">     4. При наличии у освидетельствуемого заболеваний, являющихся противопоказанием для проведения профилактических прививок против карантинных заболеваний (холера, желтая лихорадка и другие), принимается заключение о противопоказании к выезду в зарубежную страну с неблагоприятным климатом. </w:t>
      </w:r>
    </w:p>
    <w:p>
      <w:pPr>
        <w:spacing w:after="0"/>
        <w:ind w:left="0"/>
        <w:jc w:val="both"/>
      </w:pPr>
      <w:r>
        <w:rPr>
          <w:rFonts w:ascii="Times New Roman"/>
          <w:b w:val="false"/>
          <w:i w:val="false"/>
          <w:color w:val="000000"/>
          <w:sz w:val="28"/>
        </w:rPr>
        <w:t xml:space="preserve">     5. При безуспешности проводимого в зарубежной стране с неблагоприятным климатом лечения больных, неуклонном прогрессировании или частом обострении указанных в настоящем перечне заболеваний, когда выезд из страны пребывания признается единственной мерой сохранения здоровья, вопрос об откомандировании военнослужащего по состоянию здоровья его семьи, а также необходимость выезда в Республику Казахстан для лечения решается на основании заключения консилиума врачей. </w:t>
      </w:r>
    </w:p>
    <w:bookmarkStart w:name="z139" w:id="121"/>
    <w:p>
      <w:pPr>
        <w:spacing w:after="0"/>
        <w:ind w:left="0"/>
        <w:jc w:val="both"/>
      </w:pPr>
      <w:r>
        <w:rPr>
          <w:rFonts w:ascii="Times New Roman"/>
          <w:b w:val="false"/>
          <w:i w:val="false"/>
          <w:color w:val="000000"/>
          <w:sz w:val="28"/>
        </w:rPr>
        <w:t xml:space="preserve">
            Угловой штамп                          Приложение 20 </w:t>
      </w:r>
      <w:r>
        <w:br/>
      </w:r>
      <w:r>
        <w:rPr>
          <w:rFonts w:ascii="Times New Roman"/>
          <w:b w:val="false"/>
          <w:i w:val="false"/>
          <w:color w:val="000000"/>
          <w:sz w:val="28"/>
        </w:rPr>
        <w:t xml:space="preserve">
   военно-медицинского                 к Правилам военно-врачебной </w:t>
      </w:r>
      <w:r>
        <w:br/>
      </w:r>
      <w:r>
        <w:rPr>
          <w:rFonts w:ascii="Times New Roman"/>
          <w:b w:val="false"/>
          <w:i w:val="false"/>
          <w:color w:val="000000"/>
          <w:sz w:val="28"/>
        </w:rPr>
        <w:t xml:space="preserve">
       учреждения                    экспертизы в Вооруженных Силах, </w:t>
      </w:r>
      <w:r>
        <w:br/>
      </w:r>
      <w:r>
        <w:rPr>
          <w:rFonts w:ascii="Times New Roman"/>
          <w:b w:val="false"/>
          <w:i w:val="false"/>
          <w:color w:val="000000"/>
          <w:sz w:val="28"/>
        </w:rPr>
        <w:t xml:space="preserve">
(военно-врачебной комиссии)             других войсках и воинских </w:t>
      </w:r>
      <w:r>
        <w:br/>
      </w:r>
      <w:r>
        <w:rPr>
          <w:rFonts w:ascii="Times New Roman"/>
          <w:b w:val="false"/>
          <w:i w:val="false"/>
          <w:color w:val="000000"/>
          <w:sz w:val="28"/>
        </w:rPr>
        <w:t xml:space="preserve">
                                    формированиях Республики Казахстан </w:t>
      </w:r>
    </w:p>
    <w:bookmarkEnd w:id="121"/>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состоянии здоровья гражданина, выезжающего </w:t>
      </w:r>
      <w:r>
        <w:br/>
      </w:r>
      <w:r>
        <w:rPr>
          <w:rFonts w:ascii="Times New Roman"/>
          <w:b/>
          <w:i w:val="false"/>
          <w:color w:val="000000"/>
        </w:rPr>
        <w:t xml:space="preserve">
в иностранное государство с неблагоприятным климатом </w:t>
      </w:r>
    </w:p>
    <w:p>
      <w:pPr>
        <w:spacing w:after="0"/>
        <w:ind w:left="0"/>
        <w:jc w:val="both"/>
      </w:pPr>
      <w:r>
        <w:rPr>
          <w:rFonts w:ascii="Times New Roman"/>
          <w:b w:val="false"/>
          <w:i w:val="false"/>
          <w:color w:val="000000"/>
          <w:sz w:val="28"/>
        </w:rPr>
        <w:t xml:space="preserve">Фамилия___________________имя_______________отчество_______________ </w:t>
      </w:r>
    </w:p>
    <w:p>
      <w:pPr>
        <w:spacing w:after="0"/>
        <w:ind w:left="0"/>
        <w:jc w:val="both"/>
      </w:pPr>
      <w:r>
        <w:rPr>
          <w:rFonts w:ascii="Times New Roman"/>
          <w:b w:val="false"/>
          <w:i w:val="false"/>
          <w:color w:val="000000"/>
          <w:sz w:val="28"/>
        </w:rPr>
        <w:t xml:space="preserve">Год рождения______ Воинское звание (член семьи военнослужащего)____ </w:t>
      </w:r>
    </w:p>
    <w:p>
      <w:pPr>
        <w:spacing w:after="0"/>
        <w:ind w:left="0"/>
        <w:jc w:val="both"/>
      </w:pPr>
      <w:r>
        <w:rPr>
          <w:rFonts w:ascii="Times New Roman"/>
          <w:b w:val="false"/>
          <w:i w:val="false"/>
          <w:color w:val="000000"/>
          <w:sz w:val="28"/>
        </w:rPr>
        <w:t xml:space="preserve">_________________________ Воинская часть___________________________ </w:t>
      </w:r>
    </w:p>
    <w:p>
      <w:pPr>
        <w:spacing w:after="0"/>
        <w:ind w:left="0"/>
        <w:jc w:val="both"/>
      </w:pPr>
      <w:r>
        <w:rPr>
          <w:rFonts w:ascii="Times New Roman"/>
          <w:b w:val="false"/>
          <w:i w:val="false"/>
          <w:color w:val="000000"/>
          <w:sz w:val="28"/>
        </w:rPr>
        <w:t xml:space="preserve">Жалобы_____________________________________________________________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Краткий анамнез____________________________________________________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Перенесенные заболевания___________________________________________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Противопоказания для профилактических прививок ____________________ </w:t>
      </w:r>
    </w:p>
    <w:p>
      <w:pPr>
        <w:spacing w:after="0"/>
        <w:ind w:left="0"/>
        <w:jc w:val="both"/>
      </w:pPr>
      <w:r>
        <w:rPr>
          <w:rFonts w:ascii="Times New Roman"/>
          <w:b w:val="false"/>
          <w:i w:val="false"/>
          <w:color w:val="000000"/>
          <w:sz w:val="28"/>
        </w:rPr>
        <w:t xml:space="preserve">                                                (имеет, не имеет)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Результаты исследований: </w:t>
      </w:r>
    </w:p>
    <w:p>
      <w:pPr>
        <w:spacing w:after="0"/>
        <w:ind w:left="0"/>
        <w:jc w:val="both"/>
      </w:pPr>
      <w:r>
        <w:rPr>
          <w:rFonts w:ascii="Times New Roman"/>
          <w:b w:val="false"/>
          <w:i w:val="false"/>
          <w:color w:val="000000"/>
          <w:sz w:val="28"/>
        </w:rPr>
        <w:t xml:space="preserve">лабораторных_______________________________________________________ </w:t>
      </w:r>
    </w:p>
    <w:p>
      <w:pPr>
        <w:spacing w:after="0"/>
        <w:ind w:left="0"/>
        <w:jc w:val="both"/>
      </w:pPr>
      <w:r>
        <w:rPr>
          <w:rFonts w:ascii="Times New Roman"/>
          <w:b w:val="false"/>
          <w:i w:val="false"/>
          <w:color w:val="000000"/>
          <w:sz w:val="28"/>
        </w:rPr>
        <w:t xml:space="preserve">                ( в том числе ВИЧ-исследование) </w:t>
      </w:r>
    </w:p>
    <w:p>
      <w:pPr>
        <w:spacing w:after="0"/>
        <w:ind w:left="0"/>
        <w:jc w:val="both"/>
      </w:pPr>
      <w:r>
        <w:rPr>
          <w:rFonts w:ascii="Times New Roman"/>
          <w:b w:val="false"/>
          <w:i w:val="false"/>
          <w:color w:val="000000"/>
          <w:sz w:val="28"/>
        </w:rPr>
        <w:t xml:space="preserve">рентгенологических (для детей - в возрасте 15 лет и </w:t>
      </w:r>
    </w:p>
    <w:p>
      <w:pPr>
        <w:spacing w:after="0"/>
        <w:ind w:left="0"/>
        <w:jc w:val="both"/>
      </w:pPr>
      <w:r>
        <w:rPr>
          <w:rFonts w:ascii="Times New Roman"/>
          <w:b w:val="false"/>
          <w:i w:val="false"/>
          <w:color w:val="000000"/>
          <w:sz w:val="28"/>
        </w:rPr>
        <w:t xml:space="preserve">старше)_________________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ЭКГ________________________________________________________________ </w:t>
      </w:r>
    </w:p>
    <w:p>
      <w:pPr>
        <w:spacing w:after="0"/>
        <w:ind w:left="0"/>
        <w:jc w:val="both"/>
      </w:pPr>
      <w:r>
        <w:rPr>
          <w:rFonts w:ascii="Times New Roman"/>
          <w:b w:val="false"/>
          <w:i w:val="false"/>
          <w:color w:val="000000"/>
          <w:sz w:val="28"/>
        </w:rPr>
        <w:t xml:space="preserve">Инструментальных и других__________________________________________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Группа и резус-фактор крови (для военнослужащих)___________________ </w:t>
      </w:r>
    </w:p>
    <w:p>
      <w:pPr>
        <w:spacing w:after="0"/>
        <w:ind w:left="0"/>
        <w:jc w:val="both"/>
      </w:pPr>
      <w:r>
        <w:rPr>
          <w:rFonts w:ascii="Times New Roman"/>
          <w:b w:val="false"/>
          <w:i w:val="false"/>
          <w:color w:val="000000"/>
          <w:sz w:val="28"/>
        </w:rPr>
        <w:t xml:space="preserve">Заключения врачей-специалистов: </w:t>
      </w:r>
    </w:p>
    <w:p>
      <w:pPr>
        <w:spacing w:after="0"/>
        <w:ind w:left="0"/>
        <w:jc w:val="both"/>
      </w:pPr>
      <w:r>
        <w:rPr>
          <w:rFonts w:ascii="Times New Roman"/>
          <w:b w:val="false"/>
          <w:i w:val="false"/>
          <w:color w:val="000000"/>
          <w:sz w:val="28"/>
        </w:rPr>
        <w:t xml:space="preserve">Хирург_____________________________________________________________ </w:t>
      </w:r>
    </w:p>
    <w:p>
      <w:pPr>
        <w:spacing w:after="0"/>
        <w:ind w:left="0"/>
        <w:jc w:val="both"/>
      </w:pPr>
      <w:r>
        <w:rPr>
          <w:rFonts w:ascii="Times New Roman"/>
          <w:b w:val="false"/>
          <w:i w:val="false"/>
          <w:color w:val="000000"/>
          <w:sz w:val="28"/>
        </w:rPr>
        <w:t xml:space="preserve">Терапевт___________________________________________________________ </w:t>
      </w:r>
    </w:p>
    <w:p>
      <w:pPr>
        <w:spacing w:after="0"/>
        <w:ind w:left="0"/>
        <w:jc w:val="both"/>
      </w:pPr>
      <w:r>
        <w:rPr>
          <w:rFonts w:ascii="Times New Roman"/>
          <w:b w:val="false"/>
          <w:i w:val="false"/>
          <w:color w:val="000000"/>
          <w:sz w:val="28"/>
        </w:rPr>
        <w:t xml:space="preserve">Невропатолог_______________________________________________________ </w:t>
      </w:r>
    </w:p>
    <w:p>
      <w:pPr>
        <w:spacing w:after="0"/>
        <w:ind w:left="0"/>
        <w:jc w:val="both"/>
      </w:pPr>
      <w:r>
        <w:rPr>
          <w:rFonts w:ascii="Times New Roman"/>
          <w:b w:val="false"/>
          <w:i w:val="false"/>
          <w:color w:val="000000"/>
          <w:sz w:val="28"/>
        </w:rPr>
        <w:t xml:space="preserve">Психиатр___________________________________________________________ </w:t>
      </w:r>
    </w:p>
    <w:p>
      <w:pPr>
        <w:spacing w:after="0"/>
        <w:ind w:left="0"/>
        <w:jc w:val="both"/>
      </w:pPr>
      <w:r>
        <w:rPr>
          <w:rFonts w:ascii="Times New Roman"/>
          <w:b w:val="false"/>
          <w:i w:val="false"/>
          <w:color w:val="000000"/>
          <w:sz w:val="28"/>
        </w:rPr>
        <w:t xml:space="preserve">Окулист____________________________________________________________ </w:t>
      </w:r>
    </w:p>
    <w:p>
      <w:pPr>
        <w:spacing w:after="0"/>
        <w:ind w:left="0"/>
        <w:jc w:val="both"/>
      </w:pPr>
      <w:r>
        <w:rPr>
          <w:rFonts w:ascii="Times New Roman"/>
          <w:b w:val="false"/>
          <w:i w:val="false"/>
          <w:color w:val="000000"/>
          <w:sz w:val="28"/>
        </w:rPr>
        <w:t xml:space="preserve">Оториноларинголог__________________________________________________ </w:t>
      </w:r>
    </w:p>
    <w:p>
      <w:pPr>
        <w:spacing w:after="0"/>
        <w:ind w:left="0"/>
        <w:jc w:val="both"/>
      </w:pPr>
      <w:r>
        <w:rPr>
          <w:rFonts w:ascii="Times New Roman"/>
          <w:b w:val="false"/>
          <w:i w:val="false"/>
          <w:color w:val="000000"/>
          <w:sz w:val="28"/>
        </w:rPr>
        <w:t xml:space="preserve">Стоматолог_________________________________________________________ </w:t>
      </w:r>
    </w:p>
    <w:p>
      <w:pPr>
        <w:spacing w:after="0"/>
        <w:ind w:left="0"/>
        <w:jc w:val="both"/>
      </w:pPr>
      <w:r>
        <w:rPr>
          <w:rFonts w:ascii="Times New Roman"/>
          <w:b w:val="false"/>
          <w:i w:val="false"/>
          <w:color w:val="000000"/>
          <w:sz w:val="28"/>
        </w:rPr>
        <w:t xml:space="preserve">Гинеколог (указать состояние молочных желез)_______________________ </w:t>
      </w:r>
    </w:p>
    <w:p>
      <w:pPr>
        <w:spacing w:after="0"/>
        <w:ind w:left="0"/>
        <w:jc w:val="both"/>
      </w:pPr>
      <w:r>
        <w:rPr>
          <w:rFonts w:ascii="Times New Roman"/>
          <w:b w:val="false"/>
          <w:i w:val="false"/>
          <w:color w:val="000000"/>
          <w:sz w:val="28"/>
        </w:rPr>
        <w:t xml:space="preserve">Врачи других специальностей: (педиатр, уролог, эндокринолог, </w:t>
      </w:r>
    </w:p>
    <w:p>
      <w:pPr>
        <w:spacing w:after="0"/>
        <w:ind w:left="0"/>
        <w:jc w:val="both"/>
      </w:pPr>
      <w:r>
        <w:rPr>
          <w:rFonts w:ascii="Times New Roman"/>
          <w:b w:val="false"/>
          <w:i w:val="false"/>
          <w:color w:val="000000"/>
          <w:sz w:val="28"/>
        </w:rPr>
        <w:t xml:space="preserve">другие)_______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Диагноз:___________________________________________________________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Заключение военно-врачебной комиссии  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 </w:t>
      </w:r>
    </w:p>
    <w:p>
      <w:pPr>
        <w:spacing w:after="0"/>
        <w:ind w:left="0"/>
        <w:jc w:val="both"/>
      </w:pPr>
      <w:r>
        <w:rPr>
          <w:rFonts w:ascii="Times New Roman"/>
          <w:b/>
          <w:i w:val="false"/>
          <w:color w:val="000000"/>
          <w:sz w:val="28"/>
        </w:rPr>
        <w:t xml:space="preserve">_____ </w:t>
      </w:r>
    </w:p>
    <w:p>
      <w:pPr>
        <w:spacing w:after="0"/>
        <w:ind w:left="0"/>
        <w:jc w:val="both"/>
      </w:pPr>
      <w:r>
        <w:rPr>
          <w:rFonts w:ascii="Times New Roman"/>
          <w:b w:val="false"/>
          <w:i w:val="false"/>
          <w:color w:val="000000"/>
          <w:sz w:val="28"/>
        </w:rPr>
        <w:t xml:space="preserve">  М.П.                   Председатель комиссии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                         Секретарь комиссии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"____"_________ 20___г. </w:t>
      </w:r>
    </w:p>
    <w:bookmarkStart w:name="z138" w:id="122"/>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bookmarkEnd w:id="122"/>
    <w:p>
      <w:pPr>
        <w:spacing w:after="0"/>
        <w:ind w:left="0"/>
        <w:jc w:val="left"/>
      </w:pPr>
      <w:r>
        <w:rPr>
          <w:rFonts w:ascii="Times New Roman"/>
          <w:b/>
          <w:i w:val="false"/>
          <w:color w:val="000000"/>
        </w:rPr>
        <w:t xml:space="preserve"> КАРТА </w:t>
      </w:r>
      <w:r>
        <w:br/>
      </w:r>
      <w:r>
        <w:rPr>
          <w:rFonts w:ascii="Times New Roman"/>
          <w:b/>
          <w:i w:val="false"/>
          <w:color w:val="000000"/>
        </w:rPr>
        <w:t xml:space="preserve">
медицинского освидетельствования гражданина, </w:t>
      </w:r>
      <w:r>
        <w:br/>
      </w:r>
      <w:r>
        <w:rPr>
          <w:rFonts w:ascii="Times New Roman"/>
          <w:b/>
          <w:i w:val="false"/>
          <w:color w:val="000000"/>
        </w:rPr>
        <w:t xml:space="preserve">
пребывающего в запасе </w:t>
      </w:r>
    </w:p>
    <w:p>
      <w:pPr>
        <w:spacing w:after="0"/>
        <w:ind w:left="0"/>
        <w:jc w:val="both"/>
      </w:pPr>
      <w:r>
        <w:rPr>
          <w:rFonts w:ascii="Times New Roman"/>
          <w:b w:val="false"/>
          <w:i w:val="false"/>
          <w:color w:val="000000"/>
          <w:sz w:val="28"/>
        </w:rPr>
        <w:t xml:space="preserve">1.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2. Год рождения: ____________________________________________ </w:t>
      </w:r>
    </w:p>
    <w:p>
      <w:pPr>
        <w:spacing w:after="0"/>
        <w:ind w:left="0"/>
        <w:jc w:val="both"/>
      </w:pPr>
      <w:r>
        <w:rPr>
          <w:rFonts w:ascii="Times New Roman"/>
          <w:b w:val="false"/>
          <w:i w:val="false"/>
          <w:color w:val="000000"/>
          <w:sz w:val="28"/>
        </w:rPr>
        <w:t xml:space="preserve">3. Воинское звание___________________________________________ </w:t>
      </w:r>
    </w:p>
    <w:p>
      <w:pPr>
        <w:spacing w:after="0"/>
        <w:ind w:left="0"/>
        <w:jc w:val="both"/>
      </w:pPr>
      <w:r>
        <w:rPr>
          <w:rFonts w:ascii="Times New Roman"/>
          <w:b w:val="false"/>
          <w:i w:val="false"/>
          <w:color w:val="000000"/>
          <w:sz w:val="28"/>
        </w:rPr>
        <w:t xml:space="preserve">4. Военно-учетная специальность______________________________ </w:t>
      </w:r>
    </w:p>
    <w:p>
      <w:pPr>
        <w:spacing w:after="0"/>
        <w:ind w:left="0"/>
        <w:jc w:val="both"/>
      </w:pPr>
      <w:r>
        <w:rPr>
          <w:rFonts w:ascii="Times New Roman"/>
          <w:b w:val="false"/>
          <w:i w:val="false"/>
          <w:color w:val="000000"/>
          <w:sz w:val="28"/>
        </w:rPr>
        <w:t xml:space="preserve">5. Результаты освидетельствования: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253"/>
        <w:gridCol w:w="2453"/>
        <w:gridCol w:w="2233"/>
      </w:tblGrid>
      <w:tr>
        <w:trPr>
          <w:trHeight w:val="57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 _____ </w:t>
            </w:r>
          </w:p>
          <w:p>
            <w:pPr>
              <w:spacing w:after="20"/>
              <w:ind w:left="20"/>
              <w:jc w:val="both"/>
            </w:pPr>
            <w:r>
              <w:rPr>
                <w:rFonts w:ascii="Times New Roman"/>
                <w:b w:val="false"/>
                <w:i w:val="false"/>
                <w:color w:val="000000"/>
                <w:sz w:val="20"/>
              </w:rPr>
              <w:t xml:space="preserve">20 ___ 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p>
          <w:p>
            <w:pPr>
              <w:spacing w:after="20"/>
              <w:ind w:left="20"/>
              <w:jc w:val="both"/>
            </w:pPr>
            <w:r>
              <w:rPr>
                <w:rFonts w:ascii="Times New Roman"/>
                <w:b w:val="false"/>
                <w:i w:val="false"/>
                <w:color w:val="000000"/>
                <w:sz w:val="20"/>
              </w:rPr>
              <w:t xml:space="preserve">20 ___ 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 </w:t>
            </w:r>
          </w:p>
          <w:p>
            <w:pPr>
              <w:spacing w:after="20"/>
              <w:ind w:left="20"/>
              <w:jc w:val="both"/>
            </w:pPr>
            <w:r>
              <w:rPr>
                <w:rFonts w:ascii="Times New Roman"/>
                <w:b w:val="false"/>
                <w:i w:val="false"/>
                <w:color w:val="000000"/>
                <w:sz w:val="20"/>
              </w:rPr>
              <w:t xml:space="preserve">20 ___ г. </w:t>
            </w:r>
          </w:p>
        </w:tc>
      </w:tr>
      <w:tr>
        <w:trPr>
          <w:trHeight w:val="28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крови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мочи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 </w:t>
            </w:r>
          </w:p>
          <w:p>
            <w:pPr>
              <w:spacing w:after="20"/>
              <w:ind w:left="20"/>
              <w:jc w:val="both"/>
            </w:pPr>
            <w:r>
              <w:rPr>
                <w:rFonts w:ascii="Times New Roman"/>
                <w:b w:val="false"/>
                <w:i w:val="false"/>
                <w:color w:val="000000"/>
                <w:sz w:val="20"/>
              </w:rPr>
              <w:t xml:space="preserve">органов грудной </w:t>
            </w:r>
          </w:p>
          <w:p>
            <w:pPr>
              <w:spacing w:after="20"/>
              <w:ind w:left="20"/>
              <w:jc w:val="both"/>
            </w:pPr>
            <w:r>
              <w:rPr>
                <w:rFonts w:ascii="Times New Roman"/>
                <w:b w:val="false"/>
                <w:i w:val="false"/>
                <w:color w:val="000000"/>
                <w:sz w:val="20"/>
              </w:rPr>
              <w:t xml:space="preserve">клетки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 </w:t>
            </w:r>
          </w:p>
          <w:p>
            <w:pPr>
              <w:spacing w:after="20"/>
              <w:ind w:left="20"/>
              <w:jc w:val="both"/>
            </w:pPr>
            <w:r>
              <w:rPr>
                <w:rFonts w:ascii="Times New Roman"/>
                <w:b w:val="false"/>
                <w:i w:val="false"/>
                <w:color w:val="000000"/>
                <w:sz w:val="20"/>
              </w:rPr>
              <w:t xml:space="preserve">исследование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Внутриглазное </w:t>
            </w:r>
          </w:p>
          <w:p>
            <w:pPr>
              <w:spacing w:after="20"/>
              <w:ind w:left="20"/>
              <w:jc w:val="both"/>
            </w:pPr>
            <w:r>
              <w:rPr>
                <w:rFonts w:ascii="Times New Roman"/>
                <w:b w:val="false"/>
                <w:i w:val="false"/>
                <w:color w:val="000000"/>
                <w:sz w:val="20"/>
              </w:rPr>
              <w:t xml:space="preserve">давление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p>
            <w:pPr>
              <w:spacing w:after="20"/>
              <w:ind w:left="20"/>
              <w:jc w:val="both"/>
            </w:pPr>
            <w:r>
              <w:rPr>
                <w:rFonts w:ascii="Times New Roman"/>
                <w:b w:val="false"/>
                <w:i w:val="false"/>
                <w:color w:val="000000"/>
                <w:sz w:val="20"/>
              </w:rPr>
              <w:t xml:space="preserve">исследования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Рост/масса тела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Невропатолог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Окулист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Отоларинголог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врачи- </w:t>
            </w:r>
          </w:p>
          <w:p>
            <w:pPr>
              <w:spacing w:after="20"/>
              <w:ind w:left="20"/>
              <w:jc w:val="both"/>
            </w:pPr>
            <w:r>
              <w:rPr>
                <w:rFonts w:ascii="Times New Roman"/>
                <w:b w:val="false"/>
                <w:i w:val="false"/>
                <w:color w:val="000000"/>
                <w:sz w:val="20"/>
              </w:rPr>
              <w:t xml:space="preserve">специалисты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753"/>
        <w:gridCol w:w="3753"/>
        <w:gridCol w:w="3693"/>
      </w:tblGrid>
      <w:tr>
        <w:trPr>
          <w:trHeight w:val="21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 </w:t>
            </w:r>
          </w:p>
          <w:p>
            <w:pPr>
              <w:spacing w:after="20"/>
              <w:ind w:left="20"/>
              <w:jc w:val="both"/>
            </w:pPr>
            <w:r>
              <w:rPr>
                <w:rFonts w:ascii="Times New Roman"/>
                <w:b w:val="false"/>
                <w:i w:val="false"/>
                <w:color w:val="000000"/>
                <w:sz w:val="20"/>
              </w:rPr>
              <w:t xml:space="preserve">ноз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w:t>
            </w:r>
          </w:p>
          <w:p>
            <w:pPr>
              <w:spacing w:after="20"/>
              <w:ind w:left="20"/>
              <w:jc w:val="both"/>
            </w:pPr>
            <w:r>
              <w:rPr>
                <w:rFonts w:ascii="Times New Roman"/>
                <w:b w:val="false"/>
                <w:i w:val="false"/>
                <w:color w:val="000000"/>
                <w:sz w:val="20"/>
              </w:rPr>
              <w:t xml:space="preserve">пункта____графы___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и ТДТ </w:t>
            </w:r>
          </w:p>
          <w:p>
            <w:pPr>
              <w:spacing w:after="20"/>
              <w:ind w:left="20"/>
              <w:jc w:val="both"/>
            </w:pPr>
            <w:r>
              <w:rPr>
                <w:rFonts w:ascii="Times New Roman"/>
                <w:b w:val="false"/>
                <w:i w:val="false"/>
                <w:color w:val="000000"/>
                <w:sz w:val="20"/>
              </w:rPr>
              <w:t xml:space="preserve">(приложение к </w:t>
            </w:r>
          </w:p>
          <w:p>
            <w:pPr>
              <w:spacing w:after="20"/>
              <w:ind w:left="20"/>
              <w:jc w:val="both"/>
            </w:pPr>
            <w:r>
              <w:rPr>
                <w:rFonts w:ascii="Times New Roman"/>
                <w:b w:val="false"/>
                <w:i w:val="false"/>
                <w:color w:val="000000"/>
                <w:sz w:val="20"/>
              </w:rPr>
              <w:t xml:space="preserve">Правилам, утверж- </w:t>
            </w:r>
          </w:p>
          <w:p>
            <w:pPr>
              <w:spacing w:after="20"/>
              <w:ind w:left="20"/>
              <w:jc w:val="both"/>
            </w:pPr>
            <w:r>
              <w:rPr>
                <w:rFonts w:ascii="Times New Roman"/>
                <w:b w:val="false"/>
                <w:i w:val="false"/>
                <w:color w:val="000000"/>
                <w:sz w:val="20"/>
              </w:rPr>
              <w:t xml:space="preserve">денным совместным </w:t>
            </w:r>
          </w:p>
          <w:p>
            <w:pPr>
              <w:spacing w:after="20"/>
              <w:ind w:left="20"/>
              <w:jc w:val="both"/>
            </w:pPr>
            <w:r>
              <w:rPr>
                <w:rFonts w:ascii="Times New Roman"/>
                <w:b w:val="false"/>
                <w:i w:val="false"/>
                <w:color w:val="000000"/>
                <w:sz w:val="20"/>
              </w:rPr>
              <w:t xml:space="preserve">приказом Министра </w:t>
            </w:r>
          </w:p>
          <w:p>
            <w:pPr>
              <w:spacing w:after="20"/>
              <w:ind w:left="20"/>
              <w:jc w:val="both"/>
            </w:pPr>
            <w:r>
              <w:rPr>
                <w:rFonts w:ascii="Times New Roman"/>
                <w:b w:val="false"/>
                <w:i w:val="false"/>
                <w:color w:val="000000"/>
                <w:sz w:val="20"/>
              </w:rPr>
              <w:t xml:space="preserve">здравоохранения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16 марта </w:t>
            </w:r>
          </w:p>
          <w:p>
            <w:pPr>
              <w:spacing w:after="20"/>
              <w:ind w:left="20"/>
              <w:jc w:val="both"/>
            </w:pPr>
            <w:r>
              <w:rPr>
                <w:rFonts w:ascii="Times New Roman"/>
                <w:b w:val="false"/>
                <w:i w:val="false"/>
                <w:color w:val="000000"/>
                <w:sz w:val="20"/>
              </w:rPr>
              <w:t xml:space="preserve">2005 года N 117 и </w:t>
            </w:r>
          </w:p>
          <w:p>
            <w:pPr>
              <w:spacing w:after="20"/>
              <w:ind w:left="20"/>
              <w:jc w:val="both"/>
            </w:pPr>
            <w:r>
              <w:rPr>
                <w:rFonts w:ascii="Times New Roman"/>
                <w:b w:val="false"/>
                <w:i w:val="false"/>
                <w:color w:val="000000"/>
                <w:sz w:val="20"/>
              </w:rPr>
              <w:t xml:space="preserve">Министра обороны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4 марта </w:t>
            </w:r>
          </w:p>
          <w:p>
            <w:pPr>
              <w:spacing w:after="20"/>
              <w:ind w:left="20"/>
              <w:jc w:val="both"/>
            </w:pPr>
            <w:r>
              <w:rPr>
                <w:rFonts w:ascii="Times New Roman"/>
                <w:b w:val="false"/>
                <w:i w:val="false"/>
                <w:color w:val="000000"/>
                <w:sz w:val="20"/>
              </w:rPr>
              <w:t xml:space="preserve">2005 года N 100)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(указать заключе- </w:t>
            </w:r>
          </w:p>
          <w:p>
            <w:pPr>
              <w:spacing w:after="20"/>
              <w:ind w:left="20"/>
              <w:jc w:val="both"/>
            </w:pPr>
            <w:r>
              <w:rPr>
                <w:rFonts w:ascii="Times New Roman"/>
                <w:b w:val="false"/>
                <w:i w:val="false"/>
                <w:color w:val="000000"/>
                <w:sz w:val="20"/>
              </w:rPr>
              <w:t xml:space="preserve">ние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Председатель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звание, подпись,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__________________     инициалы) </w:t>
            </w:r>
          </w:p>
          <w:p>
            <w:pPr>
              <w:spacing w:after="20"/>
              <w:ind w:left="20"/>
              <w:jc w:val="both"/>
            </w:pPr>
            <w:r>
              <w:rPr>
                <w:rFonts w:ascii="Times New Roman"/>
                <w:b w:val="false"/>
                <w:i w:val="false"/>
                <w:color w:val="000000"/>
                <w:sz w:val="20"/>
              </w:rPr>
              <w:t xml:space="preserve">Секретарь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__________________(фамилия,инициалы)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w:t>
            </w:r>
          </w:p>
          <w:p>
            <w:pPr>
              <w:spacing w:after="20"/>
              <w:ind w:left="20"/>
              <w:jc w:val="both"/>
            </w:pPr>
            <w:r>
              <w:rPr>
                <w:rFonts w:ascii="Times New Roman"/>
                <w:b w:val="false"/>
                <w:i w:val="false"/>
                <w:color w:val="000000"/>
                <w:sz w:val="20"/>
              </w:rPr>
              <w:t xml:space="preserve">пункта____графы___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и ТДТ </w:t>
            </w:r>
          </w:p>
          <w:p>
            <w:pPr>
              <w:spacing w:after="20"/>
              <w:ind w:left="20"/>
              <w:jc w:val="both"/>
            </w:pPr>
            <w:r>
              <w:rPr>
                <w:rFonts w:ascii="Times New Roman"/>
                <w:b w:val="false"/>
                <w:i w:val="false"/>
                <w:color w:val="000000"/>
                <w:sz w:val="20"/>
              </w:rPr>
              <w:t xml:space="preserve">(приложение к </w:t>
            </w:r>
          </w:p>
          <w:p>
            <w:pPr>
              <w:spacing w:after="20"/>
              <w:ind w:left="20"/>
              <w:jc w:val="both"/>
            </w:pPr>
            <w:r>
              <w:rPr>
                <w:rFonts w:ascii="Times New Roman"/>
                <w:b w:val="false"/>
                <w:i w:val="false"/>
                <w:color w:val="000000"/>
                <w:sz w:val="20"/>
              </w:rPr>
              <w:t xml:space="preserve">Правилам, утверж- </w:t>
            </w:r>
          </w:p>
          <w:p>
            <w:pPr>
              <w:spacing w:after="20"/>
              <w:ind w:left="20"/>
              <w:jc w:val="both"/>
            </w:pPr>
            <w:r>
              <w:rPr>
                <w:rFonts w:ascii="Times New Roman"/>
                <w:b w:val="false"/>
                <w:i w:val="false"/>
                <w:color w:val="000000"/>
                <w:sz w:val="20"/>
              </w:rPr>
              <w:t xml:space="preserve">денным совместным </w:t>
            </w:r>
          </w:p>
          <w:p>
            <w:pPr>
              <w:spacing w:after="20"/>
              <w:ind w:left="20"/>
              <w:jc w:val="both"/>
            </w:pPr>
            <w:r>
              <w:rPr>
                <w:rFonts w:ascii="Times New Roman"/>
                <w:b w:val="false"/>
                <w:i w:val="false"/>
                <w:color w:val="000000"/>
                <w:sz w:val="20"/>
              </w:rPr>
              <w:t xml:space="preserve">приказом Министра </w:t>
            </w:r>
          </w:p>
          <w:p>
            <w:pPr>
              <w:spacing w:after="20"/>
              <w:ind w:left="20"/>
              <w:jc w:val="both"/>
            </w:pPr>
            <w:r>
              <w:rPr>
                <w:rFonts w:ascii="Times New Roman"/>
                <w:b w:val="false"/>
                <w:i w:val="false"/>
                <w:color w:val="000000"/>
                <w:sz w:val="20"/>
              </w:rPr>
              <w:t xml:space="preserve">здравоохранения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16 марта </w:t>
            </w:r>
          </w:p>
          <w:p>
            <w:pPr>
              <w:spacing w:after="20"/>
              <w:ind w:left="20"/>
              <w:jc w:val="both"/>
            </w:pPr>
            <w:r>
              <w:rPr>
                <w:rFonts w:ascii="Times New Roman"/>
                <w:b w:val="false"/>
                <w:i w:val="false"/>
                <w:color w:val="000000"/>
                <w:sz w:val="20"/>
              </w:rPr>
              <w:t xml:space="preserve">2005 года N 117 и </w:t>
            </w:r>
          </w:p>
          <w:p>
            <w:pPr>
              <w:spacing w:after="20"/>
              <w:ind w:left="20"/>
              <w:jc w:val="both"/>
            </w:pPr>
            <w:r>
              <w:rPr>
                <w:rFonts w:ascii="Times New Roman"/>
                <w:b w:val="false"/>
                <w:i w:val="false"/>
                <w:color w:val="000000"/>
                <w:sz w:val="20"/>
              </w:rPr>
              <w:t xml:space="preserve">Министра обороны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4 марта </w:t>
            </w:r>
          </w:p>
          <w:p>
            <w:pPr>
              <w:spacing w:after="20"/>
              <w:ind w:left="20"/>
              <w:jc w:val="both"/>
            </w:pPr>
            <w:r>
              <w:rPr>
                <w:rFonts w:ascii="Times New Roman"/>
                <w:b w:val="false"/>
                <w:i w:val="false"/>
                <w:color w:val="000000"/>
                <w:sz w:val="20"/>
              </w:rPr>
              <w:t xml:space="preserve">2005 года N 100)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(указать заключе- </w:t>
            </w:r>
          </w:p>
          <w:p>
            <w:pPr>
              <w:spacing w:after="20"/>
              <w:ind w:left="20"/>
              <w:jc w:val="both"/>
            </w:pPr>
            <w:r>
              <w:rPr>
                <w:rFonts w:ascii="Times New Roman"/>
                <w:b w:val="false"/>
                <w:i w:val="false"/>
                <w:color w:val="000000"/>
                <w:sz w:val="20"/>
              </w:rPr>
              <w:t xml:space="preserve">ние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Председатель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звание, подпись,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__________________     инициалы) </w:t>
            </w:r>
          </w:p>
          <w:p>
            <w:pPr>
              <w:spacing w:after="20"/>
              <w:ind w:left="20"/>
              <w:jc w:val="both"/>
            </w:pPr>
            <w:r>
              <w:rPr>
                <w:rFonts w:ascii="Times New Roman"/>
                <w:b w:val="false"/>
                <w:i w:val="false"/>
                <w:color w:val="000000"/>
                <w:sz w:val="20"/>
              </w:rPr>
              <w:t xml:space="preserve">Секретарь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__________________(фамилия,инициалы)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основании </w:t>
            </w:r>
          </w:p>
          <w:p>
            <w:pPr>
              <w:spacing w:after="20"/>
              <w:ind w:left="20"/>
              <w:jc w:val="both"/>
            </w:pPr>
            <w:r>
              <w:rPr>
                <w:rFonts w:ascii="Times New Roman"/>
                <w:b w:val="false"/>
                <w:i w:val="false"/>
                <w:color w:val="000000"/>
                <w:sz w:val="20"/>
              </w:rPr>
              <w:t xml:space="preserve">пункта____графы___ </w:t>
            </w:r>
          </w:p>
          <w:p>
            <w:pPr>
              <w:spacing w:after="20"/>
              <w:ind w:left="20"/>
              <w:jc w:val="both"/>
            </w:pPr>
            <w:r>
              <w:rPr>
                <w:rFonts w:ascii="Times New Roman"/>
                <w:b w:val="false"/>
                <w:i w:val="false"/>
                <w:color w:val="000000"/>
                <w:sz w:val="20"/>
              </w:rPr>
              <w:t xml:space="preserve">Расписания </w:t>
            </w:r>
          </w:p>
          <w:p>
            <w:pPr>
              <w:spacing w:after="20"/>
              <w:ind w:left="20"/>
              <w:jc w:val="both"/>
            </w:pPr>
            <w:r>
              <w:rPr>
                <w:rFonts w:ascii="Times New Roman"/>
                <w:b w:val="false"/>
                <w:i w:val="false"/>
                <w:color w:val="000000"/>
                <w:sz w:val="20"/>
              </w:rPr>
              <w:t xml:space="preserve">болезней и ТДТ </w:t>
            </w:r>
          </w:p>
          <w:p>
            <w:pPr>
              <w:spacing w:after="20"/>
              <w:ind w:left="20"/>
              <w:jc w:val="both"/>
            </w:pPr>
            <w:r>
              <w:rPr>
                <w:rFonts w:ascii="Times New Roman"/>
                <w:b w:val="false"/>
                <w:i w:val="false"/>
                <w:color w:val="000000"/>
                <w:sz w:val="20"/>
              </w:rPr>
              <w:t xml:space="preserve">(приложение к </w:t>
            </w:r>
          </w:p>
          <w:p>
            <w:pPr>
              <w:spacing w:after="20"/>
              <w:ind w:left="20"/>
              <w:jc w:val="both"/>
            </w:pPr>
            <w:r>
              <w:rPr>
                <w:rFonts w:ascii="Times New Roman"/>
                <w:b w:val="false"/>
                <w:i w:val="false"/>
                <w:color w:val="000000"/>
                <w:sz w:val="20"/>
              </w:rPr>
              <w:t xml:space="preserve">Правилам, утверж- </w:t>
            </w:r>
          </w:p>
          <w:p>
            <w:pPr>
              <w:spacing w:after="20"/>
              <w:ind w:left="20"/>
              <w:jc w:val="both"/>
            </w:pPr>
            <w:r>
              <w:rPr>
                <w:rFonts w:ascii="Times New Roman"/>
                <w:b w:val="false"/>
                <w:i w:val="false"/>
                <w:color w:val="000000"/>
                <w:sz w:val="20"/>
              </w:rPr>
              <w:t xml:space="preserve">денным совместным </w:t>
            </w:r>
          </w:p>
          <w:p>
            <w:pPr>
              <w:spacing w:after="20"/>
              <w:ind w:left="20"/>
              <w:jc w:val="both"/>
            </w:pPr>
            <w:r>
              <w:rPr>
                <w:rFonts w:ascii="Times New Roman"/>
                <w:b w:val="false"/>
                <w:i w:val="false"/>
                <w:color w:val="000000"/>
                <w:sz w:val="20"/>
              </w:rPr>
              <w:t xml:space="preserve">приказом Министра </w:t>
            </w:r>
          </w:p>
          <w:p>
            <w:pPr>
              <w:spacing w:after="20"/>
              <w:ind w:left="20"/>
              <w:jc w:val="both"/>
            </w:pPr>
            <w:r>
              <w:rPr>
                <w:rFonts w:ascii="Times New Roman"/>
                <w:b w:val="false"/>
                <w:i w:val="false"/>
                <w:color w:val="000000"/>
                <w:sz w:val="20"/>
              </w:rPr>
              <w:t xml:space="preserve">здравоохранения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16 марта </w:t>
            </w:r>
          </w:p>
          <w:p>
            <w:pPr>
              <w:spacing w:after="20"/>
              <w:ind w:left="20"/>
              <w:jc w:val="both"/>
            </w:pPr>
            <w:r>
              <w:rPr>
                <w:rFonts w:ascii="Times New Roman"/>
                <w:b w:val="false"/>
                <w:i w:val="false"/>
                <w:color w:val="000000"/>
                <w:sz w:val="20"/>
              </w:rPr>
              <w:t xml:space="preserve">2005 года N 117 и </w:t>
            </w:r>
          </w:p>
          <w:p>
            <w:pPr>
              <w:spacing w:after="20"/>
              <w:ind w:left="20"/>
              <w:jc w:val="both"/>
            </w:pPr>
            <w:r>
              <w:rPr>
                <w:rFonts w:ascii="Times New Roman"/>
                <w:b w:val="false"/>
                <w:i w:val="false"/>
                <w:color w:val="000000"/>
                <w:sz w:val="20"/>
              </w:rPr>
              <w:t xml:space="preserve">Министра обороны </w:t>
            </w:r>
          </w:p>
          <w:p>
            <w:pPr>
              <w:spacing w:after="20"/>
              <w:ind w:left="20"/>
              <w:jc w:val="both"/>
            </w:pPr>
            <w:r>
              <w:rPr>
                <w:rFonts w:ascii="Times New Roman"/>
                <w:b w:val="false"/>
                <w:i w:val="false"/>
                <w:color w:val="000000"/>
                <w:sz w:val="20"/>
              </w:rPr>
              <w:t xml:space="preserve">Республики Казах- </w:t>
            </w:r>
          </w:p>
          <w:p>
            <w:pPr>
              <w:spacing w:after="20"/>
              <w:ind w:left="20"/>
              <w:jc w:val="both"/>
            </w:pPr>
            <w:r>
              <w:rPr>
                <w:rFonts w:ascii="Times New Roman"/>
                <w:b w:val="false"/>
                <w:i w:val="false"/>
                <w:color w:val="000000"/>
                <w:sz w:val="20"/>
              </w:rPr>
              <w:t xml:space="preserve">стан от 4 марта </w:t>
            </w:r>
          </w:p>
          <w:p>
            <w:pPr>
              <w:spacing w:after="20"/>
              <w:ind w:left="20"/>
              <w:jc w:val="both"/>
            </w:pPr>
            <w:r>
              <w:rPr>
                <w:rFonts w:ascii="Times New Roman"/>
                <w:b w:val="false"/>
                <w:i w:val="false"/>
                <w:color w:val="000000"/>
                <w:sz w:val="20"/>
              </w:rPr>
              <w:t xml:space="preserve">2005 года N 100)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(указать заключе- </w:t>
            </w:r>
          </w:p>
          <w:p>
            <w:pPr>
              <w:spacing w:after="20"/>
              <w:ind w:left="20"/>
              <w:jc w:val="both"/>
            </w:pPr>
            <w:r>
              <w:rPr>
                <w:rFonts w:ascii="Times New Roman"/>
                <w:b w:val="false"/>
                <w:i w:val="false"/>
                <w:color w:val="000000"/>
                <w:sz w:val="20"/>
              </w:rPr>
              <w:t xml:space="preserve">ние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Председатель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звание, подпись,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(фамилия, </w:t>
            </w:r>
          </w:p>
          <w:p>
            <w:pPr>
              <w:spacing w:after="20"/>
              <w:ind w:left="20"/>
              <w:jc w:val="both"/>
            </w:pPr>
            <w:r>
              <w:rPr>
                <w:rFonts w:ascii="Times New Roman"/>
                <w:b w:val="false"/>
                <w:i w:val="false"/>
                <w:color w:val="000000"/>
                <w:sz w:val="20"/>
              </w:rPr>
              <w:t xml:space="preserve">__________________     инициалы) </w:t>
            </w:r>
          </w:p>
          <w:p>
            <w:pPr>
              <w:spacing w:after="20"/>
              <w:ind w:left="20"/>
              <w:jc w:val="both"/>
            </w:pPr>
            <w:r>
              <w:rPr>
                <w:rFonts w:ascii="Times New Roman"/>
                <w:b w:val="false"/>
                <w:i w:val="false"/>
                <w:color w:val="000000"/>
                <w:sz w:val="20"/>
              </w:rPr>
              <w:t xml:space="preserve">Секретарь ВВК </w:t>
            </w:r>
          </w:p>
          <w:p>
            <w:pPr>
              <w:spacing w:after="20"/>
              <w:ind w:left="20"/>
              <w:jc w:val="both"/>
            </w:pP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М.П. </w:t>
            </w:r>
          </w:p>
          <w:p>
            <w:pPr>
              <w:spacing w:after="20"/>
              <w:ind w:left="20"/>
              <w:jc w:val="both"/>
            </w:pPr>
            <w:r>
              <w:rPr>
                <w:rFonts w:ascii="Times New Roman"/>
                <w:b w:val="false"/>
                <w:i w:val="false"/>
                <w:color w:val="000000"/>
                <w:sz w:val="20"/>
              </w:rPr>
              <w:t xml:space="preserve">__________________(фамилия,инициалы) </w:t>
            </w:r>
          </w:p>
        </w:tc>
      </w:tr>
    </w:tbl>
    <w:bookmarkStart w:name="z137" w:id="12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bookmarkEnd w:id="123"/>
    <w:p>
      <w:pPr>
        <w:spacing w:after="0"/>
        <w:ind w:left="0"/>
        <w:jc w:val="left"/>
      </w:pPr>
      <w:r>
        <w:rPr>
          <w:rFonts w:ascii="Times New Roman"/>
          <w:b/>
          <w:i w:val="false"/>
          <w:color w:val="000000"/>
        </w:rPr>
        <w:t xml:space="preserve"> Протокол N ___ </w:t>
      </w:r>
      <w:r>
        <w:br/>
      </w:r>
      <w:r>
        <w:rPr>
          <w:rFonts w:ascii="Times New Roman"/>
          <w:b/>
          <w:i w:val="false"/>
          <w:color w:val="000000"/>
        </w:rPr>
        <w:t xml:space="preserve">
заседания военно-врачебной комиссии </w:t>
      </w:r>
    </w:p>
    <w:p>
      <w:pPr>
        <w:spacing w:after="0"/>
        <w:ind w:left="0"/>
        <w:jc w:val="both"/>
      </w:pPr>
      <w:r>
        <w:rPr>
          <w:rFonts w:ascii="Times New Roman"/>
          <w:b w:val="false"/>
          <w:i w:val="false"/>
          <w:color w:val="000000"/>
          <w:sz w:val="28"/>
        </w:rPr>
        <w:t xml:space="preserve">                        "___" _____________20__ г.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комиссии) </w:t>
      </w:r>
    </w:p>
    <w:p>
      <w:pPr>
        <w:spacing w:after="0"/>
        <w:ind w:left="0"/>
        <w:jc w:val="both"/>
      </w:pPr>
      <w:r>
        <w:rPr>
          <w:rFonts w:ascii="Times New Roman"/>
          <w:b w:val="false"/>
          <w:i w:val="false"/>
          <w:color w:val="000000"/>
          <w:sz w:val="28"/>
        </w:rPr>
        <w:t xml:space="preserve">1. Рассмотрено отношение, письмо, заявление (указать N, дату документа, </w:t>
      </w:r>
    </w:p>
    <w:p>
      <w:pPr>
        <w:spacing w:after="0"/>
        <w:ind w:left="0"/>
        <w:jc w:val="both"/>
      </w:pPr>
      <w:r>
        <w:rPr>
          <w:rFonts w:ascii="Times New Roman"/>
          <w:b w:val="false"/>
          <w:i w:val="false"/>
          <w:color w:val="000000"/>
          <w:sz w:val="28"/>
        </w:rPr>
        <w:t xml:space="preserve">от кого поступил документ, по какому вопросу)__________________________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 Рассмотрены документы (перечислить все рассмотренные документы с </w:t>
      </w:r>
    </w:p>
    <w:p>
      <w:pPr>
        <w:spacing w:after="0"/>
        <w:ind w:left="0"/>
        <w:jc w:val="both"/>
      </w:pPr>
      <w:r>
        <w:rPr>
          <w:rFonts w:ascii="Times New Roman"/>
          <w:b w:val="false"/>
          <w:i w:val="false"/>
          <w:color w:val="000000"/>
          <w:sz w:val="28"/>
        </w:rPr>
        <w:t xml:space="preserve">указанием их даты, номера и тому подобное)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3. Установлено: </w:t>
      </w:r>
    </w:p>
    <w:p>
      <w:pPr>
        <w:spacing w:after="0"/>
        <w:ind w:left="0"/>
        <w:jc w:val="both"/>
      </w:pPr>
      <w:r>
        <w:rPr>
          <w:rFonts w:ascii="Times New Roman"/>
          <w:b w:val="false"/>
          <w:i w:val="false"/>
          <w:color w:val="000000"/>
          <w:sz w:val="28"/>
        </w:rPr>
        <w:t xml:space="preserve">фамилия </w:t>
      </w:r>
      <w:r>
        <w:rPr>
          <w:rFonts w:ascii="Times New Roman"/>
          <w:b/>
          <w:i w:val="false"/>
          <w:color w:val="000000"/>
          <w:sz w:val="28"/>
        </w:rPr>
        <w:t xml:space="preserve">__________________  </w:t>
      </w:r>
      <w:r>
        <w:rPr>
          <w:rFonts w:ascii="Times New Roman"/>
          <w:b w:val="false"/>
          <w:i w:val="false"/>
          <w:color w:val="000000"/>
          <w:sz w:val="28"/>
        </w:rPr>
        <w:t xml:space="preserve">имя_______________ отчество_______________ </w:t>
      </w:r>
    </w:p>
    <w:p>
      <w:pPr>
        <w:spacing w:after="0"/>
        <w:ind w:left="0"/>
        <w:jc w:val="both"/>
      </w:pPr>
      <w:r>
        <w:rPr>
          <w:rFonts w:ascii="Times New Roman"/>
          <w:b w:val="false"/>
          <w:i w:val="false"/>
          <w:color w:val="000000"/>
          <w:sz w:val="28"/>
        </w:rPr>
        <w:t xml:space="preserve">год рождения________ воинское звание__________________________________ </w:t>
      </w:r>
    </w:p>
    <w:p>
      <w:pPr>
        <w:spacing w:after="0"/>
        <w:ind w:left="0"/>
        <w:jc w:val="both"/>
      </w:pPr>
      <w:r>
        <w:rPr>
          <w:rFonts w:ascii="Times New Roman"/>
          <w:b w:val="false"/>
          <w:i w:val="false"/>
          <w:color w:val="000000"/>
          <w:sz w:val="28"/>
        </w:rPr>
        <w:t xml:space="preserve">призван (поступил по контракту) на военную службу  ___ ________20___г.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(указать число, месяц, год, отдел (управление) по делам обороны)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4. Данные о прохождении военной службы (о пребывании на фронте  </w:t>
      </w:r>
    </w:p>
    <w:p>
      <w:pPr>
        <w:spacing w:after="0"/>
        <w:ind w:left="0"/>
        <w:jc w:val="both"/>
      </w:pPr>
      <w:r>
        <w:rPr>
          <w:rFonts w:ascii="Times New Roman"/>
          <w:b w:val="false"/>
          <w:i w:val="false"/>
          <w:color w:val="000000"/>
          <w:sz w:val="28"/>
        </w:rPr>
        <w:t xml:space="preserve">с указанием </w:t>
      </w:r>
    </w:p>
    <w:p>
      <w:pPr>
        <w:spacing w:after="0"/>
        <w:ind w:left="0"/>
        <w:jc w:val="both"/>
      </w:pPr>
      <w:r>
        <w:rPr>
          <w:rFonts w:ascii="Times New Roman"/>
          <w:b w:val="false"/>
          <w:i w:val="false"/>
          <w:color w:val="000000"/>
          <w:sz w:val="28"/>
        </w:rPr>
        <w:t xml:space="preserve">времени вхождения воинских частей в состав действующей армии), </w:t>
      </w:r>
    </w:p>
    <w:p>
      <w:pPr>
        <w:spacing w:after="0"/>
        <w:ind w:left="0"/>
        <w:jc w:val="both"/>
      </w:pPr>
      <w:r>
        <w:rPr>
          <w:rFonts w:ascii="Times New Roman"/>
          <w:b w:val="false"/>
          <w:i w:val="false"/>
          <w:color w:val="000000"/>
          <w:sz w:val="28"/>
        </w:rPr>
        <w:t xml:space="preserve">пребывании в странах, где велись боевые действия, участии в ликвидации </w:t>
      </w:r>
    </w:p>
    <w:p>
      <w:pPr>
        <w:spacing w:after="0"/>
        <w:ind w:left="0"/>
        <w:jc w:val="both"/>
      </w:pPr>
      <w:r>
        <w:rPr>
          <w:rFonts w:ascii="Times New Roman"/>
          <w:b w:val="false"/>
          <w:i w:val="false"/>
          <w:color w:val="000000"/>
          <w:sz w:val="28"/>
        </w:rPr>
        <w:t xml:space="preserve">аварии на Чернобыльской АЭС, когда, по какому основанию и чьим приказом </w:t>
      </w:r>
    </w:p>
    <w:p>
      <w:pPr>
        <w:spacing w:after="0"/>
        <w:ind w:left="0"/>
        <w:jc w:val="both"/>
      </w:pPr>
      <w:r>
        <w:rPr>
          <w:rFonts w:ascii="Times New Roman"/>
          <w:b w:val="false"/>
          <w:i w:val="false"/>
          <w:color w:val="000000"/>
          <w:sz w:val="28"/>
        </w:rPr>
        <w:t xml:space="preserve">(указать дату и N приказа) уволен с военной службы и др.)____________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5. Находился на лечении в военно-медицинском учреждении_____________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(указать наименование (номер) учреждения и срок пребывания на лечении) </w:t>
      </w:r>
    </w:p>
    <w:p>
      <w:pPr>
        <w:spacing w:after="0"/>
        <w:ind w:left="0"/>
        <w:jc w:val="both"/>
      </w:pPr>
      <w:r>
        <w:rPr>
          <w:rFonts w:ascii="Times New Roman"/>
          <w:b w:val="false"/>
          <w:i w:val="false"/>
          <w:color w:val="000000"/>
          <w:sz w:val="28"/>
        </w:rPr>
        <w:t xml:space="preserve">6. Освидетельствован ВВК__________________________________________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(указать наименование ВВК, дату освидетельствования и заключение ВВК)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7. Обоснование заключения ВВК по рассматриваемому вопросу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 </w:t>
      </w:r>
    </w:p>
    <w:p>
      <w:pPr>
        <w:spacing w:after="0"/>
        <w:ind w:left="0"/>
        <w:jc w:val="both"/>
      </w:pPr>
      <w:r>
        <w:rPr>
          <w:rFonts w:ascii="Times New Roman"/>
          <w:b w:val="false"/>
          <w:i w:val="false"/>
          <w:color w:val="000000"/>
          <w:sz w:val="28"/>
        </w:rPr>
        <w:t xml:space="preserve">                  Врач-эксперт _____________________________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8. Заключение ВВК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xml:space="preserve">9. Результаты голосования членов комиссии: "за"______ , "против"_____ </w:t>
      </w:r>
    </w:p>
    <w:p>
      <w:pPr>
        <w:spacing w:after="0"/>
        <w:ind w:left="0"/>
        <w:jc w:val="both"/>
      </w:pPr>
      <w:r>
        <w:rPr>
          <w:rFonts w:ascii="Times New Roman"/>
          <w:b w:val="false"/>
          <w:i w:val="false"/>
          <w:color w:val="000000"/>
          <w:sz w:val="28"/>
        </w:rPr>
        <w:t xml:space="preserve">(особое мнение членов комиссии прилагается к протоколу) </w:t>
      </w:r>
    </w:p>
    <w:p>
      <w:pPr>
        <w:spacing w:after="0"/>
        <w:ind w:left="0"/>
        <w:jc w:val="both"/>
      </w:pPr>
      <w:r>
        <w:rPr>
          <w:rFonts w:ascii="Times New Roman"/>
          <w:b w:val="false"/>
          <w:i w:val="false"/>
          <w:color w:val="000000"/>
          <w:sz w:val="28"/>
        </w:rPr>
        <w:t xml:space="preserve">  Председатель комиссии_______________________________________________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инициалы) </w:t>
      </w:r>
    </w:p>
    <w:p>
      <w:pPr>
        <w:spacing w:after="0"/>
        <w:ind w:left="0"/>
        <w:jc w:val="both"/>
      </w:pPr>
      <w:r>
        <w:rPr>
          <w:rFonts w:ascii="Times New Roman"/>
          <w:b w:val="false"/>
          <w:i w:val="false"/>
          <w:color w:val="000000"/>
          <w:sz w:val="28"/>
        </w:rPr>
        <w:t xml:space="preserve">  Члены комиссии____________________________________________________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10. Заключение _______________________ВВКотправлено_______________ </w:t>
      </w:r>
    </w:p>
    <w:p>
      <w:pPr>
        <w:spacing w:after="0"/>
        <w:ind w:left="0"/>
        <w:jc w:val="both"/>
      </w:pPr>
      <w:r>
        <w:rPr>
          <w:rFonts w:ascii="Times New Roman"/>
          <w:b w:val="false"/>
          <w:i w:val="false"/>
          <w:color w:val="000000"/>
          <w:sz w:val="28"/>
        </w:rPr>
        <w:t xml:space="preserve">                (указать наименование)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(указать кому отправлено, адрес, дату отправки и исходящий номер) </w:t>
      </w:r>
    </w:p>
    <w:p>
      <w:pPr>
        <w:spacing w:after="0"/>
        <w:ind w:left="0"/>
        <w:jc w:val="both"/>
      </w:pPr>
      <w:r>
        <w:rPr>
          <w:rFonts w:ascii="Times New Roman"/>
          <w:b w:val="false"/>
          <w:i w:val="false"/>
          <w:color w:val="000000"/>
          <w:sz w:val="28"/>
        </w:rPr>
        <w:t xml:space="preserve">                      Документы подшиты в дело N _________ </w:t>
      </w:r>
    </w:p>
    <w:p>
      <w:pPr>
        <w:spacing w:after="0"/>
        <w:ind w:left="0"/>
        <w:jc w:val="both"/>
      </w:pPr>
      <w:r>
        <w:rPr>
          <w:rFonts w:ascii="Times New Roman"/>
          <w:b w:val="false"/>
          <w:i w:val="false"/>
          <w:color w:val="000000"/>
          <w:sz w:val="28"/>
        </w:rPr>
        <w:t xml:space="preserve">                    том _________страница_______________ </w:t>
      </w:r>
    </w:p>
    <w:p>
      <w:pPr>
        <w:spacing w:after="0"/>
        <w:ind w:left="0"/>
        <w:jc w:val="both"/>
      </w:pPr>
      <w:r>
        <w:rPr>
          <w:rFonts w:ascii="Times New Roman"/>
          <w:b w:val="false"/>
          <w:i w:val="false"/>
          <w:color w:val="000000"/>
          <w:sz w:val="28"/>
        </w:rPr>
        <w:t xml:space="preserve">                      Секретарь комиссии __________________________ </w:t>
      </w:r>
    </w:p>
    <w:p>
      <w:pPr>
        <w:spacing w:after="0"/>
        <w:ind w:left="0"/>
        <w:jc w:val="both"/>
      </w:pP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военно-врачебной    </w:t>
      </w:r>
      <w:r>
        <w:br/>
      </w:r>
      <w:r>
        <w:rPr>
          <w:rFonts w:ascii="Times New Roman"/>
          <w:b w:val="false"/>
          <w:i w:val="false"/>
          <w:color w:val="000000"/>
          <w:sz w:val="28"/>
        </w:rPr>
        <w:t xml:space="preserve">
экспертизы в Вооруженных Силах,  </w:t>
      </w:r>
      <w:r>
        <w:br/>
      </w:r>
      <w:r>
        <w:rPr>
          <w:rFonts w:ascii="Times New Roman"/>
          <w:b w:val="false"/>
          <w:i w:val="false"/>
          <w:color w:val="000000"/>
          <w:sz w:val="28"/>
        </w:rPr>
        <w:t xml:space="preserve">
других войсках и воинских      </w:t>
      </w:r>
      <w:r>
        <w:br/>
      </w:r>
      <w:r>
        <w:rPr>
          <w:rFonts w:ascii="Times New Roman"/>
          <w:b w:val="false"/>
          <w:i w:val="false"/>
          <w:color w:val="000000"/>
          <w:sz w:val="28"/>
        </w:rPr>
        <w:t xml:space="preserve">
формированиях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заболеваний, дающих право военнослужащим, </w:t>
      </w:r>
      <w:r>
        <w:br/>
      </w:r>
      <w:r>
        <w:rPr>
          <w:rFonts w:ascii="Times New Roman"/>
          <w:b/>
          <w:i w:val="false"/>
          <w:color w:val="000000"/>
        </w:rPr>
        <w:t xml:space="preserve">
проходящим военную службу по контракту, на </w:t>
      </w:r>
      <w:r>
        <w:br/>
      </w:r>
      <w:r>
        <w:rPr>
          <w:rFonts w:ascii="Times New Roman"/>
          <w:b/>
          <w:i w:val="false"/>
          <w:color w:val="000000"/>
        </w:rPr>
        <w:t xml:space="preserve">
первоочередное получение жилой площади </w:t>
      </w:r>
    </w:p>
    <w:p>
      <w:pPr>
        <w:spacing w:after="0"/>
        <w:ind w:left="0"/>
        <w:jc w:val="both"/>
      </w:pPr>
      <w:r>
        <w:rPr>
          <w:rFonts w:ascii="Times New Roman"/>
          <w:b w:val="false"/>
          <w:i w:val="false"/>
          <w:color w:val="000000"/>
          <w:sz w:val="28"/>
        </w:rPr>
        <w:t xml:space="preserve">      1. Активные формы туберкулеза всех органов и систем с выделением туберкулезной палочки. </w:t>
      </w:r>
      <w:r>
        <w:br/>
      </w:r>
      <w:r>
        <w:rPr>
          <w:rFonts w:ascii="Times New Roman"/>
          <w:b w:val="false"/>
          <w:i w:val="false"/>
          <w:color w:val="000000"/>
          <w:sz w:val="28"/>
        </w:rPr>
        <w:t xml:space="preserve">
     2. Психические заболевания с хроническим течением, стойкой психотической симптоматикой и выраженными изменениями личности (шизофрения, маниакально-депрессивный психоз, эпилептическая болезнь, пресенильные и сенильные психозы). </w:t>
      </w:r>
      <w:r>
        <w:br/>
      </w:r>
      <w:r>
        <w:rPr>
          <w:rFonts w:ascii="Times New Roman"/>
          <w:b w:val="false"/>
          <w:i w:val="false"/>
          <w:color w:val="000000"/>
          <w:sz w:val="28"/>
        </w:rPr>
        <w:t xml:space="preserve">
     3. Органические поражения центральной нервной системы со стойкими, тяжелыми нарушениями функции конечностей и функции тазовых органов (последствия перенесенных тяжелых черепно-мозговых травм, травм позвоночника и спинного мозга, рассеянный склероз, боковой амиотрофический склероз, сирингомиелия, детский церебральный паралич). </w:t>
      </w:r>
      <w:r>
        <w:br/>
      </w:r>
      <w:r>
        <w:rPr>
          <w:rFonts w:ascii="Times New Roman"/>
          <w:b w:val="false"/>
          <w:i w:val="false"/>
          <w:color w:val="000000"/>
          <w:sz w:val="28"/>
        </w:rPr>
        <w:t xml:space="preserve">
     4. Проказа. </w:t>
      </w:r>
      <w:r>
        <w:br/>
      </w:r>
      <w:r>
        <w:rPr>
          <w:rFonts w:ascii="Times New Roman"/>
          <w:b w:val="false"/>
          <w:i w:val="false"/>
          <w:color w:val="000000"/>
          <w:sz w:val="28"/>
        </w:rPr>
        <w:t xml:space="preserve">
     5. Каловые, мочевые и влагалищные свищи, стома мочевого пузыря, противоестественный анус. </w:t>
      </w:r>
      <w:r>
        <w:br/>
      </w:r>
      <w:r>
        <w:rPr>
          <w:rFonts w:ascii="Times New Roman"/>
          <w:b w:val="false"/>
          <w:i w:val="false"/>
          <w:color w:val="000000"/>
          <w:sz w:val="28"/>
        </w:rPr>
        <w:t xml:space="preserve">
     6. Тяжелая форма бронхиальной астмы с частыми приступами, осложенная дыхательной недостаточностью II-III степени. </w:t>
      </w:r>
      <w:r>
        <w:br/>
      </w:r>
      <w:r>
        <w:rPr>
          <w:rFonts w:ascii="Times New Roman"/>
          <w:b w:val="false"/>
          <w:i w:val="false"/>
          <w:color w:val="000000"/>
          <w:sz w:val="28"/>
        </w:rPr>
        <w:t xml:space="preserve">
     7. Гемофилия и болезнь Виллебранда. </w:t>
      </w:r>
      <w:r>
        <w:br/>
      </w:r>
      <w:r>
        <w:rPr>
          <w:rFonts w:ascii="Times New Roman"/>
          <w:b w:val="false"/>
          <w:i w:val="false"/>
          <w:color w:val="000000"/>
          <w:sz w:val="28"/>
        </w:rPr>
        <w:t xml:space="preserve">
     8. Тяжелые формы наследственных, прогрессирующих нервно-мышечных дистрофий. </w:t>
      </w:r>
      <w:r>
        <w:br/>
      </w:r>
      <w:r>
        <w:rPr>
          <w:rFonts w:ascii="Times New Roman"/>
          <w:b w:val="false"/>
          <w:i w:val="false"/>
          <w:color w:val="000000"/>
          <w:sz w:val="28"/>
        </w:rPr>
        <w:t xml:space="preserve">
     9. Муковисцидоз. </w:t>
      </w:r>
      <w:r>
        <w:br/>
      </w:r>
      <w:r>
        <w:rPr>
          <w:rFonts w:ascii="Times New Roman"/>
          <w:b w:val="false"/>
          <w:i w:val="false"/>
          <w:color w:val="000000"/>
          <w:sz w:val="28"/>
        </w:rPr>
        <w:t xml:space="preserve">
     10. Сахарный диабет (тяжелая форма). </w:t>
      </w:r>
      <w:r>
        <w:br/>
      </w:r>
      <w:r>
        <w:rPr>
          <w:rFonts w:ascii="Times New Roman"/>
          <w:b w:val="false"/>
          <w:i w:val="false"/>
          <w:color w:val="000000"/>
          <w:sz w:val="28"/>
        </w:rPr>
        <w:t xml:space="preserve">
     11. Инфаркт миокарда (трансмуральный, с осложнениями).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