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ae21" w14:textId="d3da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
"Санитарно-эпидемиологические требования к содержанию и эксплуатации теплиц (парников)"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марта 2005 года № 104. Зарегистрирован в Министерстве юстиции Республики Казахстан 27 апреля 2005 года № 3591.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санитарно-эпидемиологическом благополучии населения",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санитарно-эпидемиологические правила и нормы "Санитарно-эпидемиологические требования к содержанию и эксплуатации теплиц (парников)".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5 апреля 2005 г.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104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                                   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и 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теплиц (парников)"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Санитарно-эпидемиологические правила и нормы "Санитарно-эпидемиологические требования к эксплуатации теплиц (парников)" (далее - санитарные правила) устанавливают санитарно-эпидемиологические требования к территории, водоснабжению, канализации, отоплению, вентиляции, освещению, условиям сброса сточных вод, помещениям теплиц, организации и условиям работ.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теплица, парник - сооружения для культивирования (выращивания) овощных, цветочных культур, а так же рассады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акарициды - химические вещества, применяемые для борьбы с растительноядными клещами;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фумигация - насыщение воздуха фумигантами с целью уничтожения вредителей и возбудителей болезней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фумиганты - жидкие, твердые, газообразные химические препараты, предназначенные для уничтожения вредителей и возбудителей болезней сельскохозяйственных растений, путем отравления ядовитыми парами, газами и аэрозолями.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к территории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Выбор земельного участка под строительство должен согласовываться с государственными органами санитарно-эпидемиологической службы. Проектирование, строительство, реконструкция и ввод в эксплуатацию теплиц осуществляется при наличии положительного санитарно-эпидемиологического заключения государственных органов санитарно-эпидемиологической службы.  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Теплица размещается на отдельной территории, площадь которой должна соответствовать действующим строительным нормам и правилам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Территория должна отвечать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располагаться ниже населенного пункта по рельефу местности, с подветренной стороны (по среднегодовой розе ветров) по отношению к жилой застройке;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не примыкать к заболоченным участкам и оврагам;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уровень грунтовых вод должен быть не менее 1,5 метров (далее - м) от поверхности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территория должна быть огорожена, благоустроена и иметь удобные подъездные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Размещение теплиц не допускается на земельных участках, почва которых загрязнена вредными веществами в концентрациях, превышающих допустимые уровни.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Размеры санитарно-защитной зоны устанавливаются в соответствии с действующими нормативными правовыми актами в области санитарно-эпидемиологического благополучия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Площадки для приготовления почвенных смесей, хранения пылящих материалов (почвы, компосты, торф, солома, древесные опилки и другие) должны иметь ровную поверхность с твердым покрытием, размещаться с подветренной стороны относительно теплиц и санитарно-бытовых помещений, находиться на расстоянии не менее 10 м от производственных и санитарно-бытовых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На территории складов минеральных удобрений и пестицидов оборудуются площадки для базирования, очистки и обеззараживания оборудования, используемого при химической обработке растений, почвы и субстрата от остатков пестицидов. Площадки должны иметь твердое покрытие, навесы, технический водопровод и канализацию. 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к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водоснабжению, условиям сброса сточных вод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Выбор источника хозяйственно-питьевого водоснабжения производится в соответствии с действующими нормативными правовыми актами в области санитарно-эпидемиологического благополучия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Для полива овощных культур и рассады сельскохозяйственной продукции используется питьевая вода. Допускается использование для полива воды открытых водоемов. Не допускается использования для полива сточной воды.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Производственные стоки теплиц собираются в водонепроницаемые бетонированные резервуары с мешалками, нейтрализуются, очищаются на местных (локальных) очистных сооружениях и направляются на поля орошения или сбрасываются в водоемы по согласованию с государственными органами санитарно-эпидемиологической службы.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Воды образующиеся при уборке и обезвреживании помещений, транспортных средств, тары, производственной аппаратуры, оборудовании, собираются в бетонированный резервуар, дезинфицируются при перемешивании в течение суток. После 3-х суточной экспозиции в резервуарах, перед сбросом в канализацию, сточные воды подвергаются контролю агрохимической лабораторией на наличие остатков пестицидов.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Производственные и хозяйственно-бытовые стоки, отработанный грунт, растительные остатки подлежат обезвреживанию, дренажные стоки - предварительной очистке (нейтрализации) до сброса в канализацию.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допускается сброс хозяйственно-фекальных и производственных сточных вод теплиц в поглощающие колодцы.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14. При наличии дренажных вод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объединение дренажных вод с ливневыми стоками;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сброс дренажных вод в водоемы или в канализацию без предварительной очистки и нейтрализации;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использование дренажных вод для полива и приготовления рабочих растворов пестицидов и минеральных удобрений;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использование для мытья овощей, уборки помещений и других технических нужд.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На территории теплиц при отсутствии централизованной канализации предусматривается устройство местной канализации, водонепроницаемая выгребная яма для сбора и обезвреживания стоков. Обезвреженные стоки вывозятся специальными машинами на канализационно-очистные сооружения.  </w:t>
      </w:r>
    </w:p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к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отоплению, вентиляции и освещению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В теплицах должны обеспечиваться оптимальные параметры микроклимата (температуры, влажности, подвижности воздуха) в соответствии с действующими санитарно-эпидемиологическими правилами и нормами.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17. Для обеспечения оптимального температурно-влажностного режима в теплицах предусматриваются: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автоматическое регулирование температуры теплоносителя;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механическое регулирование системы аэрации (фрамуги, форточки);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оборудование воздушных тепловых завес на дверных проемах и транспортных воротах теплиц;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зашторивание окон в теплицах для предотвращения перегрева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При применении для углекислотной подкормки растений контактно-газовых теплогенераторов, инфракрасных газовых излучателей, генераторов углекислоты на природном (сжиженном) газе и котельных, работающих на газовом топливе должно предусматриваться полное сгорание газообразного топлива и оборудование используемых теплогенераторов устройствами по нейтрализации и очистке отработанных газов.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Перед входом обслуживающего персонала в теплицы система рециркуляции газо-воздушного обогрева и теплогенератор отключаются. Не допускается пребывание обслуживающего персонала в теплице при работе систем воздушного обогрева в режиме рециркуляции.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Содержание вредных химических веществ и пыли в воздухе теплиц не должно превышать предельно-допустимых концентраций.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Теплогенераторы размещаются в изолированных помещениях или межтепличных пространствах.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При воздушно-калориферном обогреве воздухораспределительные устройства должны обеспечивать равномерное распределение тепла. Перепады температур в объеме и по площади теплиц должны быть не более 3-4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подвижности воздуха - не более 0,5-1,0 метра в секунду.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Операторские, лаборатории, ремонтные мастерские, санитарно-бытовые помещения, размещаемые при блоке теплиц, оборудуются обособленными системами вентиляции. Все отопительно-вентиляционные системы должны иметь паспорта, за их работой устанавливается контроль с регистрацией результатов в специальном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Все производственные и вспомогательные помещения должны иметь естественное и искусственное освещение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Световые проемы не должны загромождаться оборудованием и тарой, один раз в квартал стекла световых проемов очищаются и моются. При необходимости стекла заменяются, не допускается устанавливать в окнах составные стекла и заменять их непрозрачными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Источники искусственного освещения заключаются в защитную арматуру. </w:t>
      </w:r>
    </w:p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Санитарно-эпидемиологические требования к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помещениям теплиц, организации и условиям работ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Объемно-планировочные и конструктивные решения теплиц должны соответствовать требованиям действующих СНиП. В качестве прозрачных покрытий используются стекло или прозрачные полимерные материалы, разрешенные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При теплицах должны оборудоваться санитарно-бытовые и вспомогательные помещения в соответствии с требованиями действующих СНиП. Санитарно-бытовые и вспомогательные помещения должны быть при складе пестицидов, биопрепаратов, минеральных удобрений и машиноремонтных мастерских.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29. При крупных теплицах должны быть раздельные санитарно-бытовые помещения для мастеров тепличного производства, работников растворных узлов и химической защиты. В помещении должны предусматриваться душевые из расчета 1 душевая сетка на 3 мужчин и 3 женщин.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30. В теплице с числом работающих менее 30 человек предусматривается комната для приема пищи, оборудованная умывальником, электрокипятильником, электрической или газовой плитой и холодильником; до 150 человек - буфеты с реализацией горячих блюд; свыше 150 человек - столовые с набором основных и вспомогательных помещений в соответствии с действующими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 Работники теплицы обеспечиваются набором питьевых средств (квас, чай, отвар шиповника) с учетом климатических особенностей и сезона года, а также витаминными препаратами.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32. Здания складов минеральных удобрений и пестицидов размещаются с подветренной стороны по отношению к административным, бытовым и производственным помещениям тепличного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33. Пестициды со склада отпускаются в упакованном виде по письменному распоряжению лица, ответственного за проведение химических работ в теплицах, в количестве, необходимом для одноразового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34. Для приготовления рабочих растворов пестицида и питательного раствора в теплицах выделяются помещения, оборудованные местной вытяжной вентиляцией на механическом побуждении и средствами механизации.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35. К месту использования растворы пестицидов подаются по самостоятельной системе трубопроводов. Отдельные очаги заболеваний растений, скопления насекомых и вредителей обрабатываются с помощью ранцевой аппаратуры, опрыскивателями различных или другими агрегатами.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36. Машины и вся агротехническая аппаратура для применения пестицидов, биопрепаратов и минеральных удобрений должны соответствовать требованиям действующих стандартов.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37. Доставка, дозирование и загрузка необходимых компонентов для приготовления питательных растворов осуществляются механизированным способом, в специально выделенной таре и с использованием индивидуальных средств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38. Работы, связанные с применением пестицидов, биологических средств защиты растений и минеральных удобрений, организуются и проводятся в соответствии с требованиями действующих нормативных правовых актов в области санитарно-эпидемиологического благополучия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39. В теплицах применяются пестициды, предусмотренные для защищенного грунта и разрешенные для использования в Республике Казахстан.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40. В теплицах должен вестись учет расхода используемых химических и биологических средств защиты растений с регистрацией в специальном журнале их наименования, дозировки, способов и даты применения отдельно по каждому участку и в целом по теплице.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41. Минеральные удобрения и пестициды должны храниться в складских помещениях в неповрежденной заводской упаковке раздельно от биологических препаратов.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42. Фумигационные и дезинфекционные работы в теплице перед вводом их в эксплуатацию или окончании вегетационного периода растений, проводятся в ранние утренние или вечерние часы при температуре воздуха не ниже плюс 10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не выше плюс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соблюдением мер техники безопасности. Для проведения этих работ выделяется специально обученный персонал. Возобновление работ после фумигации проводится в соответствии с инструкцией на используемые фумиганты.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43. После обработки растений пестицидами теплицы закрываются, опечатываются и обозначаются предупредительными знаками.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44. После проведения ликвидационной обработки растений и почвы смесью акарицидов, инсектицидов и фунгицидов работы должны возобновляться не ранее 50 часов; при обработке карбатионом - 5 суток; после применения нематоцидов фумигантного действия - 30 дней: системного действия - 10 дней. Работы, связанные с рыхлением почвы проводятся не раньше 5 дней после обработки пестицидами.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45. Мытье пола и уборка помещений, загрязненных пестицидами и биопрепаратами должны проводиться моющими и дезинфицирующими средствами, разрешенными к применению в Республике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46. Транспорт для перевозки пестицидов, аппаратура по их применению обезвреживаются ежедневно после завершения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47. Тепличная продукция, направляемая в торговую сеть должна сопровождаться документом, удостоверяющим безопасность и качество, в котором указываются полное наименование объекта, номер тепличного блока, дата сбора урожая, данные о проведении последней обработки пестицидами, название их и способ обработки. 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48. Работники теплиц должны работать в специальной одежде, обуви и использовать средства индивидуальной защиты.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49. В теплицах организовывается регулярная чистка, ремонт и проверка исправности средств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Сбор и доставка загрязненной специальной одежды и обуви для обезвреживания осуществляются в закрытой таре. Стирка проводится в прачечной или в организации, имеющей заключение государственного органа санитарно-эпидемиологической службы на данный вид деятельности. Хранение и стирка специальной одежды, обуви и других средств индивидуальной защиты на дому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50. Все работники теплиц должны проходить предварительный при поступлении на работу и периодический </w:t>
      </w:r>
      <w:r>
        <w:rPr>
          <w:rFonts w:ascii="Times New Roman"/>
          <w:b w:val="false"/>
          <w:i w:val="false"/>
          <w:color w:val="000000"/>
          <w:sz w:val="28"/>
        </w:rPr>
        <w:t>медицинский 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12 марта 2004 года N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за N 2780, а также вводный и периодический инструктаж по технике безопасности, и иметь личную медицинскую книжку установленного образца.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