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a194" w14:textId="358a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14 ноября 2001 года N 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115. Зарегистрировано в Министерстве юстиции Республики Казахстан 5 мая 2005 года N 3622.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4 (V064079)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14 ноября 2001 года N427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 (зарегистрированное в Реестре государственной регистрации нормативных правовых актов Республики Казахстан под N1770, опубликованное 25 февраля - 10 марта 2002 года в официальных печатных изданиях Национального Банка Республики Казахстан "Казакстан Улттык Банкiнiн Хабаршысы" и "Вестник Национального Банка Казахстана" N5(228),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N212, зарегистрированным в Реестре государственной регистрации нормативных правовых актов Республики Казахстан под N1907,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октября 2004 года N304, зарегистрированным в Реестре государственной регистрации нормативных правовых актов Республики Казахстан под N3236)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преамбулы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Банки могут участвовать в уставном капитале юридических лиц при условии:";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слово "шести"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"2-1. Требования пункта 2 настоящих Правил не распространяются на случаи участия банков в уставном капитале некоммерческих организаций, накопительных пенсионных фондов и компаний по управлению пенсионными активами.".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банками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