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7715" w14:textId="c1c7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содержанию, эксплуатации, условиям воспитания и обучения детей в комплексе "школа - детский сад"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марта 2005 года № 110. Зарегистрирован Министерством юстиции Республики Казахстан 6 мая 2005 года № 3632. Утратил силу приказом Министра здравоохранения Республики Казахстан от 12 июля 2010 года № 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Сноска. Утратил силу приказом Министра здравоохранения РК от 12.07.2010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, подпунктами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статьи 17 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1. Утвердить прилагаемые санитарно-эпидемиологические правила и нормы "Санитарно-эпидемиологические требования к содержанию, эксплуатации, условиям воспитания и обучения детей в комплексе "школа детский сад".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апреля 2005 г.   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2005 года N 110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эксплуатации, условиям воспитания и обучения детей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комплексе "школа - детский сад"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Санитарно-эпидемиологические правила и нормы "Санитарно-эпидемиологические требования к содержанию, эксплуатации, условиям воспитания и обучения детей в комплексе "школа - детский сад" (далее - санитарные правила) устанавливают санитарно- эпидемиологические требования к содержанию, эксплуатации, организации питания, учебно-воспитательного процесса и медицинского обслуживания комплекса "школа - детский сад".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групповая ячейка - набор помещений для детей одной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изолятор - набор помещений для изоляции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инсоляция - нормируемый показатель солнечной радиации для гигиенической оценки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наполняемость групп и классов - это количество детей в группах или учащихся в классе относительно к площади этих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5) рекреация - помещение для отдыха учащихся во время перемены и в свободное от занятий время.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эксплуатации комплекса "школа - детский сад"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Комплекс "школа - детский сад" (далее - комплекс) должен размещаться на обособленном земельном участке на территории внутри квартала, удаленном от магистральных улиц, коммунальных и промышленных объектов. Радиус обслуживания в городах должен быть 300 метров (далее - м), в сельских населенных пунктах и малых городах - 500 м, расстояние до красной линии от границ участков в городах - 25 м, в сельских поселениях - 10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Расположение комплекса от межквартальных проездов с регулярным движением транспорта должно быть на расстоянии 100 - 170 м, а с нерегулярным движением - 25 м.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5. Расстояние от гаражей и открытых стоянок автотранспорта до комплекса должно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 "Санитарно-эпидемиологические требования к устройству и содержанию дошкольных организаций", утвержденных приказом Министра здравоохранения Республики Казахстан от 25 июля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571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государственной регистрации нормативных правовых актов Республики Казахстан за N 2464 (далее - приказ N 571) и "Санитарно-эпидемиологические требования к устройству, содержанию и условиям обучения в общеобразовательных и интернатных организациях", утвержденных приказом Министра здравоохранения Республики Казахстан от 25 июля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Республики Казахстан N 2478 (далее - приказ N 570).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6. Расстояние между жилыми зданиями и зданием комплекса следует принимать на основе расчетов инсоляции и освещенности. В помещениях должна быть обеспечена непрерывная трехчасовая продолжительность инсоляции.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7. Размер земельного участка комплекса должен быть равен сумме площадей дошкольной и общеобразовательной организаций в соответствии с действующими строительными нормами и правилами (далее - СНиП). На территории комплекса не допускается размещение объектов, функционально с ними не связанных.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8. Территория участка должна иметь ограждение высотой 1,6 м, озеленение из расчета не менее 50 процентов площади его территории. При его озеленении не допускается посадка деревьев и кустарников с ядовитыми плодами.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9. Территория комплекса должна зонироваться с учетом пребывания детей дошкольного и школьного возраста. Для детей дошкольного возраста должны предусматриваться </w:t>
      </w:r>
      <w:r>
        <w:rPr>
          <w:rFonts w:ascii="Times New Roman"/>
          <w:b w:val="false"/>
          <w:i w:val="false"/>
          <w:color w:val="000000"/>
          <w:sz w:val="28"/>
        </w:rPr>
        <w:t>групповые площадки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приказа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571 </w:t>
      </w:r>
      <w:r>
        <w:rPr>
          <w:rFonts w:ascii="Times New Roman"/>
          <w:b w:val="false"/>
          <w:i w:val="false"/>
          <w:color w:val="000000"/>
          <w:sz w:val="28"/>
        </w:rPr>
        <w:t>, а для детей школьного возраста - приказа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570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10. Для организации физического воспитания должна предусматриваться физкультурно-спортивная зона, состоящая из спортивных площадок, оснащенная в соответствии с возрастом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11. Физкультурно-спортивная зона должна размещаться на расстоянии не менее 25 м от зданий, за полосой зеленных насаждений. Не допускается располагать ее со стороны окон групповых ячеек и учебных помещений. Спортивно-игровые площадки должны иметь твердое покрытие, футбольное поле - травяной покров. Не допускается капитальное ограждение спортивных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12. Вблизи физкультурной площадки допускается устраивать открытые плавательные бассейны переменной глубины и плескательные бассейны глубиной в соответствии с действующими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санитарно-эпидемиологического благополучия населения (далее - НПА).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13. Для учащихся комплекса должна быть предусмотрена озелененная зона отдыха вблизи от учебного корпуса, площадки для подвижных игр и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14. Хозяйственная зона должна быть ограждена зелеными насаждениями, иметь функциональную связь с пищеблоком, прачечной и другими хозяйственными постройками, самостоятельные подъездные пути и располагаться на расстоянии от здания комплекса не менее 35 м.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15. На территории хозяйственной зоны при отсутствии централизованных систем водоснабжения, канализации, отопления должны располагаться сооружения по обеспечению водоснабжения, канализования и отопления.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16. Мусоросборники должны устанавливаться на бетонированной площадке, размеры которой должны превышать площади, занятые контейнерами на 1 м, располагаться на расстоянии 25 м от зданий комплекса и иметь плотно закрывающиеся крышки.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17. Здание комплекса должно быть оборудовано водопроводом, иметь горячее водоснабжение и канализацию в соответствии с требованиями действующих СНиП. Качество воды должно соответствовать требованиям действующих НПА.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18. При отсутствии централизованных поселковых или городских сетей водопровода и канализации вопрос о выборе и устройстве местных систем водоснабжения и канализации решается на основании санитарно-эпидемиологического заключения государственных органов санитарно-эпидемиологической службы на соответствующих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неканализованных районах комплекс должен оборудоваться внутренней системой канализации с устройством септика.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19. Этажность зданий должна определяться с учетом строительно-климатической зоны, но не более 2-х этажей. Количество детей в комплексе не должно превышать его проектную вместимость. </w:t>
      </w:r>
      <w:r>
        <w:rPr>
          <w:rFonts w:ascii="Times New Roman"/>
          <w:b w:val="false"/>
          <w:i w:val="false"/>
          <w:color w:val="000000"/>
          <w:sz w:val="28"/>
        </w:rPr>
        <w:t>Наполняемость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 и классов комплекса должна соответствовать требованиям действующих приказов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N 571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20. Комплекс может размещаться в одном или отдельных зданиях. При размещении в одном здании, дошкольное отделение необходимо выделить в отдельный блок с самостоятельными выходами на территорию участка. В здании и на участке должен соблюдаться принцип изоляции групп детей дошкольного возраста, а так же между детьми дошкольного возраста и учащимися.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21. Гардероб для школьников должен размещаться на 1 этаже, оборудоваться вешалками для одежды, ячейками для обуви для каждого класса. Не допускается устраивать гардеробы в учебных помещениях и помещениях для отдыха учащихся во время перемены и в свободное от занятий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22. Состав и площадь групповых и учебных </w:t>
      </w:r>
      <w:r>
        <w:rPr>
          <w:rFonts w:ascii="Times New Roman"/>
          <w:b w:val="false"/>
          <w:i w:val="false"/>
          <w:color w:val="000000"/>
          <w:sz w:val="28"/>
        </w:rPr>
        <w:t>помещений комплекса</w:t>
      </w:r>
      <w:r>
        <w:rPr>
          <w:rFonts w:ascii="Times New Roman"/>
          <w:b w:val="false"/>
          <w:i w:val="false"/>
          <w:color w:val="000000"/>
          <w:sz w:val="28"/>
        </w:rPr>
        <w:t>, требования к </w:t>
      </w:r>
      <w:r>
        <w:rPr>
          <w:rFonts w:ascii="Times New Roman"/>
          <w:b w:val="false"/>
          <w:i w:val="false"/>
          <w:color w:val="000000"/>
          <w:sz w:val="28"/>
        </w:rPr>
        <w:t>отоплению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освещению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водоснабжению</w:t>
      </w:r>
      <w:r>
        <w:rPr>
          <w:rFonts w:ascii="Times New Roman"/>
          <w:b w:val="false"/>
          <w:i w:val="false"/>
          <w:color w:val="000000"/>
          <w:sz w:val="28"/>
        </w:rPr>
        <w:t>, канализованию должны соответствовать требованиям приказов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571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23. Печное отопление допускается только в одноэтажных мало комплектных комплексах (не более 50 человек). Топка должна устраиваться в коридоре. Не допускаются железные печи.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Во избежание загрязнения воздуха помещений окисью углерода печные трубы должны закрываться не ранее полного сгорания топлива и не позднее, чем за 2 часа до прихода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24. Мебель в группах для детей дошкольного возраста, учащихся, в том числе компьютерных классах, спортивный инвентарь, детские игры и игрушки, учебные и наглядные пособия должны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действующих стандартов и приказов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25. Для организации физического воспитания должны быть предусмотрены 2 спортивных зала на первом этаже или в пристройке к зданию. Набор помещений и площадь спортивного зала должна соответствовать требованиям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26. Для проведения музыкальных занятий с детьми дошкольного возраста и учащихся начальной школы должен предусматриваться музыкальный зал.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27. Для организации медицинского обслуживания должен предусматриваться медицинский пункт со следующими кабинетами (площадь которых должна соответствовать действующим СНиП): врача педиатра, стоматолога, психолога, процедурного, прививочного, для проведения физиотерапевтических процедур, а так же изолятор на 2 палаты. При изоляторе должна предусматриваться приемная комната и туалет. Медицинский пункт оснащается оборудованием и инструментарием в соответствии с приложением 8 к приказу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комплексе должна вестись учетно-отчетная медицинская </w:t>
      </w:r>
      <w:r>
        <w:rPr>
          <w:rFonts w:ascii="Times New Roman"/>
          <w:b w:val="false"/>
          <w:i w:val="false"/>
          <w:color w:val="000000"/>
          <w:sz w:val="28"/>
        </w:rPr>
        <w:t>документация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приказами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571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28. Все помещения комплекса должны подвергаться ежедневной влажной уборке, дезинфекции, по показаниям дезинсекции и дератизации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действующих приказов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571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1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организации питания 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29. Учащиеся питаются в помещении столовой комплекса, дети дошкольного возраста - в групповых или в отдельной столовой. Набор помещений пищеблока должен соответствовать требованиям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30. При обеденных залах должны быть установлены умывальники из расчета 1 кран на 20 посадочных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31. Для учащихся должно быть организовано одноразовое горячее питание (обед), по желанию родителей - 2-х разовое, при продленном дне - 3-х разовое. Организация питания должна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действующих приказов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571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32. Для питания учащихся и детей дошкольного возраста не допускается использовать: фляжное и бочковое молоко без тепловой обработки, непастеризованное молоко, сметана и творог без тепловой обработки, простокваша собственного приготовления, макароны с мясным фаршем, блинчики с мясом, студни, окрошки, паштеты, фаршмак, заливные блюда (мясные и рыбные); морсы и напитки собственного приготовления, грибы; кремовые изделия; жаренные во фритюре пирожки, пончики, консервы и компоты домашнего приготовления, яйца водоплавающей птицы.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Сметана и творог в потребительской заводской упаковке подвергаются термической обработке, творог во флягах должен использоваться в виде запеканок, сырников, ватрушек; сметана во фляге - в виде соусов или внесением в первое блюдо за 5-10 минут до готовности.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33. Ежедневно перед началом смены медицинский работник комплекса должен проводить осмотр лиц, работающих на пищеблоке на наличие гнойничковых заболеваний кожи и других инфекционных заболеваний. Лица с гнойничковыми заболеваниями кожи и при подозрении на инфекционное заболевание к работе не допускаются. </w:t>
      </w:r>
    </w:p>
    <w:bookmarkEnd w:id="19"/>
    <w:bookmarkStart w:name="z1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учебно-воспитательного процесса 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34. Организация учебно-воспитательного процесса должна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571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Количество учебных часов в неделю должно устанавливаться с учетом ее продолжительности и не должно превышать установленные нормативы. Часы факультативных, групповых, индивидуальных занятий должны входить в объем предельно допустимой нагрузки учащихся. Занятия по выбору и факультативные занятия проводятся с учетом склонностей и желаний детей, начиная с 1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35. Не допускается вводить 5-дневную учебную неделю для учащихся 1-11 классов с углубленным содержанием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36. Продолжительность урока не должна превышать 45 минут. В 1-х классах должен применяться "ступенчатый" режим учебных занятий с постепенным наращиванием учебной нагрузки.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37. Режим занятий, учебная нагрузка должны соответствовать требованиям приказа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Учебные занятия в комплексе должны начинаться не ранее 8 часов. Обучение должно быть организовано только в одну смену.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38. Занятия по коррекции осанки должны входить в объем допустимой недельной нагрузки, установленной для учащихся каждого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39. В учебные планы для младших школьников должны включаться предметы двигательно-активного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40. Независимо от продолжительности учебной недели дневная учебная нагрузка учащихся должна составлять не более 5 уроков в начальных классах и в старших классах - не более 6 уроков.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Учащиеся должны иметь облегченный учебный день в середине недели (среда).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41. Число учащихся в объединенном классе должно быть не более 25 и в этих классах продолжительность уроков должна сокращаться на 5-10 минут (кроме урока физической культуры). При небольшом количестве учащихся в каждом классе допускается объединение по 2 класса начальной школы (1 и 2, 3 и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42. При использовании звуковых и аудиовизуальных технических средств режим учебных занятий должен соответствовать приказу N </w:t>
      </w:r>
      <w:r>
        <w:rPr>
          <w:rFonts w:ascii="Times New Roman"/>
          <w:b w:val="false"/>
          <w:i w:val="false"/>
          <w:color w:val="000000"/>
          <w:sz w:val="28"/>
        </w:rPr>
        <w:t xml:space="preserve">570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43. Школьное расписание уроков должно составляться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45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44. Проведение сдвоенных уроков в начальной школе не допускается. Сдвоенные уроки в старших классах допускаются для проведения лабораторных, контрольных работ, уроков труда (для учащихся 8-11 классов), физкультуры целевого назначения (лыжи, плавание).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45. При составлении расписания уроков необходимо чередовать в течение дня и недели для младших школьников основные предметы с уроками музыки, изобразительного искусства, труда, физкультуры, а для учащихся среднего и старшего возраста - предметы естественно-математического и гуманитарного циклов.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46. Для охраны дневного сна детей дошкольного возраста, при размещении комплекса в одном здании, в каждом классе должен быть предусмотрен индивидуальный звуковой или световой сигнал об окончании и начале уроков. </w:t>
      </w:r>
    </w:p>
    <w:bookmarkEnd w:id="22"/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организации медицинского обслуживания 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47. Комплекс "школа - детский сад" должен укомплектовываться медицинскими работниками и соблюдаться принцип преемственности медицинского обслуживания детей дошкольного и школьного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48. При отсутствии медицинского работника медицинское обслуживание допускается проводить территориальной амбулаторно-поликлинической организацией. 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49. Дети дошкольного возраста и учащиеся комплекса должны получать профилактические прививки в сроки и в объеме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санитарно-эпидемиологического благополучия населения (далее - НПА). </w:t>
      </w:r>
    </w:p>
    <w:bookmarkEnd w:id="25"/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50. Персонал комплекса должен проходить предварительные при поступлении на работу и периодические медицинские осмотры в соответствии с приказом Министра здравоохранения Республики Казахстан от 20 октября марта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766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проведения обязательных медицинских осмотров декретированных групп населения, зарегистрированным в Реестре государственной регистрации нормативных правовых актов Республики Казахстан за N 2556. Работники комплекса должны проходить 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приказом Министра здравоохранения Республики Казахстан от 17 сентября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688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по организации и проведению гигиенического обучения декретированной группы населения", зарегистрированным в Реестре государственной регистрации нормативных правовых актов Республики Казахстан за N 2531. Каждый работник должен иметь личную медицинскую книжку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 в соответствии с приказом Министра здравоохранения Республики Казахстан от 4 ноября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816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Формы личной медицинской книжки представителей декретированной группы населения и Правил выдачи, учета и ведения личной медицинской книжки", зарегистрированным в Реестре государственной регистрации нормативных правовых актов Республики Казахстан за N 2575.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