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3e1ab" w14:textId="383e1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Правления Национального Банка Республики Казахстан от 27 октября 2003 года N 385 "Об утверждении Правил государственной регистрации выпуска негосударственных облигаций 
и рассмотрения отчетов об итогах размещения и погашения облигаций"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19 апреля 2005 года N 131. Зарегистрировано в Министерстве юстиции Республики Казахстан 11 мая 2005 года N 3635. Утратило силу - постановлением Правления Агентства РК по регулированию и надзору финансового рынка и финансовых организаций от 30 июля 2005 года N 269 (V053822 (вводится в действие по истечении 14 дней со дня гос.регистрации в МЮ РК)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целях приведения нормативных правовых актов в соответствие с законодательством Республики Казахстан, Правление Агентства Республики Казахстан по регулированию и надзору финансового рынка и финансовых организаций (далее - Агентство)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27 октября 2003 года N 385 "Об утверждении Правил государственной регистрации выпуска негосударственных облигаций и рассмотрения отчетов об итогах размещения и погашения облигаций", (зарегистрированное в Реестре государственной регистрации нормативных правовых актов Республики Казахстан под N 2591, опубликованное в декабре 2003 года в официальных изданиях Национального Банка Республики Казахстан "Казакстан Улттык Банкінін Хабаршысы", "Вестник Национального Банка Казахстана" N25, с дополнением, внесенным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от 12 июля 2004 года N193, зарегистрированным в Реестре государственной регистрации нормативных правовых актов Республики Казахстан под N 2996) следующие дополнения 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Правилах государственной регистрации выпуска негосударственных облигаций и рассмотрения отчетов об итогах размещения и погашения облигаций, утвержденных указанным постановлением: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второе предложение пункта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"Проспект выпуска облигаций (облигационной программы) составляется в двух экземплярах на бумажном носителе (на государственном и русском языках) по форме, согласно Приложению 1 к настоящим Правилам и в одном экземпляре на электронном носителе в формате Acrobat Reader (без финансовой отчетности общества).";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подпункт 2) пункта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"2) проспект выпуска облигаций в пределах облигационной программы в двух экземплярах на бумажном носителе (на государственном и русском языках), составленный по форме, согласно Приложению 2 к настоящим Правилам и в одном экземпляре на электронном носителе в формате Acrobat Reader (без финансовой отчетности общества).";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второе предложение пункта 7 дополнить словами "и представляется в двух экземплярах на бумажном носителе и в одном экземпляре на электронном носителе в формате Acrobat Reader (на государственном и русском языках)";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Приложении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подпунктом 12-1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"12-1. Информация о принятии эмитентом кодекса корпоративного управления, принятого советом эмитентов 21 февраля 2005 года.";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подпункты 1) и 2) пункта 29 после слов "наименования" дополнить словами "и место нахождения";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главе 5 слова "Финансовые результаты"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пункты 38-40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41: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подпункте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слов "каждого выпуска," дополнить словами "количество размещенных облигаций по каждому выпуску,";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слов "(по номинальной стоимости)" дополнить словами ", сумма основного долга, сумма начисленного и выплаченного вознаграждения по каждому выпуску, количество выкупленных и досрочно погашенных облигаций, с указанием даты погашения";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подпункт 2)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"2) общее количество, вид и номинальная стоимость акций, оплаченных учредителями, а также общая сумма денег, привлеченных при размещении акций. Количество акций, находящихся в обращении, выкупленных, с указанием цены выкупа на последнюю дату. Дата утверждения методики выкупа акций. Орган, осуществивший государственную регистрацию выпуска акций, государственный регистрационный номер и дату государственной регистрации такого выпуска;";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подпункт 3) дополнить словами ", сумма начисленных, но не выплаченных вознаграждений по ценным бумагам (отдельно по видам и выпускам)";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подпункт 6) дополнить словами ", с указанием суммы начисленных дивидендов и суммы выплаченных дивидендов";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44: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подпунктом 4-1)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"4-1) при выпуске инфраструктурных облигаций представляется копия концессионного договора;";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абзац второй подпункта 5) дополнить словами ", номер и дата договора с регистратором";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подпунктом 6-1)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"6-1) в случае, если эмитентом предполагается размещение и/или обращение облигаций на организованном рынке ценных бумаг, - номер и дата заключения организатора торгов с ценными бумагами о соответствии проспекта выпуска облигаций требованиям организатора торгов для включения этих облигаций в список ценных бумаг (с указанием категории листинга, которой могут соответствовать эти облигации);".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Департаменту надзора за субъектами рынка ценных бумаг и накопительными пенсионными фондами (Токобаев Н.Т.):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Отделу международных отношений и связей с общественностью Агентства (Пернебаев Т.Ш.) в десятидневный срок со дня государственной регистрации в Министерстве юстиции Республики Казахстан обеспечить публикацию настоящего постановления в официальных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Настоящее постановление вводится в действие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