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ed275" w14:textId="dbed2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статистического отчета формы N 1-ОГ "О рассмотрении обращений граждан" и Инструкции по его составлению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19 мая 2005 года N 18. Зарегистрирован в Министерстве юстиции Республики Казахстан 22 июня 2005 года N 3685. Утратил силу приказом Генерального Прокурора Республики Казахстан от 30 мая 2007 года N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Генерального прокурора РК от 19 мая 2005 г. N 18 утратил силу приказом Генерального Прокурора РК от 30 мая 2007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ведения субъектами правовой статистики и специальных учетов статистической отчетности по рассмотрению ими обращений граждан, руководствуясь подпунктом 4-1)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Прокуратуре",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статистический отчет формы N 1-ОГ "О рассмотрении обращений граждан" согласно приложению N 1;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Инструкцию по составлению статистического отчета формы N 1-ОГ "О рассмотрении обращений граждан" согласно приложению N 2.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Комитету по правовой статистике и специальным учетам Генеральной прокуратуры Республики Казахстан настоящий приказ направить в Министерство юстиции Республики Казахстан для проведения государственной регистрации.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Настоящий приказ направить заинтересованным государственным органам, Главному военному прокурору, прокурорам городов Астана, Алматы, областей и приравненным к ним, начальникам территориальных органов Комитета.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4. Контроль за исполнением настоящего приказа возложить на Заместителя Генерального Прокурора Республики Казахстан - Председателя Комитета по правовой статистике и специальным учетам (Ким Г.В.).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5. Настоящий приказ вводится в действие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Генеральный Прокурор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 к приказу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Генерального Прокурора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мая 2005 года N 18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Приложение 1 в новой редакции - приказом Генерального Прокурора Республики Казахстан от 15 декабря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2007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Кем представляется: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СТАТИСТИЧЕСКИЙ ОТЧЕТ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Отчет формы N 1-ОГ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               полугодовой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Куда представляется 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отчет формы N 1-ОГ                      
</w:t>
      </w:r>
      <w:r>
        <w:rPr>
          <w:rFonts w:ascii="Times New Roman"/>
          <w:b w:val="false"/>
          <w:i/>
          <w:color w:val="000000"/>
          <w:sz w:val="28"/>
        </w:rPr>
        <w:t>
Представляется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"О рассмотрении обращений      городскими районного значения,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граждан"                       поселковыми, аульными (сельскими),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_____________________г.     аульными (сельскими) окружными акима-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тами в районные акиматы к 8 числу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месяца следующего за отчетным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периодом;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                   районными (города областного значе-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   ния), районными в городе республикан-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ф.и.о.                 ского значения (столицы) акиматами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   территориальные органы Комитета к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ф.и.о., подпись             числу месяца, следующего за отчетным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периодом;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департаментами (управлениями, отдела-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"___"_________________г.       ми) акиматов и аппаратами акимов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городам Астана, Алматы и областей,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                    территориальные органы Комитета к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   числу месяца, следующего за отчетным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ф.и.о., тел., подпись       периодом;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территориальными органами субъектов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"____"______________________г. района (города) городов Астана,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Алматы, областей и приравненным к 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субъектам по городам Астана, Алматы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областей к 8 числу месяца, следующего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за отчетным периодом;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субъектами по городам Астана, Алматы,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областей и приравненным к ним в тер-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риториальные органы Комитета к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числу месяца, следующего за отчетным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периодом;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центральными аппаратами субъектов,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без учета результатов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своих территориальных органов, терри-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ториальными органами Комитета в Коми-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тет к 14 числу месяца, следующего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отчетным периодом;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Комитет представляет сводный статис-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тический отчет по республике в Депар-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тамент по надзору за законностью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деятельности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Генеральной прокуратуры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Казахстан к 18 числу месяца, следую-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щего за отчетным периодом.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Республика      Приложение                    Приложение N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       к приказу Генерального        к приказу Генерального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 органы      Прокурора Республики          Прокурора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год.       Казахстан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(полугодие)     от 15 декабря 2006 года N 74  от 19 мая 2005 года N 18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Форма N 1-ОГ "О рассмотрении обращений граждан"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2"/>
        <w:gridCol w:w="2332"/>
        <w:gridCol w:w="1284"/>
        <w:gridCol w:w="1541"/>
        <w:gridCol w:w="1409"/>
        <w:gridCol w:w="1485"/>
        <w:gridCol w:w="1390"/>
        <w:gridCol w:w="1051"/>
        <w:gridCol w:w="1296"/>
      </w:tblGrid>
      <w:tr>
        <w:trPr>
          <w:trHeight w:val="24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вопросам: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
</w:t>
            </w:r>
          </w:p>
        </w:tc>
        <w:tc>
          <w:tcPr>
            <w:tcW w:w="1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т.ч.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риод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
</w:t>
            </w:r>
          </w:p>
        </w:tc>
      </w:tr>
      <w:tr>
        <w:trPr>
          <w:trHeight w:val="19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 рели-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гиозных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объединений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партий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коррупции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мости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брака и семьи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налогах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бюджет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тельности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каций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внешнеэко-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науки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рядка 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дознания 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 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отношений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жилищных отношений и коммунального хозяйства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чрезвычайной ситуации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выборов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318"/>
        <w:gridCol w:w="1169"/>
        <w:gridCol w:w="1002"/>
        <w:gridCol w:w="1086"/>
        <w:gridCol w:w="1346"/>
        <w:gridCol w:w="1886"/>
        <w:gridCol w:w="1421"/>
        <w:gridCol w:w="1328"/>
        <w:gridCol w:w="1309"/>
      </w:tblGrid>
      <w:tr>
        <w:trPr>
          <w:trHeight w:val="24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(из гр. 2):
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подчи-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графы 2)
</w:t>
            </w:r>
          </w:p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
</w:t>
            </w:r>
          </w:p>
        </w:tc>
      </w:tr>
      <w:tr>
        <w:trPr>
          <w:trHeight w:val="15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вок)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
</w:t>
            </w:r>
          </w:p>
        </w:tc>
      </w:tr>
      <w:tr>
        <w:trPr>
          <w:trHeight w:val="195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8"/>
        <w:gridCol w:w="3209"/>
        <w:gridCol w:w="1547"/>
        <w:gridCol w:w="1411"/>
        <w:gridCol w:w="1157"/>
        <w:gridCol w:w="1528"/>
        <w:gridCol w:w="2780"/>
      </w:tblGrid>
      <w:tr>
        <w:trPr>
          <w:trHeight w:val="240" w:hRule="atLeast"/>
        </w:trPr>
        <w:tc>
          <w:tcPr>
            <w:tcW w:w="1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(ведомство)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подследст-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(из графы 13)
</w:t>
            </w:r>
          </w:p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решено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
</w:t>
            </w:r>
          </w:p>
        </w:tc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дубликатов)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(из графы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
</w:t>
            </w:r>
          </w:p>
        </w:tc>
      </w:tr>
      <w:tr>
        <w:trPr>
          <w:trHeight w:val="15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рено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зано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разъяс-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нено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1491"/>
        <w:gridCol w:w="1412"/>
        <w:gridCol w:w="1608"/>
        <w:gridCol w:w="2235"/>
        <w:gridCol w:w="1745"/>
        <w:gridCol w:w="1315"/>
        <w:gridCol w:w="1941"/>
      </w:tblGrid>
      <w:tr>
        <w:trPr>
          <w:trHeight w:val="24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
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(из графы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
</w:t>
            </w:r>
          </w:p>
        </w:tc>
        <w:tc>
          <w:tcPr>
            <w:tcW w:w="1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лежащее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щений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
</w:t>
            </w:r>
          </w:p>
        </w:tc>
      </w:tr>
      <w:tr>
        <w:trPr>
          <w:trHeight w:val="15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рено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зано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разъяс-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нено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
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(Ф.И.О., подпись, дата)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 N 2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Генерального Прокурора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мая 2005 года N 18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Инструкция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составлению статистического отчета формы N 1-ОГ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"О рассмотрении обращений граждан"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Глава 1.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Настоящая Инструкция определяет единые для субъектов правовой статистики и специальных учетов (далее - субъект) требования по составлению статистического отчета формы N 1-ОГ "О рассмотрении обращений граждан" (далее - отчет), который вводится с целью статистического и информационного обеспечения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Казахстан, имеющего силу Закона, "О порядке рассмотрения обращений граждан" (далее - Указ), законодательных актов, регламентирующих иной порядок рассмотрения обращений граждан, в части касающейся деятельности государственных органов,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14 апреля 2005 года N 1550 "О мерах по усилению борьбы с коррупцией, укреплению дисциплины и порядка в деятельности государственных органов и должностных лиц". Отчет отражает деятельность государственных органов по рассмотрению обращений граждан в гражданско-правовой сфере, регулируемой
</w:t>
      </w:r>
      <w:r>
        <w:rPr>
          <w:rFonts w:ascii="Times New Roman"/>
          <w:b w:val="false"/>
          <w:i w:val="false"/>
          <w:color w:val="000000"/>
          <w:sz w:val="28"/>
        </w:rPr>
        <w:t xml:space="preserve">  Указом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1 внесены изменения - приказом Генерального Прокурора РК от 15 декабря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2007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Применительно к данному отчету к обращениям граждан относятся все обращения к субъектам, за исключением обращений, касающихся уголовно-правовой, уголовно-исполнительной, административно-правовой сфер, гражданского судопроизводства и исполнительного производства в гражданско-правовой сфере.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2 внесены изменения - приказом Генерального Прокурора РК от 15 декабря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2007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Органами правовой статистики и специальных учетов в соответствии с требованиями настоящей Инструкции составляется сводный отчет.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Глава 2. Подготовка отчета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4. Отчет составляется на основании данных Журналов учета обращений граждан либо информационных учетных документов (карточек) по обращениям граждан, в которых регистрируются обращения граждан по установленным правилам. Отчет составляется по нарастающей за полугодие и год. Учет обращений граждан может составляться в электронном виде.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В отчете отражаются количество поступивших обращений и результаты их рассмотрения. Подписанный руководителем субъекта отчет направляется в Комитет по правовой статистике и специальным учетам Генеральной прокуратуры Республики Казахстан (далее - Комитет) или его территориальные органы (далее - территориальные органы).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За достоверность и полноту статистических отчетов несут ответственность руководители субъектов.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 Территориальные органы на основе представленных отчетов субъектов составляют сводный отчет.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8. Сводный отчет по региону подписывает руководитель территориального органа, который контролирует полноту и достоверность отчетных данных и принимает необходимые меры для устранения искажений в отчетности.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9. Отчеты по региону направляются по модемной связи после проверки и подписания его руководителем территориального органа. Оригиналы отчетов с подписью начальника территориального органа направляются в Комитет.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 обнаружении несоответствия показателей в отчетах, поступивших по модемной связи и почтой, за основу берутся показатели отчета, поступившего по модемной связи.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10. Сводный отчет по республике подписывается Заместителем Генерального Прокурора Республики Казахстан - Председателем Комитета.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Глава 3. Составление отчета и его структура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11. В отчете отражаются сведения о количестве поступивших в государственный орган обращений граждан, классифицированных по видам обращений, за исключением: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анонимных обращений;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обращений по приему на работу, если это не связано с жалобой на неправомерные решения субъектов или должностных лиц;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обращений, поданных от сотрудников в государственные органы, в которых они работают или поступившие от сотрудников подчиненных государственных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отчете отражаются сведения о количестве рассмотренных обращений граждан субъектами. Результаты рассмотрения обращений граждан включаются в отчет после фактического выполнения и надлежащего документального оформления.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Рассмотренным обращением считается всякое удовлетворенное, отклоненное, направленное по компетенции другому государственному органу, а также обращения, по которым государственным органом даны разъяснения.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11 внесены изменения - приказом Генерального Прокурора РК от 15 декабря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2007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12. Обращения, по которым продлен срок разрешения, должны быть учтены, как разрешенные с продлением срока.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13. В отчете отражается количество разрешенных повторных обращений за исключением дубликатов. Под повторными обращениями понимаются обращения, поступившие в данный субъект: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на отказ в удовлетворении ранее поданных обращений, разрешавшихся этим же субъектом;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на длительное разрешение ранее поданных обращений.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14. В отчете отражается: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графе 1 - количество обращений граждан, находившихся в производстве в отчетном периоде, в том числе не рассмотренные обращения в предыдущем периоде и перешедшие к рассмотрению в отчетный период;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графе 2 - количество поступивших на рассмотрение субъекту обращений граждан в отчетном периоде, без учета количества обращений, перешедших к рассмотрению из предыдущего отчетного года (графа 1). Показатель графы 2 соответствует сумме граф 7, 8, 9, 10, 11;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графе 3 - количество обращений граждан, поступивших из других государственных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графе 4 - количество обращений граждан, являющихся нерезидентами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графе 5 - количество коллективных обращений граждан;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графе 6 - количество обращений граждан, полученных в электронном виде с наличием электронной подписи;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графах 7, 8, 9, 10, 11 - количество обращений граждан в виде предложений, заявлений, в том числе о приеме на работу, жалоб, откликов, запросов, определяемых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, при этом к запросам следует относить обращения, результатами разрешения которых является выдача справок;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графе 12 - количество обращений граждан, которые были направлены в подчиненные органы для разрешения;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графе 13 - количество рассмотренных обращений граждан, при этом к рассмотренным обращениям относятся разрешенные обращения и направленные в другие государственные органы, ведомства по территориальности или подследственности, и соответствует сумме показателей граф 16 и 17;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графе 14 - количество обращений граждан, которые были рассмотрены с продлением срока;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графе 15 - количество обращений граждан, которые были рассмотрены с превышением срока, установленного Указом;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графе 16 - количество обращений граждан, которые были направлены на рассмотрение в другой государственный орган (ведомство) по территориальности или подследственности из графы 13;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графе 17 - количество разрешенных обращений граждан, которое соответствует сумме показателей граф 18, 19 и 20;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графе 18 - количество обращений граждан и организаций, которые в результате разрешения удовлетворены;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графе 19 - количество обращений граждан, в рассмотрении которых отказано, в том числе обращения, в отношении которых прекращено производство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7 </w:t>
      </w:r>
      <w:r>
        <w:rPr>
          <w:rFonts w:ascii="Times New Roman"/>
          <w:b w:val="false"/>
          <w:i w:val="false"/>
          <w:color w:val="000000"/>
          <w:sz w:val="28"/>
        </w:rPr>
        <w:t>
 Указа;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графе 20 - количество обращений граждан, по которым дано разъяснение;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графе 21 - количество обращений граждан, которые разрешены повторно без учета дубликатов;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графе 22 - количество повторных обращений граждан, которые в результате разрешения удовлетворены, а также удовлетворены по тем обращениям, которым ранее было субъектом отказано;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графе 23 - количество повторных обращений граждан, в рассмотрении которых отказано, в том числе по которым принято решение о прекращении производства;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графе 24 - количество повторных обращений граждан, по которым дано разъяснение;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графе 25 - количество обращений граждан, не рассмотренных за отчетный период и перешедших к рассмотрению на следующий период;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графе 26 - количество фактов привлечения к административной либо дисциплинарной ответственности лиц (работников субъекта) за ненадлежащее рассмотрение обращений граждан;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графе 27 - количество фактов привлечения к административной ответственности за нарушение порядка рассмотрения обращений граждан;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графе 28 - количество фактов привлечения к дисциплинарной ответственности за нарушение порядка рассмотрения обращений граждан.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Глава 4. Сроки представления отчетов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15. Отчет представляется по итогам полугодия и года: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городскими районного значения, поселковыми, аульными (сельскими), аульными (сельскими) окружными акиматами в районные акиматы к 8 числу месяца следующего за отчетным периодом;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районными (города областного значения), районными в городе республиканского значения (столицы) акиматами в территориальные органы Комитета к 10 числу месяца, следующего за отчетным периодом;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департаментами (управлениями, отделами) акиматов и аппаратами акимов по городам Астана, Алматы и областей в территориальные органы Комитета к 10 числу месяца, следующего за отчетным периодом;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территориальными органами субъектов района (города) городов Астана, Алматы, областей и приравненным к ним субъектам по городам Астана, Алматы и областей к 8 числу месяца, следующего за отчетным периодом;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субъектами по городам Астана, Алматы, областей и приравненным к ним в территориальные органы Комитета к 10 числу месяца, следующего за отчетным периодом;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центральными аппаратами субъектов, без учета результатов деятельности своих территориальных органов, территориальными органами Комитета в Комитет к 14 числу месяца, следующего за отчетным периодом;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Комитет представляет сводный статистический отчет по республике в Департамент по надзору за законностью в деятельности государственных органов Генеральной прокуратуры Республики Казахстан к 18 числу месяца, следующего за отчетным периодом.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15 в редакции - приказом Генерального Прокурора РК от 15 декабря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2007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