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0dd5" w14:textId="db60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хранения записей теле-, радиопередач, имеющих историческую или культурную ценность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культуры, информации и спорта Республики Казахстан от 25 мая 2005 года № 138. Зарегистрирован в Министерстве юстиции Республики Казахстан 29 июня 2005 г. за № 3702. Утратил силу приказом Министра культуры и информации Республики Казахстан от 29 июня 2012 года № 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Министра культуры и информации РК от 29.06.2012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реализации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средствах массовой информации"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хранения записей теле-, радиопередач, имеющих историческую или культурную ценность.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Приказ вводится в действие со дня его государственной регистрации в Министерстве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приказа возложить на вице-министра Досжана А.Д.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Исполняющий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обязанности Министра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культуры,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и спорта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2005 года N 138 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хранения записей теле-, радиопередач, </w:t>
      </w:r>
      <w:r>
        <w:br/>
      </w:r>
      <w:r>
        <w:rPr>
          <w:rFonts w:ascii="Times New Roman"/>
          <w:b/>
          <w:i w:val="false"/>
          <w:color w:val="000000"/>
        </w:rPr>
        <w:t xml:space="preserve">
имеющих историческую или культурную ценность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Правила хранения записей теле-, радиопередач, имеющих историческую или культурную ценность (далее - Правила), разработаны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средствах массовой информации" и определяют порядок хранения записей теле-, радиопередач, созданных средством массовой информации (теле-, радиовещания) (далее - средство массовой информации) и имеющих историческую или культурную ценность.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 целях хранения и использования записей теле-, радиопередач, имеющих историческую или культурную ценность, в средстве массовой информации создается архив.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Архив осуществляет свою деятельность в соответствии с нормативными правовыми актами центрального государственного органа управления архивами и документацией, Положением, утверждаемым руководителем средства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В Правилах используются понятия,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термины Государственного стандарта Республики Казахстан СТ РК 1037-2001 "Делопроизводство и архивное дело. Термины и определения".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хранения записей теле-, </w:t>
      </w:r>
      <w:r>
        <w:br/>
      </w:r>
      <w:r>
        <w:rPr>
          <w:rFonts w:ascii="Times New Roman"/>
          <w:b/>
          <w:i w:val="false"/>
          <w:color w:val="000000"/>
        </w:rPr>
        <w:t xml:space="preserve">
радиопередач, имеющих историческую или </w:t>
      </w:r>
      <w:r>
        <w:br/>
      </w:r>
      <w:r>
        <w:rPr>
          <w:rFonts w:ascii="Times New Roman"/>
          <w:b/>
          <w:i w:val="false"/>
          <w:color w:val="000000"/>
        </w:rPr>
        <w:t xml:space="preserve">
культурную ценность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Записи теле-, радиопередач по истечении одного месяца после выхода их в эфир передаются в архив с сопроводительной документацией (аннотации, монтажные листы, акты технического состояния).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Принятые записи теле-, радиопередач подлежат учету в журнале по форме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Записи теле-, радиопередач, признанные экспертной комиссией исторической или культурной ценностью, подлежат внесению в описи по формам (приложения 2, 3) и постоянному хранению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Уничтожение, перемонтаж, перенос на другие носители без сохранения оригинала записей теле-, радиопередач, имеющих историческую или культурную ценность,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Выдача записей теле-, радиопередач из архива для временного пользования регистрируется в журнале учета их выдачи по форме, определяемой архивом.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Записи теле-, радиопередач, созданные средством массовой информации с участием в уставном капитале государства и имеющие историческую или культурную ценность, передаются в соответствующий государственный архив в сроки, установленные центральным государственным органом управления архивами и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Записи теле-, радиопередач, имеющие историческую или культурную ценность, созданные негосударственным средством массовой информации и отнесенные к составу Национального архивного фонда Республики Казахстан, передаются на постоянное хранение в соответствующий государственный архив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Хранение записей теле-, радиопередач, имеющих историческую или культурную ценность, осуществляется в упаковках и на стеллажах, исключающих размагничивание или иное повреждение носителей, в условиях, обеспечивающих оптимальные световой, температурно-влажностный и санитарно-гигиенический режимы.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В архиве допускается рассеянное естественное освещение с применением на окнах жалюзи, защитных фильтров, штор или закрашенных стекол.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искусственного освещения применяются лампы накаливания в закрытых плафонах или люминесцентные лампы с урезанным ультрафиолетовым участком спектра излучения.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Оптимальным температурно-влажностным режимом хранения записей теле-, радиопередач, имеющих историческую или культурную ценность,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температура +8 - +18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относительная влажность воздуха 45-65 процентов - для традиционных носителей записи;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температура +15 - +25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относительная влажность воздуха 40-60 процентов - для электронных носителей записи.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Температурно-влажностный режим контролируется не реже двух раз в неделю в одно и то же время измерением климатических параметров, которые фиксируются в регистрационном журнале по форме, определяемой архивом.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Записи теле-, радиопередач, имеющие историческую или культурную ценность, подлежат дополнительной защите от агрессивных примесей в воздушной среде (сернистого газа, сероводорода, паров ртути, окислов азота, аммиака), электромагнитно-ионизационного (радиационного) воздействия.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В архиве предусматривается регулярное проведение консервационно-профилактических работ с записями теле-, радиопередач, имеющих историческую или культурную ценность. </w:t>
      </w:r>
    </w:p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хранения записей теле-,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радиопередач, имеющих историческую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культурную ценность  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Форма журнала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поступления и выбытия записей теле-, радиопередач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713"/>
        <w:gridCol w:w="2173"/>
        <w:gridCol w:w="2033"/>
        <w:gridCol w:w="2133"/>
        <w:gridCol w:w="1453"/>
        <w:gridCol w:w="1453"/>
      </w:tblGrid>
      <w:tr>
        <w:trPr>
          <w:trHeight w:val="171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дачи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выбытия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пившей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(выбывшей)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</w:t>
            </w:r>
          </w:p>
        </w:tc>
      </w:tr>
      <w:tr>
        <w:trPr>
          <w:trHeight w:val="4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</w:t>
            </w:r>
          </w:p>
        </w:tc>
      </w:tr>
      <w:tr>
        <w:trPr>
          <w:trHeight w:val="16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793"/>
        <w:gridCol w:w="1873"/>
        <w:gridCol w:w="2233"/>
        <w:gridCol w:w="2173"/>
        <w:gridCol w:w="2033"/>
      </w:tblGrid>
      <w:tr>
        <w:trPr>
          <w:trHeight w:val="57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записи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теле-, радиопередачи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Итого в ______________ году поступило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 учета, ____________________ единиц 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выбыло ___________________ единиц учета,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(цифрами и прописью)             (цифрами и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 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должности работника,               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составившего итоговую годовую запись            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(личная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архива _________________      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(личная подпись)       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Формат А3 (297Х420) </w:t>
      </w:r>
    </w:p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хранения записей теле-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радиопередач, имеющих историческую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культурную ценность        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описи </w:t>
      </w:r>
      <w:r>
        <w:br/>
      </w:r>
      <w:r>
        <w:rPr>
          <w:rFonts w:ascii="Times New Roman"/>
          <w:b/>
          <w:i w:val="false"/>
          <w:color w:val="000000"/>
        </w:rPr>
        <w:t xml:space="preserve">
видеофонограмм постоянного 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                              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протоколом экспертно-                Наименование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проверочной комиссии                 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центрального государственного        средства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управления                    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архивами и документацией             ____________     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(местного исполнительного органа)    (личная подпись)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________ ___ года N __       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Опись N№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видеофонограмм постоянного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хранения за __________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313"/>
        <w:gridCol w:w="1153"/>
        <w:gridCol w:w="1473"/>
        <w:gridCol w:w="1653"/>
        <w:gridCol w:w="1573"/>
        <w:gridCol w:w="1073"/>
        <w:gridCol w:w="1313"/>
        <w:gridCol w:w="1313"/>
      </w:tblGrid>
      <w:tr>
        <w:trPr>
          <w:trHeight w:val="226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архиве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Авторы записи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 </w:t>
            </w:r>
          </w:p>
        </w:tc>
      </w:tr>
      <w:tr>
        <w:trPr>
          <w:trHeight w:val="23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053"/>
        <w:gridCol w:w="1133"/>
        <w:gridCol w:w="1453"/>
        <w:gridCol w:w="1553"/>
        <w:gridCol w:w="1253"/>
        <w:gridCol w:w="993"/>
        <w:gridCol w:w="1013"/>
        <w:gridCol w:w="1213"/>
        <w:gridCol w:w="1033"/>
      </w:tblGrid>
      <w:tr>
        <w:trPr>
          <w:trHeight w:val="226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23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дубль)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опись включены ____________________ единиц учета,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 единиц хранения с N ___ по N 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(цифрами и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литерные номера: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пропущенные номера: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должности              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составителя описи      ___________  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(личная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                                     ОДОБРЕНА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протоколом экспертной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комиссии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от "__" ______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N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Формат А4 (210Х297)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Примечание к приложению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Графы 2 и 3 заполняются в государственном архиве </w:t>
      </w:r>
    </w:p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хранения записей теле-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радиопередач, имеющих историческую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культурную ценность        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описи </w:t>
      </w:r>
      <w:r>
        <w:br/>
      </w:r>
      <w:r>
        <w:rPr>
          <w:rFonts w:ascii="Times New Roman"/>
          <w:b/>
          <w:i w:val="false"/>
          <w:color w:val="000000"/>
        </w:rPr>
        <w:t xml:space="preserve">
фонодокументов постоянного 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                              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протоколом экспертно-                Наименование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проверочной комиссии                 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центрального государственного        средства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управления                    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архивами и документацией             ____________     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(местного исполнительного органа)    (личная подпись)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________ ___ года N __       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Опись N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фонодокументов постоянного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хранения за __________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653"/>
        <w:gridCol w:w="1833"/>
        <w:gridCol w:w="1473"/>
        <w:gridCol w:w="1673"/>
        <w:gridCol w:w="1493"/>
        <w:gridCol w:w="1353"/>
        <w:gridCol w:w="1273"/>
      </w:tblGrid>
      <w:tr>
        <w:trPr>
          <w:trHeight w:val="186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архиве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Индекс,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кумента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 </w:t>
            </w:r>
          </w:p>
        </w:tc>
      </w:tr>
      <w:tr>
        <w:trPr>
          <w:trHeight w:val="23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633"/>
        <w:gridCol w:w="1313"/>
        <w:gridCol w:w="993"/>
        <w:gridCol w:w="1413"/>
        <w:gridCol w:w="1413"/>
        <w:gridCol w:w="1433"/>
        <w:gridCol w:w="1453"/>
        <w:gridCol w:w="1173"/>
      </w:tblGrid>
      <w:tr>
        <w:trPr>
          <w:trHeight w:val="186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записи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записи 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состав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сопроводительной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23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опись включены __________________ единиц учета,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 единиц хранения с N___ по N___,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литерные номера: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пропущенные номера: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должности                    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составителя описи       ________________  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(личная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                              ОДОБРЕНА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протоколом экспертной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средства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от "__" ________ ___ года N__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Формат А4 (210Х297)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Примечание к приложению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Графы 2 и 3 заполняются в государственном архиве.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