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d080" w14:textId="30fd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нецентрализованному хозяйственно-питьевому водоснабжению"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13 мая 2005 года № 229. Зарегистрирован в Министерстве юстиции Республики Казахстан от 7 июля 2005 года № 3720. Утратил силу приказом Министра здравоохранения Республики Казахстан от 28 июля 2010 года № 554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28.07.2010 </w:t>
      </w:r>
      <w:r>
        <w:rPr>
          <w:rFonts w:ascii="Times New Roman"/>
          <w:b w:val="false"/>
          <w:i w:val="false"/>
          <w:color w:val="ff0000"/>
          <w:sz w:val="28"/>
        </w:rPr>
        <w:t>№ 554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8"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нецентрализованному хозяйственно-питьевому водоснабжению". </w:t>
      </w:r>
    </w:p>
    <w:bookmarkEnd w:id="1"/>
    <w:bookmarkStart w:name="z9"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10"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11"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12"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июня 2005 г.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"13" мая 2005 года N 229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нецентрализованному </w:t>
      </w:r>
      <w:r>
        <w:br/>
      </w:r>
      <w:r>
        <w:rPr>
          <w:rFonts w:ascii="Times New Roman"/>
          <w:b/>
          <w:i w:val="false"/>
          <w:color w:val="000000"/>
        </w:rPr>
        <w:t xml:space="preserve">
хозяйственно-питьевому водоснабжению" </w:t>
      </w:r>
    </w:p>
    <w:bookmarkStart w:name="z13" w:id="7"/>
    <w:p>
      <w:pPr>
        <w:spacing w:after="0"/>
        <w:ind w:left="0"/>
        <w:jc w:val="left"/>
      </w:pPr>
      <w:r>
        <w:rPr>
          <w:rFonts w:ascii="Times New Roman"/>
          <w:b/>
          <w:i w:val="false"/>
          <w:color w:val="000000"/>
        </w:rPr>
        <w:t xml:space="preserve"> 
1. Общие  положения </w:t>
      </w:r>
    </w:p>
    <w:bookmarkEnd w:id="7"/>
    <w:bookmarkStart w:name="z2" w:id="8"/>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нецентрализованному хозяйственно-питьевому водоснабжению" (далее - санитарные правила), предназначены для организаций независимо от формы собственности и физических лиц, деятельность которых связана с проектированием, строительством, ремонтом и эксплуатацией объектов нецентрализованного водоснабжения (скважин без разводящей сети, колодцев, сливных колодцев, сливных резервуаров, водяных поездов, автоводовозов.).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Приказом Министра здравоохранения Республики Казахстан от 26 сентября 2006 года </w:t>
      </w:r>
      <w:r>
        <w:rPr>
          <w:rFonts w:ascii="Times New Roman"/>
          <w:b w:val="false"/>
          <w:i w:val="false"/>
          <w:color w:val="000000"/>
          <w:sz w:val="28"/>
        </w:rPr>
        <w:t xml:space="preserve">N 437. </w:t>
      </w:r>
      <w:r>
        <w:br/>
      </w:r>
      <w:r>
        <w:rPr>
          <w:rFonts w:ascii="Times New Roman"/>
          <w:b w:val="false"/>
          <w:i w:val="false"/>
          <w:color w:val="000000"/>
          <w:sz w:val="28"/>
        </w:rPr>
        <w:t>
</w:t>
      </w:r>
      <w:r>
        <w:rPr>
          <w:rFonts w:ascii="Times New Roman"/>
          <w:b w:val="false"/>
          <w:i w:val="false"/>
          <w:color w:val="000000"/>
          <w:sz w:val="28"/>
        </w:rPr>
        <w:t xml:space="preserve">
     2. Руководители организаций и физические лица должны обеспечивать соблюдение требований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автоводовоз - специализированное автомобильное транспортное средство, предназначенное для доставки хозяйственно-питьевой воды населению; </w:t>
      </w:r>
      <w:r>
        <w:br/>
      </w:r>
      <w:r>
        <w:rPr>
          <w:rFonts w:ascii="Times New Roman"/>
          <w:b w:val="false"/>
          <w:i w:val="false"/>
          <w:color w:val="000000"/>
          <w:sz w:val="28"/>
        </w:rPr>
        <w:t>
</w:t>
      </w:r>
      <w:r>
        <w:rPr>
          <w:rFonts w:ascii="Times New Roman"/>
          <w:b w:val="false"/>
          <w:i w:val="false"/>
          <w:color w:val="000000"/>
          <w:sz w:val="28"/>
        </w:rPr>
        <w:t xml:space="preserve">
     2) водозаборное сооружение - комплекс сооружений и устройств забора воды из водных объектов для ее подачи потребителю; </w:t>
      </w:r>
      <w:r>
        <w:br/>
      </w:r>
      <w:r>
        <w:rPr>
          <w:rFonts w:ascii="Times New Roman"/>
          <w:b w:val="false"/>
          <w:i w:val="false"/>
          <w:color w:val="000000"/>
          <w:sz w:val="28"/>
        </w:rPr>
        <w:t>
</w:t>
      </w:r>
      <w:r>
        <w:rPr>
          <w:rFonts w:ascii="Times New Roman"/>
          <w:b w:val="false"/>
          <w:i w:val="false"/>
          <w:color w:val="000000"/>
          <w:sz w:val="28"/>
        </w:rPr>
        <w:t xml:space="preserve">
     3) водяной поезд - специализированный поезд из специальных железнодорожных цистерн-термосов и классного вагона, предназначенный для доставки хозяйственно-питьевой воды в населенные пункты, не имеющие водопроводов и нецентрализованных источников водоснабжения; </w:t>
      </w:r>
      <w:r>
        <w:br/>
      </w:r>
      <w:r>
        <w:rPr>
          <w:rFonts w:ascii="Times New Roman"/>
          <w:b w:val="false"/>
          <w:i w:val="false"/>
          <w:color w:val="000000"/>
          <w:sz w:val="28"/>
        </w:rPr>
        <w:t>
</w:t>
      </w:r>
      <w:r>
        <w:rPr>
          <w:rFonts w:ascii="Times New Roman"/>
          <w:b w:val="false"/>
          <w:i w:val="false"/>
          <w:color w:val="000000"/>
          <w:sz w:val="28"/>
        </w:rPr>
        <w:t xml:space="preserve">
     4) нецентрализованное водоснабжение -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 </w:t>
      </w:r>
      <w:r>
        <w:br/>
      </w:r>
      <w:r>
        <w:rPr>
          <w:rFonts w:ascii="Times New Roman"/>
          <w:b w:val="false"/>
          <w:i w:val="false"/>
          <w:color w:val="000000"/>
          <w:sz w:val="28"/>
        </w:rPr>
        <w:t>
</w:t>
      </w:r>
      <w:r>
        <w:rPr>
          <w:rFonts w:ascii="Times New Roman"/>
          <w:b w:val="false"/>
          <w:i w:val="false"/>
          <w:color w:val="000000"/>
          <w:sz w:val="28"/>
        </w:rPr>
        <w:t xml:space="preserve">
     5) зона санитарной охраны - специально выделяемая территория вокруг источника водоснабжения и водопроводных сооружений, на которой должен соблюдаться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w:t>
      </w:r>
      <w:r>
        <w:br/>
      </w:r>
      <w:r>
        <w:rPr>
          <w:rFonts w:ascii="Times New Roman"/>
          <w:b w:val="false"/>
          <w:i w:val="false"/>
          <w:color w:val="000000"/>
          <w:sz w:val="28"/>
        </w:rPr>
        <w:t>
</w:t>
      </w:r>
      <w:r>
        <w:rPr>
          <w:rFonts w:ascii="Times New Roman"/>
          <w:b w:val="false"/>
          <w:i w:val="false"/>
          <w:color w:val="000000"/>
          <w:sz w:val="28"/>
        </w:rPr>
        <w:t xml:space="preserve">
     6) каптаж - инженерно-техническое сооружение, обеспечивающее на естественном выходе подземных вод вскрытие и вывод их на поверхность земли с целью использования; </w:t>
      </w:r>
      <w:r>
        <w:br/>
      </w:r>
      <w:r>
        <w:rPr>
          <w:rFonts w:ascii="Times New Roman"/>
          <w:b w:val="false"/>
          <w:i w:val="false"/>
          <w:color w:val="000000"/>
          <w:sz w:val="28"/>
        </w:rPr>
        <w:t>
</w:t>
      </w:r>
      <w:r>
        <w:rPr>
          <w:rFonts w:ascii="Times New Roman"/>
          <w:b w:val="false"/>
          <w:i w:val="false"/>
          <w:color w:val="000000"/>
          <w:sz w:val="28"/>
        </w:rPr>
        <w:t xml:space="preserve">
     7) привозное водоснабжение - доставка воды для хозяйственно-питьевых нужд в населенные пункты, в которых отсутствуют водопроводы и местные источники нецентрализованного водоснабжения; </w:t>
      </w:r>
      <w:r>
        <w:br/>
      </w:r>
      <w:r>
        <w:rPr>
          <w:rFonts w:ascii="Times New Roman"/>
          <w:b w:val="false"/>
          <w:i w:val="false"/>
          <w:color w:val="000000"/>
          <w:sz w:val="28"/>
        </w:rPr>
        <w:t>
</w:t>
      </w:r>
      <w:r>
        <w:rPr>
          <w:rFonts w:ascii="Times New Roman"/>
          <w:b w:val="false"/>
          <w:i w:val="false"/>
          <w:color w:val="000000"/>
          <w:sz w:val="28"/>
        </w:rPr>
        <w:t xml:space="preserve">
     8) родник (ключ) - естественный сосредоточенный выход подземной воды на поверхность земли; </w:t>
      </w:r>
      <w:r>
        <w:br/>
      </w:r>
      <w:r>
        <w:rPr>
          <w:rFonts w:ascii="Times New Roman"/>
          <w:b w:val="false"/>
          <w:i w:val="false"/>
          <w:color w:val="000000"/>
          <w:sz w:val="28"/>
        </w:rPr>
        <w:t>
</w:t>
      </w:r>
      <w:r>
        <w:rPr>
          <w:rFonts w:ascii="Times New Roman"/>
          <w:b w:val="false"/>
          <w:i w:val="false"/>
          <w:color w:val="000000"/>
          <w:sz w:val="28"/>
        </w:rPr>
        <w:t xml:space="preserve">
     9) скважина - устройство, предназначенное для подъема подземных вод на поверхность земли; </w:t>
      </w:r>
      <w:r>
        <w:br/>
      </w:r>
      <w:r>
        <w:rPr>
          <w:rFonts w:ascii="Times New Roman"/>
          <w:b w:val="false"/>
          <w:i w:val="false"/>
          <w:color w:val="000000"/>
          <w:sz w:val="28"/>
        </w:rPr>
        <w:t>
</w:t>
      </w:r>
      <w:r>
        <w:rPr>
          <w:rFonts w:ascii="Times New Roman"/>
          <w:b w:val="false"/>
          <w:i w:val="false"/>
          <w:color w:val="000000"/>
          <w:sz w:val="28"/>
        </w:rPr>
        <w:t xml:space="preserve">
     10) сливной резервуар - заглубленная в грунт или обвалованная емкость для слива привозной воды для хозяйственно-питьевых нужд с последующей подачей ее в разводящую сеть водопровода населенного пункта. Сливные резервуары должны выполняться из монолитного или сборного железобетона с железобетонным перекрытием на котором монтируется оголовок с люком диаметром 0,7 метра, запирающимся на замок; </w:t>
      </w:r>
      <w:r>
        <w:br/>
      </w:r>
      <w:r>
        <w:rPr>
          <w:rFonts w:ascii="Times New Roman"/>
          <w:b w:val="false"/>
          <w:i w:val="false"/>
          <w:color w:val="000000"/>
          <w:sz w:val="28"/>
        </w:rPr>
        <w:t>
</w:t>
      </w:r>
      <w:r>
        <w:rPr>
          <w:rFonts w:ascii="Times New Roman"/>
          <w:b w:val="false"/>
          <w:i w:val="false"/>
          <w:color w:val="000000"/>
          <w:sz w:val="28"/>
        </w:rPr>
        <w:t xml:space="preserve">
     11) трубчатый колодец - сооружение для забора подземных вод в виде цилиндрических вертикальных каналов, стенки которых закреплены обсадными трубами; </w:t>
      </w:r>
      <w:r>
        <w:br/>
      </w:r>
      <w:r>
        <w:rPr>
          <w:rFonts w:ascii="Times New Roman"/>
          <w:b w:val="false"/>
          <w:i w:val="false"/>
          <w:color w:val="000000"/>
          <w:sz w:val="28"/>
        </w:rPr>
        <w:t>
</w:t>
      </w:r>
      <w:r>
        <w:rPr>
          <w:rFonts w:ascii="Times New Roman"/>
          <w:b w:val="false"/>
          <w:i w:val="false"/>
          <w:color w:val="000000"/>
          <w:sz w:val="28"/>
        </w:rPr>
        <w:t xml:space="preserve">
     12) шахтный колодец - вертикальная горная выработка, глубина которой больше поперечного сечения, созданная для забора подземных вод в целях водоснабжения.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w:t>
      </w:r>
      <w:r>
        <w:rPr>
          <w:rFonts w:ascii="Times New Roman"/>
          <w:b w:val="false"/>
          <w:i w:val="false"/>
          <w:color w:val="ff0000"/>
          <w:sz w:val="28"/>
        </w:rPr>
        <w:t xml:space="preserve">Приказом Министра здравоохранения Республики Казахстан от 26 сентября 2006 года </w:t>
      </w:r>
      <w:r>
        <w:rPr>
          <w:rFonts w:ascii="Times New Roman"/>
          <w:b w:val="false"/>
          <w:i w:val="false"/>
          <w:color w:val="000000"/>
          <w:sz w:val="28"/>
        </w:rPr>
        <w:t xml:space="preserve">N 437. </w:t>
      </w:r>
    </w:p>
    <w:bookmarkEnd w:id="8"/>
    <w:bookmarkStart w:name="z14" w:id="9"/>
    <w:p>
      <w:pPr>
        <w:spacing w:after="0"/>
        <w:ind w:left="0"/>
        <w:jc w:val="left"/>
      </w:pPr>
      <w:r>
        <w:rPr>
          <w:rFonts w:ascii="Times New Roman"/>
          <w:b/>
          <w:i w:val="false"/>
          <w:color w:val="000000"/>
        </w:rPr>
        <w:t xml:space="preserve"> 
2. Санитарно-эпидемиологические требования к выбору </w:t>
      </w:r>
      <w:r>
        <w:br/>
      </w:r>
      <w:r>
        <w:rPr>
          <w:rFonts w:ascii="Times New Roman"/>
          <w:b/>
          <w:i w:val="false"/>
          <w:color w:val="000000"/>
        </w:rPr>
        <w:t xml:space="preserve">
земельного участка под строительство сооружений для </w:t>
      </w:r>
      <w:r>
        <w:br/>
      </w:r>
      <w:r>
        <w:rPr>
          <w:rFonts w:ascii="Times New Roman"/>
          <w:b/>
          <w:i w:val="false"/>
          <w:color w:val="000000"/>
        </w:rPr>
        <w:t xml:space="preserve">
нецентрализованного хозяйственно-питьевого водоснабжения </w:t>
      </w:r>
    </w:p>
    <w:bookmarkEnd w:id="9"/>
    <w:bookmarkStart w:name="z32" w:id="10"/>
    <w:p>
      <w:pPr>
        <w:spacing w:after="0"/>
        <w:ind w:left="0"/>
        <w:jc w:val="both"/>
      </w:pPr>
      <w:r>
        <w:rPr>
          <w:rFonts w:ascii="Times New Roman"/>
          <w:b w:val="false"/>
          <w:i w:val="false"/>
          <w:color w:val="000000"/>
          <w:sz w:val="28"/>
        </w:rPr>
        <w:t xml:space="preserve">
     4. Для нецентрализованного хозяйственно-питьевого водоснабжения должны использоваться подземные воды. Их использование должно осуществляться путем устройства специального оборудования водозаборных сооружений (скважин без разводящей сети, шахтных и трубчатых колодцев, каптажей родников). </w:t>
      </w:r>
      <w:r>
        <w:br/>
      </w:r>
      <w:r>
        <w:rPr>
          <w:rFonts w:ascii="Times New Roman"/>
          <w:b w:val="false"/>
          <w:i w:val="false"/>
          <w:color w:val="000000"/>
          <w:sz w:val="28"/>
        </w:rPr>
        <w:t>
</w:t>
      </w:r>
      <w:r>
        <w:rPr>
          <w:rFonts w:ascii="Times New Roman"/>
          <w:b w:val="false"/>
          <w:i w:val="false"/>
          <w:color w:val="000000"/>
          <w:sz w:val="28"/>
        </w:rPr>
        <w:t xml:space="preserve">
     5. Скважины без разводящей сети, колодцы и каптажи родников должны устраиваться для обеспечения групп населения и хозяйственно-бытовых объектов питьевой водой. </w:t>
      </w:r>
      <w:r>
        <w:br/>
      </w:r>
      <w:r>
        <w:rPr>
          <w:rFonts w:ascii="Times New Roman"/>
          <w:b w:val="false"/>
          <w:i w:val="false"/>
          <w:color w:val="000000"/>
          <w:sz w:val="28"/>
        </w:rPr>
        <w:t>
</w:t>
      </w:r>
      <w:r>
        <w:rPr>
          <w:rFonts w:ascii="Times New Roman"/>
          <w:b w:val="false"/>
          <w:i w:val="false"/>
          <w:color w:val="000000"/>
          <w:sz w:val="28"/>
        </w:rPr>
        <w:t xml:space="preserve">
     6. Выбор места для устройства скважин, колодцев и каптажей родников должен производиться в установленном порядке на основании геологических и гидрогеологических данных. </w:t>
      </w:r>
      <w:r>
        <w:br/>
      </w:r>
      <w:r>
        <w:rPr>
          <w:rFonts w:ascii="Times New Roman"/>
          <w:b w:val="false"/>
          <w:i w:val="false"/>
          <w:color w:val="000000"/>
          <w:sz w:val="28"/>
        </w:rPr>
        <w:t>
</w:t>
      </w:r>
      <w:r>
        <w:rPr>
          <w:rFonts w:ascii="Times New Roman"/>
          <w:b w:val="false"/>
          <w:i w:val="false"/>
          <w:color w:val="000000"/>
          <w:sz w:val="28"/>
        </w:rPr>
        <w:t xml:space="preserve">
     7. Места для устройства колодцев и каптажей родников должны выбираться на незагрязненном участке, удаленном не менее чем на 50 метров (далее - м) выше по потоку грунтовых вод от существующих или возможных источников загрязнения: уборных, выгребных ям, складов удобрений и ядохимикатов, промышленных организаций, канализационных сооружений, старых заброшенных колодцев, скотных дворов. </w:t>
      </w:r>
      <w:r>
        <w:br/>
      </w:r>
      <w:r>
        <w:rPr>
          <w:rFonts w:ascii="Times New Roman"/>
          <w:b w:val="false"/>
          <w:i w:val="false"/>
          <w:color w:val="000000"/>
          <w:sz w:val="28"/>
        </w:rPr>
        <w:t>
</w:t>
      </w:r>
      <w:r>
        <w:rPr>
          <w:rFonts w:ascii="Times New Roman"/>
          <w:b w:val="false"/>
          <w:i w:val="false"/>
          <w:color w:val="000000"/>
          <w:sz w:val="28"/>
        </w:rPr>
        <w:t xml:space="preserve">
     8. Водозаборные сооружения не допускается устраивать: на участках затапливаемых паводковыми водами, в пониженных, заболоченных местах; местах подвергаемых оползням и другим видам деформации почвы; ближе 30 м от магистралей с интенсивным движением транспорта. </w:t>
      </w:r>
      <w:r>
        <w:br/>
      </w:r>
      <w:r>
        <w:rPr>
          <w:rFonts w:ascii="Times New Roman"/>
          <w:b w:val="false"/>
          <w:i w:val="false"/>
          <w:color w:val="000000"/>
          <w:sz w:val="28"/>
        </w:rPr>
        <w:t>
</w:t>
      </w:r>
      <w:r>
        <w:rPr>
          <w:rFonts w:ascii="Times New Roman"/>
          <w:b w:val="false"/>
          <w:i w:val="false"/>
          <w:color w:val="000000"/>
          <w:sz w:val="28"/>
        </w:rPr>
        <w:t xml:space="preserve">
     9. Колодцы должны располагаться на расстоянии не далее 100 м от жилых зданий. </w:t>
      </w:r>
      <w:r>
        <w:br/>
      </w:r>
      <w:r>
        <w:rPr>
          <w:rFonts w:ascii="Times New Roman"/>
          <w:b w:val="false"/>
          <w:i w:val="false"/>
          <w:color w:val="000000"/>
          <w:sz w:val="28"/>
        </w:rPr>
        <w:t>
</w:t>
      </w:r>
      <w:r>
        <w:rPr>
          <w:rFonts w:ascii="Times New Roman"/>
          <w:b w:val="false"/>
          <w:i w:val="false"/>
          <w:color w:val="000000"/>
          <w:sz w:val="28"/>
        </w:rPr>
        <w:t xml:space="preserve">
     10. При оборудовании водозаборных сооружений должны использоваться материалы (фильтры, защитные сетки, детали насосов и другие), реагенты и малогабаритные очистные устройства для хозяйственно-питьевого водоснабжения, разрешенные к применению в Республике Казахстан. </w:t>
      </w:r>
    </w:p>
    <w:bookmarkEnd w:id="10"/>
    <w:bookmarkStart w:name="z15" w:id="11"/>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скважинам и трубчатым колодцам </w:t>
      </w:r>
    </w:p>
    <w:bookmarkEnd w:id="11"/>
    <w:bookmarkStart w:name="z39" w:id="12"/>
    <w:p>
      <w:pPr>
        <w:spacing w:after="0"/>
        <w:ind w:left="0"/>
        <w:jc w:val="both"/>
      </w:pPr>
      <w:r>
        <w:rPr>
          <w:rFonts w:ascii="Times New Roman"/>
          <w:b w:val="false"/>
          <w:i w:val="false"/>
          <w:color w:val="000000"/>
          <w:sz w:val="28"/>
        </w:rPr>
        <w:t xml:space="preserve">
     11. Бурение и устройство скважин должно производиться в соответствии с требованиями действующих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12. Конструкция скважины должна позволять проводить замеры дебитов воды, отбор проб и ремонтно-восстановительные работы. </w:t>
      </w:r>
      <w:r>
        <w:br/>
      </w:r>
      <w:r>
        <w:rPr>
          <w:rFonts w:ascii="Times New Roman"/>
          <w:b w:val="false"/>
          <w:i w:val="false"/>
          <w:color w:val="000000"/>
          <w:sz w:val="28"/>
        </w:rPr>
        <w:t>
</w:t>
      </w:r>
      <w:r>
        <w:rPr>
          <w:rFonts w:ascii="Times New Roman"/>
          <w:b w:val="false"/>
          <w:i w:val="false"/>
          <w:color w:val="000000"/>
          <w:sz w:val="28"/>
        </w:rPr>
        <w:t xml:space="preserve">
     13. Устье скважины должно располагаться в наземном павильоне или подземной камере. Их высота должна быть не менее 2,4 м. Верхняя часть эксплуатационной колонны труб должна выступать над полом не менее чем на 0,5 м. </w:t>
      </w:r>
      <w:r>
        <w:br/>
      </w:r>
      <w:r>
        <w:rPr>
          <w:rFonts w:ascii="Times New Roman"/>
          <w:b w:val="false"/>
          <w:i w:val="false"/>
          <w:color w:val="000000"/>
          <w:sz w:val="28"/>
        </w:rPr>
        <w:t>
</w:t>
      </w:r>
      <w:r>
        <w:rPr>
          <w:rFonts w:ascii="Times New Roman"/>
          <w:b w:val="false"/>
          <w:i w:val="false"/>
          <w:color w:val="000000"/>
          <w:sz w:val="28"/>
        </w:rPr>
        <w:t xml:space="preserve">
     14. Конструкция оголовка (надземная часть) скважины должна обеспечивать полную герметизацию, исключающую проникание в межтрубное и затрубное пространство скважины поверхностной воды и загрязнений. </w:t>
      </w:r>
      <w:r>
        <w:br/>
      </w:r>
      <w:r>
        <w:rPr>
          <w:rFonts w:ascii="Times New Roman"/>
          <w:b w:val="false"/>
          <w:i w:val="false"/>
          <w:color w:val="000000"/>
          <w:sz w:val="28"/>
        </w:rPr>
        <w:t>
</w:t>
      </w:r>
      <w:r>
        <w:rPr>
          <w:rFonts w:ascii="Times New Roman"/>
          <w:b w:val="false"/>
          <w:i w:val="false"/>
          <w:color w:val="000000"/>
          <w:sz w:val="28"/>
        </w:rPr>
        <w:t xml:space="preserve">
     15. На прилегающей территории должны предусматриваться зоны санитарной охраны скважины и проводиться мероприятия по охране подземных вод от загрязнения. </w:t>
      </w:r>
      <w:r>
        <w:br/>
      </w:r>
      <w:r>
        <w:rPr>
          <w:rFonts w:ascii="Times New Roman"/>
          <w:b w:val="false"/>
          <w:i w:val="false"/>
          <w:color w:val="000000"/>
          <w:sz w:val="28"/>
        </w:rPr>
        <w:t>
</w:t>
      </w:r>
      <w:r>
        <w:rPr>
          <w:rFonts w:ascii="Times New Roman"/>
          <w:b w:val="false"/>
          <w:i w:val="false"/>
          <w:color w:val="000000"/>
          <w:sz w:val="28"/>
        </w:rPr>
        <w:t xml:space="preserve">
     16. Для устройства трубчатых колодцев должны использоваться водоносные горизонты, защищенные с поверхности водонепроницаемыми породами. </w:t>
      </w:r>
      <w:r>
        <w:br/>
      </w:r>
      <w:r>
        <w:rPr>
          <w:rFonts w:ascii="Times New Roman"/>
          <w:b w:val="false"/>
          <w:i w:val="false"/>
          <w:color w:val="000000"/>
          <w:sz w:val="28"/>
        </w:rPr>
        <w:t xml:space="preserve">
     Оголовок трубчатого колодца должен быть выше поверхности земли на 0,8-1,0 м, герметично закрыт, иметь кожух и сливную трубу, снабженную крючком для подвешивания ведра. </w:t>
      </w:r>
    </w:p>
    <w:bookmarkEnd w:id="12"/>
    <w:bookmarkStart w:name="z16" w:id="13"/>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шахтным колодцам </w:t>
      </w:r>
    </w:p>
    <w:bookmarkEnd w:id="13"/>
    <w:bookmarkStart w:name="z45" w:id="14"/>
    <w:p>
      <w:pPr>
        <w:spacing w:after="0"/>
        <w:ind w:left="0"/>
        <w:jc w:val="both"/>
      </w:pPr>
      <w:r>
        <w:rPr>
          <w:rFonts w:ascii="Times New Roman"/>
          <w:b w:val="false"/>
          <w:i w:val="false"/>
          <w:color w:val="000000"/>
          <w:sz w:val="28"/>
        </w:rPr>
        <w:t xml:space="preserve">
     17. Шахтный колодец должен устраиваться для забора воды из первого безнапорного водоносного горизонта. Колодец должен представлять собой шахту круглой или квадратной формы, включающую оголовок, ствол и водоприемную часть. </w:t>
      </w:r>
      <w:r>
        <w:br/>
      </w:r>
      <w:r>
        <w:rPr>
          <w:rFonts w:ascii="Times New Roman"/>
          <w:b w:val="false"/>
          <w:i w:val="false"/>
          <w:color w:val="000000"/>
          <w:sz w:val="28"/>
        </w:rPr>
        <w:t>
</w:t>
      </w:r>
      <w:r>
        <w:rPr>
          <w:rFonts w:ascii="Times New Roman"/>
          <w:b w:val="false"/>
          <w:i w:val="false"/>
          <w:color w:val="000000"/>
          <w:sz w:val="28"/>
        </w:rPr>
        <w:t xml:space="preserve">
     18. Оголовок должен быть выше поверхности земли не менее чем на 0,7-0,8 м. Оголовок колодца должен иметь крышку или железобетонное перекрытие с люком. Сверху оголовок должен прикрываться навесом или помещается в будку. По периметру оголовка колодец должен быть укреплен промятой и уплотненной глиной или жирным суглинком глубиной 2 м и шириной 1 м. Вокруг колодца должен быть оборудован отмосток из камня, кирпича, бетона или асфальта радиусом не менее 2 м с уклоном 0,1 м от колодца. Отвод стоков в сторону от колодца должен осуществляться по перехватывающей канаве. Вокруг колодца должно быть ограждение, а около колодца - скамья для ведер. </w:t>
      </w:r>
      <w:r>
        <w:br/>
      </w:r>
      <w:r>
        <w:rPr>
          <w:rFonts w:ascii="Times New Roman"/>
          <w:b w:val="false"/>
          <w:i w:val="false"/>
          <w:color w:val="000000"/>
          <w:sz w:val="28"/>
        </w:rPr>
        <w:t>
</w:t>
      </w:r>
      <w:r>
        <w:rPr>
          <w:rFonts w:ascii="Times New Roman"/>
          <w:b w:val="false"/>
          <w:i w:val="false"/>
          <w:color w:val="000000"/>
          <w:sz w:val="28"/>
        </w:rPr>
        <w:t xml:space="preserve">
     19. Стенки шахты должны быть плотными, изолирующими колодец от проникновения поверхностного стока и верховодки. </w:t>
      </w:r>
      <w:r>
        <w:br/>
      </w:r>
      <w:r>
        <w:rPr>
          <w:rFonts w:ascii="Times New Roman"/>
          <w:b w:val="false"/>
          <w:i w:val="false"/>
          <w:color w:val="000000"/>
          <w:sz w:val="28"/>
        </w:rPr>
        <w:t>
</w:t>
      </w:r>
      <w:r>
        <w:rPr>
          <w:rFonts w:ascii="Times New Roman"/>
          <w:b w:val="false"/>
          <w:i w:val="false"/>
          <w:color w:val="000000"/>
          <w:sz w:val="28"/>
        </w:rPr>
        <w:t xml:space="preserve">
     20. Для облицовки стенок колодца должны использоваться бетонные или железобетонные кольца, камень, кирпич, дерево. Камень (кирпич) для облицовки стенок колодца должен быть прочным, не окрашивающим воду и укладываться так же, как бетонные или железобетонные кольца на цементном растворе высоких марок, не содержащем примесей. </w:t>
      </w:r>
      <w:r>
        <w:br/>
      </w:r>
      <w:r>
        <w:rPr>
          <w:rFonts w:ascii="Times New Roman"/>
          <w:b w:val="false"/>
          <w:i w:val="false"/>
          <w:color w:val="000000"/>
          <w:sz w:val="28"/>
        </w:rPr>
        <w:t>
</w:t>
      </w:r>
      <w:r>
        <w:rPr>
          <w:rFonts w:ascii="Times New Roman"/>
          <w:b w:val="false"/>
          <w:i w:val="false"/>
          <w:color w:val="000000"/>
          <w:sz w:val="28"/>
        </w:rPr>
        <w:t xml:space="preserve">
     21. При устройстве срубов должны выбираться определенные породы древесины в виде бревен или брусьев толщиной не менее 15 сантиметров (далее - см): для венцов надводной части сруба должны использоваться ель или сосна, для водоприемной части сруба - лиственница, ольха, вяз, дуб, сосна. Лесоматериал должен быть очищен от коры, прямой, выдержанный, без глубоких трещин и червоточин, не зараженный грибком, заготовленный за 5-6 месяцев. </w:t>
      </w:r>
      <w:r>
        <w:br/>
      </w:r>
      <w:r>
        <w:rPr>
          <w:rFonts w:ascii="Times New Roman"/>
          <w:b w:val="false"/>
          <w:i w:val="false"/>
          <w:color w:val="000000"/>
          <w:sz w:val="28"/>
        </w:rPr>
        <w:t>
</w:t>
      </w:r>
      <w:r>
        <w:rPr>
          <w:rFonts w:ascii="Times New Roman"/>
          <w:b w:val="false"/>
          <w:i w:val="false"/>
          <w:color w:val="000000"/>
          <w:sz w:val="28"/>
        </w:rPr>
        <w:t xml:space="preserve">
     22. Для предупреждения выпирания грунта и появления мути в воде на дне колодца должен быть отсыпан обратный фильтр. </w:t>
      </w:r>
      <w:r>
        <w:br/>
      </w:r>
      <w:r>
        <w:rPr>
          <w:rFonts w:ascii="Times New Roman"/>
          <w:b w:val="false"/>
          <w:i w:val="false"/>
          <w:color w:val="000000"/>
          <w:sz w:val="28"/>
        </w:rPr>
        <w:t>
</w:t>
      </w:r>
      <w:r>
        <w:rPr>
          <w:rFonts w:ascii="Times New Roman"/>
          <w:b w:val="false"/>
          <w:i w:val="false"/>
          <w:color w:val="000000"/>
          <w:sz w:val="28"/>
        </w:rPr>
        <w:t xml:space="preserve">
     23. Для подъема воды из шахтных колодцев должны использоваться насосы различных конструкций (ручных и электрических). Допускается устройство ворота с одной или двумя ручками, ворота с колесом для одной или двух ведер, "журавля" с прочно прикрепленным ведром. </w:t>
      </w:r>
    </w:p>
    <w:bookmarkEnd w:id="14"/>
    <w:bookmarkStart w:name="z17" w:id="15"/>
    <w:p>
      <w:pPr>
        <w:spacing w:after="0"/>
        <w:ind w:left="0"/>
        <w:jc w:val="left"/>
      </w:pPr>
      <w:r>
        <w:rPr>
          <w:rFonts w:ascii="Times New Roman"/>
          <w:b/>
          <w:i w:val="false"/>
          <w:color w:val="000000"/>
        </w:rPr>
        <w:t xml:space="preserve"> 
5. Санитарно-эпидемиологические </w:t>
      </w:r>
      <w:r>
        <w:br/>
      </w:r>
      <w:r>
        <w:rPr>
          <w:rFonts w:ascii="Times New Roman"/>
          <w:b/>
          <w:i w:val="false"/>
          <w:color w:val="000000"/>
        </w:rPr>
        <w:t xml:space="preserve">
требования к каптажам родников </w:t>
      </w:r>
    </w:p>
    <w:bookmarkEnd w:id="15"/>
    <w:bookmarkStart w:name="z52" w:id="16"/>
    <w:p>
      <w:pPr>
        <w:spacing w:after="0"/>
        <w:ind w:left="0"/>
        <w:jc w:val="both"/>
      </w:pPr>
      <w:r>
        <w:rPr>
          <w:rFonts w:ascii="Times New Roman"/>
          <w:b w:val="false"/>
          <w:i w:val="false"/>
          <w:color w:val="000000"/>
          <w:sz w:val="28"/>
        </w:rPr>
        <w:t xml:space="preserve">
     24. Каптажи должны быть предназначены для сбора выклинивающихся на поверхность подземных вод из восходящих или нисходящих родников (ключей). Забор воды из восходящего родника должен осуществляться через дно каптажной камеры, из нисходящего родника - через отверстия в стене камеры. </w:t>
      </w:r>
      <w:r>
        <w:br/>
      </w:r>
      <w:r>
        <w:rPr>
          <w:rFonts w:ascii="Times New Roman"/>
          <w:b w:val="false"/>
          <w:i w:val="false"/>
          <w:color w:val="000000"/>
          <w:sz w:val="28"/>
        </w:rPr>
        <w:t>
</w:t>
      </w:r>
      <w:r>
        <w:rPr>
          <w:rFonts w:ascii="Times New Roman"/>
          <w:b w:val="false"/>
          <w:i w:val="false"/>
          <w:color w:val="000000"/>
          <w:sz w:val="28"/>
        </w:rPr>
        <w:t xml:space="preserve">
     25. Территория вблизи колодца (каптажа) должна быть ограждена и благоустроена, постоянно содержаться в чистоте, вода должна отводиться, лед скалываться и удаляться. </w:t>
      </w:r>
      <w:r>
        <w:br/>
      </w:r>
      <w:r>
        <w:rPr>
          <w:rFonts w:ascii="Times New Roman"/>
          <w:b w:val="false"/>
          <w:i w:val="false"/>
          <w:color w:val="000000"/>
          <w:sz w:val="28"/>
        </w:rPr>
        <w:t>
</w:t>
      </w:r>
      <w:r>
        <w:rPr>
          <w:rFonts w:ascii="Times New Roman"/>
          <w:b w:val="false"/>
          <w:i w:val="false"/>
          <w:color w:val="000000"/>
          <w:sz w:val="28"/>
        </w:rPr>
        <w:t xml:space="preserve">
     26. Не допускается в радиусе ближе 20 м от колодца (каптажа) стирка белья, мытье машин и различных предметов, водопой животных. </w:t>
      </w:r>
      <w:r>
        <w:br/>
      </w:r>
      <w:r>
        <w:rPr>
          <w:rFonts w:ascii="Times New Roman"/>
          <w:b w:val="false"/>
          <w:i w:val="false"/>
          <w:color w:val="000000"/>
          <w:sz w:val="28"/>
        </w:rPr>
        <w:t>
</w:t>
      </w:r>
      <w:r>
        <w:rPr>
          <w:rFonts w:ascii="Times New Roman"/>
          <w:b w:val="false"/>
          <w:i w:val="false"/>
          <w:color w:val="000000"/>
          <w:sz w:val="28"/>
        </w:rPr>
        <w:t xml:space="preserve">
     27. Для подъема воды из колодца должны использоваться общественные ведра, насосы. Не допускается подъем воды из колодца (каптажа) ведрами, приносимыми населением; черпать воду из общественного ведра, приносимыми из дома ковшами. </w:t>
      </w:r>
      <w:r>
        <w:br/>
      </w:r>
      <w:r>
        <w:rPr>
          <w:rFonts w:ascii="Times New Roman"/>
          <w:b w:val="false"/>
          <w:i w:val="false"/>
          <w:color w:val="000000"/>
          <w:sz w:val="28"/>
        </w:rPr>
        <w:t>
</w:t>
      </w:r>
      <w:r>
        <w:rPr>
          <w:rFonts w:ascii="Times New Roman"/>
          <w:b w:val="false"/>
          <w:i w:val="false"/>
          <w:color w:val="000000"/>
          <w:sz w:val="28"/>
        </w:rPr>
        <w:t xml:space="preserve">
     28. Для защиты колодцев от замерзания должны использоваться чистая солома, сено, стружка, которые не должны попадать в колодец (каптаж). Не разрешается использование для этих целей навоза, стекловаты и других синтетических материалов. </w:t>
      </w:r>
      <w:r>
        <w:br/>
      </w:r>
      <w:r>
        <w:rPr>
          <w:rFonts w:ascii="Times New Roman"/>
          <w:b w:val="false"/>
          <w:i w:val="false"/>
          <w:color w:val="000000"/>
          <w:sz w:val="28"/>
        </w:rPr>
        <w:t>
</w:t>
      </w:r>
      <w:r>
        <w:rPr>
          <w:rFonts w:ascii="Times New Roman"/>
          <w:b w:val="false"/>
          <w:i w:val="false"/>
          <w:color w:val="000000"/>
          <w:sz w:val="28"/>
        </w:rPr>
        <w:t xml:space="preserve">
     29. Не реже одного раза в год должна проводиться чистка колодца (каптажа) от заиливания и наносов породы, текущий ремонт крепления, оборудования. </w:t>
      </w:r>
      <w:r>
        <w:br/>
      </w:r>
      <w:r>
        <w:rPr>
          <w:rFonts w:ascii="Times New Roman"/>
          <w:b w:val="false"/>
          <w:i w:val="false"/>
          <w:color w:val="000000"/>
          <w:sz w:val="28"/>
        </w:rPr>
        <w:t>
</w:t>
      </w:r>
      <w:r>
        <w:rPr>
          <w:rFonts w:ascii="Times New Roman"/>
          <w:b w:val="false"/>
          <w:i w:val="false"/>
          <w:color w:val="000000"/>
          <w:sz w:val="28"/>
        </w:rPr>
        <w:t xml:space="preserve">
     30. После каждой чистки и ремонта должна проводиться дезинфекция колодца (каптажа). </w:t>
      </w:r>
      <w:r>
        <w:br/>
      </w:r>
      <w:r>
        <w:rPr>
          <w:rFonts w:ascii="Times New Roman"/>
          <w:b w:val="false"/>
          <w:i w:val="false"/>
          <w:color w:val="000000"/>
          <w:sz w:val="28"/>
        </w:rPr>
        <w:t xml:space="preserve">
     Очистка, промывка и дезинфекция с последующим составлением акта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должна проводиться при ухудшении качества воды, а также при регистрации инфекционной заболеваемости, связанной с водным фактором передачи. </w:t>
      </w:r>
      <w:r>
        <w:br/>
      </w:r>
      <w:r>
        <w:rPr>
          <w:rFonts w:ascii="Times New Roman"/>
          <w:b w:val="false"/>
          <w:i w:val="false"/>
          <w:color w:val="000000"/>
          <w:sz w:val="28"/>
        </w:rPr>
        <w:t>
</w:t>
      </w:r>
      <w:r>
        <w:rPr>
          <w:rFonts w:ascii="Times New Roman"/>
          <w:b w:val="false"/>
          <w:i w:val="false"/>
          <w:color w:val="000000"/>
          <w:sz w:val="28"/>
        </w:rPr>
        <w:t xml:space="preserve">
     31. Для дезинфекции колодцев должны использоваться средства,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32. Колодцы с непригодной для питьевых нужд водой должны быть ликвидированы. Засыпка колодцев должна производиться чистым грунтом - глиной и плотно утрамбовываться. Поверхность земли над ликвидированным колодцем должна возвышаться в виде холмика на 0,2-0,3 м (с учетом усадки грунта). </w:t>
      </w:r>
      <w:r>
        <w:br/>
      </w:r>
      <w:r>
        <w:rPr>
          <w:rFonts w:ascii="Times New Roman"/>
          <w:b w:val="false"/>
          <w:i w:val="false"/>
          <w:color w:val="000000"/>
          <w:sz w:val="28"/>
        </w:rPr>
        <w:t>
</w:t>
      </w:r>
      <w:r>
        <w:rPr>
          <w:rFonts w:ascii="Times New Roman"/>
          <w:b w:val="false"/>
          <w:i w:val="false"/>
          <w:color w:val="000000"/>
          <w:sz w:val="28"/>
        </w:rPr>
        <w:t xml:space="preserve">
     33. Если не удалось выявить и (или) ликвидировать причину ухудшения качества воды по микробиологическим показателям вода в колодце (каптаже) должна постоянно обеззараживаться. При стойком химическом загрязнении воды должно приниматься решение о ликвидации колодца. </w:t>
      </w:r>
    </w:p>
    <w:bookmarkEnd w:id="16"/>
    <w:bookmarkStart w:name="z18" w:id="17"/>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качеству воды нецентрализованного водоснабжения </w:t>
      </w:r>
    </w:p>
    <w:bookmarkEnd w:id="17"/>
    <w:bookmarkStart w:name="z62" w:id="18"/>
    <w:p>
      <w:pPr>
        <w:spacing w:after="0"/>
        <w:ind w:left="0"/>
        <w:jc w:val="both"/>
      </w:pPr>
      <w:r>
        <w:rPr>
          <w:rFonts w:ascii="Times New Roman"/>
          <w:b w:val="false"/>
          <w:i w:val="false"/>
          <w:color w:val="000000"/>
          <w:sz w:val="28"/>
        </w:rPr>
        <w:t xml:space="preserve">
     34. По своему составу и свойствам вода в колодцах и каптажах родников должна соответствовать качеству питьевой воды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35. Радиационная безопасность качества воды и источника нецентрализованного водоснабжения должна оцениваться в соответствии с действующими </w:t>
      </w:r>
      <w:r>
        <w:rPr>
          <w:rFonts w:ascii="Times New Roman"/>
          <w:b w:val="false"/>
          <w:i w:val="false"/>
          <w:color w:val="000000"/>
          <w:sz w:val="28"/>
        </w:rPr>
        <w:t xml:space="preserve">нормативными правовыми актами </w:t>
      </w:r>
      <w:r>
        <w:rPr>
          <w:rFonts w:ascii="Times New Roman"/>
          <w:b w:val="false"/>
          <w:i w:val="false"/>
          <w:color w:val="000000"/>
          <w:sz w:val="28"/>
        </w:rPr>
        <w:t xml:space="preserve">в области санитарно-эпидемиологического благополучия населения. </w:t>
      </w:r>
    </w:p>
    <w:bookmarkEnd w:id="18"/>
    <w:bookmarkStart w:name="z21" w:id="19"/>
    <w:p>
      <w:pPr>
        <w:spacing w:after="0"/>
        <w:ind w:left="0"/>
        <w:jc w:val="left"/>
      </w:pPr>
      <w:r>
        <w:rPr>
          <w:rFonts w:ascii="Times New Roman"/>
          <w:b/>
          <w:i w:val="false"/>
          <w:color w:val="000000"/>
        </w:rPr>
        <w:t xml:space="preserve"> 
7. Санитарно-эпидемиологические требования к сливным колодцам, </w:t>
      </w:r>
      <w:r>
        <w:br/>
      </w:r>
      <w:r>
        <w:rPr>
          <w:rFonts w:ascii="Times New Roman"/>
          <w:b/>
          <w:i w:val="false"/>
          <w:color w:val="000000"/>
        </w:rPr>
        <w:t xml:space="preserve">
сливным резервуарам, транспортным средствам по доставке </w:t>
      </w:r>
      <w:r>
        <w:br/>
      </w:r>
      <w:r>
        <w:rPr>
          <w:rFonts w:ascii="Times New Roman"/>
          <w:b/>
          <w:i w:val="false"/>
          <w:color w:val="000000"/>
        </w:rPr>
        <w:t xml:space="preserve">
воды и к пунктам заправки </w:t>
      </w:r>
    </w:p>
    <w:bookmarkEnd w:id="19"/>
    <w:bookmarkStart w:name="z64" w:id="20"/>
    <w:p>
      <w:pPr>
        <w:spacing w:after="0"/>
        <w:ind w:left="0"/>
        <w:jc w:val="both"/>
      </w:pPr>
      <w:r>
        <w:rPr>
          <w:rFonts w:ascii="Times New Roman"/>
          <w:b w:val="false"/>
          <w:i w:val="false"/>
          <w:color w:val="000000"/>
          <w:sz w:val="28"/>
        </w:rPr>
        <w:t xml:space="preserve">
      36. Место расположения и устройства сливного колодца должны отвечать требованиям, указанным в пунктах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37. Люк должен возвышаться над перекрытием, чтобы не допускать попадания пыли, земли внутрь резервуара, а также воды во время дождя и весеннего паводка. </w:t>
      </w:r>
      <w:r>
        <w:br/>
      </w:r>
      <w:r>
        <w:rPr>
          <w:rFonts w:ascii="Times New Roman"/>
          <w:b w:val="false"/>
          <w:i w:val="false"/>
          <w:color w:val="000000"/>
          <w:sz w:val="28"/>
        </w:rPr>
        <w:t>
</w:t>
      </w:r>
      <w:r>
        <w:rPr>
          <w:rFonts w:ascii="Times New Roman"/>
          <w:b w:val="false"/>
          <w:i w:val="false"/>
          <w:color w:val="000000"/>
          <w:sz w:val="28"/>
        </w:rPr>
        <w:t xml:space="preserve">
      38. Резервуар должен оборудоваться вентиляционной трубой высотой 2 метра с фильтром, исключающим попадание внутрь резервуара насекомых и посторонних предметов. Резервуар должен иметь ограждение. </w:t>
      </w:r>
      <w:r>
        <w:br/>
      </w:r>
      <w:r>
        <w:rPr>
          <w:rFonts w:ascii="Times New Roman"/>
          <w:b w:val="false"/>
          <w:i w:val="false"/>
          <w:color w:val="000000"/>
          <w:sz w:val="28"/>
        </w:rPr>
        <w:t>
</w:t>
      </w:r>
      <w:r>
        <w:rPr>
          <w:rFonts w:ascii="Times New Roman"/>
          <w:b w:val="false"/>
          <w:i w:val="false"/>
          <w:color w:val="000000"/>
          <w:sz w:val="28"/>
        </w:rPr>
        <w:t xml:space="preserve">
      39. Дно резервуара должно иметь уклон, а углубленная часть его располагаться под отверстием люка. В углубленной части резервуара должна укладываться труба с выводом ее в смотровой колодец с задвижкой, через которую осуществляется сброс осадка, а также воды после дезинфекции и промывки резервуара. </w:t>
      </w:r>
      <w:r>
        <w:br/>
      </w:r>
      <w:r>
        <w:rPr>
          <w:rFonts w:ascii="Times New Roman"/>
          <w:b w:val="false"/>
          <w:i w:val="false"/>
          <w:color w:val="000000"/>
          <w:sz w:val="28"/>
        </w:rPr>
        <w:t>
</w:t>
      </w:r>
      <w:r>
        <w:rPr>
          <w:rFonts w:ascii="Times New Roman"/>
          <w:b w:val="false"/>
          <w:i w:val="false"/>
          <w:color w:val="000000"/>
          <w:sz w:val="28"/>
        </w:rPr>
        <w:t xml:space="preserve">
      40. Профилактическая очистка, дезинфекция сливных колодцев и резервуаров должны проводиться 2 раза в год, а также при получении неудовлетворительных результатов исследования воды по микробиологическим показателям. Дезинфекция должна проводиться методом орошения дезинфицирующим средством или объемным методом. Для поддержания качества воды по микробиологическим показателям допускается установка керамических дозирующих патронов. </w:t>
      </w:r>
      <w:r>
        <w:br/>
      </w:r>
      <w:r>
        <w:rPr>
          <w:rFonts w:ascii="Times New Roman"/>
          <w:b w:val="false"/>
          <w:i w:val="false"/>
          <w:color w:val="000000"/>
          <w:sz w:val="28"/>
        </w:rPr>
        <w:t>
</w:t>
      </w:r>
      <w:r>
        <w:rPr>
          <w:rFonts w:ascii="Times New Roman"/>
          <w:b w:val="false"/>
          <w:i w:val="false"/>
          <w:color w:val="000000"/>
          <w:sz w:val="28"/>
        </w:rPr>
        <w:t xml:space="preserve">
      41. Каждый водяной поезд должен снабжаться шлангами с приспособлениями, позволяющими присоединять их к сливным патрубкам. Для разбора воды потребителями непосредственно из цистерн, они должны быть оборудованы специальными водопроводными кранами. Разбор воды из цистерн через люки не допускается. </w:t>
      </w:r>
      <w:r>
        <w:br/>
      </w:r>
      <w:r>
        <w:rPr>
          <w:rFonts w:ascii="Times New Roman"/>
          <w:b w:val="false"/>
          <w:i w:val="false"/>
          <w:color w:val="000000"/>
          <w:sz w:val="28"/>
        </w:rPr>
        <w:t>
</w:t>
      </w:r>
      <w:r>
        <w:rPr>
          <w:rFonts w:ascii="Times New Roman"/>
          <w:b w:val="false"/>
          <w:i w:val="false"/>
          <w:color w:val="000000"/>
          <w:sz w:val="28"/>
        </w:rPr>
        <w:t xml:space="preserve">
      42. Цистерны должны быть оборудованы устройствами для полного слива воды. Выпускные краны выполняются в самой нижней части цистерны. </w:t>
      </w:r>
      <w:r>
        <w:br/>
      </w:r>
      <w:r>
        <w:rPr>
          <w:rFonts w:ascii="Times New Roman"/>
          <w:b w:val="false"/>
          <w:i w:val="false"/>
          <w:color w:val="000000"/>
          <w:sz w:val="28"/>
        </w:rPr>
        <w:t>
</w:t>
      </w:r>
      <w:r>
        <w:rPr>
          <w:rFonts w:ascii="Times New Roman"/>
          <w:b w:val="false"/>
          <w:i w:val="false"/>
          <w:color w:val="000000"/>
          <w:sz w:val="28"/>
        </w:rPr>
        <w:t xml:space="preserve">
      43. Крышки люков цистерн должны открываться и закрываться только на станциях налива воды. Ключи от крышек люков и кранов должны храниться у работника, сопровождающего водяной поезд. </w:t>
      </w:r>
      <w:r>
        <w:br/>
      </w:r>
      <w:r>
        <w:rPr>
          <w:rFonts w:ascii="Times New Roman"/>
          <w:b w:val="false"/>
          <w:i w:val="false"/>
          <w:color w:val="000000"/>
          <w:sz w:val="28"/>
        </w:rPr>
        <w:t>
</w:t>
      </w:r>
      <w:r>
        <w:rPr>
          <w:rFonts w:ascii="Times New Roman"/>
          <w:b w:val="false"/>
          <w:i w:val="false"/>
          <w:color w:val="000000"/>
          <w:sz w:val="28"/>
        </w:rPr>
        <w:t xml:space="preserve">
      44. Цистерны, для предупреждения нагрева воды в летнее время и замерзания в холодный период года, должны быть обшиты теплоизоляционными материалами. </w:t>
      </w:r>
      <w:r>
        <w:br/>
      </w:r>
      <w:r>
        <w:rPr>
          <w:rFonts w:ascii="Times New Roman"/>
          <w:b w:val="false"/>
          <w:i w:val="false"/>
          <w:color w:val="000000"/>
          <w:sz w:val="28"/>
        </w:rPr>
        <w:t>
</w:t>
      </w:r>
      <w:r>
        <w:rPr>
          <w:rFonts w:ascii="Times New Roman"/>
          <w:b w:val="false"/>
          <w:i w:val="false"/>
          <w:color w:val="000000"/>
          <w:sz w:val="28"/>
        </w:rPr>
        <w:t xml:space="preserve">
      45. На наружной поверхности цистерн с обеих сторон должна быть надпись "Вода питьевая". </w:t>
      </w:r>
      <w:r>
        <w:br/>
      </w:r>
      <w:r>
        <w:rPr>
          <w:rFonts w:ascii="Times New Roman"/>
          <w:b w:val="false"/>
          <w:i w:val="false"/>
          <w:color w:val="000000"/>
          <w:sz w:val="28"/>
        </w:rPr>
        <w:t>
</w:t>
      </w:r>
      <w:r>
        <w:rPr>
          <w:rFonts w:ascii="Times New Roman"/>
          <w:b w:val="false"/>
          <w:i w:val="false"/>
          <w:color w:val="000000"/>
          <w:sz w:val="28"/>
        </w:rPr>
        <w:t xml:space="preserve">
      46. Для дезинфекции применяются средства,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47. После дезинфекции и промывки цистерны должны заполняться питьевой водой, после чего отбираются пробы на остаточный хлор и микробиологические показатели. Результаты контроля вносятся в специальный журнал. </w:t>
      </w:r>
      <w:r>
        <w:br/>
      </w:r>
      <w:r>
        <w:rPr>
          <w:rFonts w:ascii="Times New Roman"/>
          <w:b w:val="false"/>
          <w:i w:val="false"/>
          <w:color w:val="000000"/>
          <w:sz w:val="28"/>
        </w:rPr>
        <w:t>
</w:t>
      </w:r>
      <w:r>
        <w:rPr>
          <w:rFonts w:ascii="Times New Roman"/>
          <w:b w:val="false"/>
          <w:i w:val="false"/>
          <w:color w:val="000000"/>
          <w:sz w:val="28"/>
        </w:rPr>
        <w:t xml:space="preserve">
      48. Шланги и другой необходимый инвентарь для налива и слива воды должны храниться в специальном отделении служебного вагона водяного поезда. </w:t>
      </w:r>
      <w:r>
        <w:br/>
      </w:r>
      <w:r>
        <w:rPr>
          <w:rFonts w:ascii="Times New Roman"/>
          <w:b w:val="false"/>
          <w:i w:val="false"/>
          <w:color w:val="000000"/>
          <w:sz w:val="28"/>
        </w:rPr>
        <w:t>
</w:t>
      </w:r>
      <w:r>
        <w:rPr>
          <w:rFonts w:ascii="Times New Roman"/>
          <w:b w:val="false"/>
          <w:i w:val="false"/>
          <w:color w:val="000000"/>
          <w:sz w:val="28"/>
        </w:rPr>
        <w:t xml:space="preserve">
      49. Лица, обслуживающие водяной поезд, водитель автоводовоза должны проходить медицинские осмотры, в соответствии с приказом Министра здравоохранения Республики Казахстан от 20 октября 2003 года N </w:t>
      </w:r>
      <w:r>
        <w:rPr>
          <w:rFonts w:ascii="Times New Roman"/>
          <w:b w:val="false"/>
          <w:i w:val="false"/>
          <w:color w:val="000000"/>
          <w:sz w:val="28"/>
        </w:rPr>
        <w:t xml:space="preserve">766 </w:t>
      </w:r>
      <w:r>
        <w:rPr>
          <w:rFonts w:ascii="Times New Roman"/>
          <w:b w:val="false"/>
          <w:i w:val="false"/>
          <w:color w:val="000000"/>
          <w:sz w:val="28"/>
        </w:rPr>
        <w:t xml:space="preserve">"Об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нормативных правовых актов за N 2556, а также </w:t>
      </w:r>
      <w:r>
        <w:rPr>
          <w:rFonts w:ascii="Times New Roman"/>
          <w:b w:val="false"/>
          <w:i w:val="false"/>
          <w:color w:val="000000"/>
          <w:sz w:val="28"/>
        </w:rPr>
        <w:t>гигиеническое обучение</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за N 2531. </w:t>
      </w:r>
      <w:r>
        <w:br/>
      </w:r>
      <w:r>
        <w:rPr>
          <w:rFonts w:ascii="Times New Roman"/>
          <w:b w:val="false"/>
          <w:i w:val="false"/>
          <w:color w:val="000000"/>
          <w:sz w:val="28"/>
        </w:rPr>
        <w:t>
</w:t>
      </w:r>
      <w:r>
        <w:rPr>
          <w:rFonts w:ascii="Times New Roman"/>
          <w:b w:val="false"/>
          <w:i w:val="false"/>
          <w:color w:val="000000"/>
          <w:sz w:val="28"/>
        </w:rPr>
        <w:t xml:space="preserve">
      50. Автоводовозы должны использоваться только по их прямому назначению и заправляться водой питьевого качества, заправка технической водой не допускается. </w:t>
      </w:r>
      <w:r>
        <w:br/>
      </w:r>
      <w:r>
        <w:rPr>
          <w:rFonts w:ascii="Times New Roman"/>
          <w:b w:val="false"/>
          <w:i w:val="false"/>
          <w:color w:val="000000"/>
          <w:sz w:val="28"/>
        </w:rPr>
        <w:t>
</w:t>
      </w:r>
      <w:r>
        <w:rPr>
          <w:rFonts w:ascii="Times New Roman"/>
          <w:b w:val="false"/>
          <w:i w:val="false"/>
          <w:color w:val="000000"/>
          <w:sz w:val="28"/>
        </w:rPr>
        <w:t xml:space="preserve">
      51. На наружной поверхности цистерны автоводовоза должна быть надпись "Питьевая вода". </w:t>
      </w:r>
      <w:r>
        <w:br/>
      </w:r>
      <w:r>
        <w:rPr>
          <w:rFonts w:ascii="Times New Roman"/>
          <w:b w:val="false"/>
          <w:i w:val="false"/>
          <w:color w:val="000000"/>
          <w:sz w:val="28"/>
        </w:rPr>
        <w:t>
</w:t>
      </w:r>
      <w:r>
        <w:rPr>
          <w:rFonts w:ascii="Times New Roman"/>
          <w:b w:val="false"/>
          <w:i w:val="false"/>
          <w:color w:val="000000"/>
          <w:sz w:val="28"/>
        </w:rPr>
        <w:t xml:space="preserve">
      52. Люк цистерны автоводовоза должен иметь крышку с уплотнителями, закрывающуюся на замок, а раздаточный патрубок и кран, патрубки шланга для заправки водой иметь чехлы, предохраняющие их от загрязнения во время движения. </w:t>
      </w:r>
      <w:r>
        <w:br/>
      </w:r>
      <w:r>
        <w:rPr>
          <w:rFonts w:ascii="Times New Roman"/>
          <w:b w:val="false"/>
          <w:i w:val="false"/>
          <w:color w:val="000000"/>
          <w:sz w:val="28"/>
        </w:rPr>
        <w:t>
</w:t>
      </w:r>
      <w:r>
        <w:rPr>
          <w:rFonts w:ascii="Times New Roman"/>
          <w:b w:val="false"/>
          <w:i w:val="false"/>
          <w:color w:val="000000"/>
          <w:sz w:val="28"/>
        </w:rPr>
        <w:t xml:space="preserve">
      53. С профилактической целью каждая цистерна должна не менее одного раза в 3 месяца очищаться, промываться, дезинфицироваться. Дезинфекция должна проводиться методом орошения внутренних стенок цистерн или объемным методом. Также эти работы должны проводиться при получении неудовлетворительных результатов исследования воды. </w:t>
      </w:r>
      <w:r>
        <w:br/>
      </w:r>
      <w:r>
        <w:rPr>
          <w:rFonts w:ascii="Times New Roman"/>
          <w:b w:val="false"/>
          <w:i w:val="false"/>
          <w:color w:val="000000"/>
          <w:sz w:val="28"/>
        </w:rPr>
        <w:t>
</w:t>
      </w:r>
      <w:r>
        <w:rPr>
          <w:rFonts w:ascii="Times New Roman"/>
          <w:b w:val="false"/>
          <w:i w:val="false"/>
          <w:color w:val="000000"/>
          <w:sz w:val="28"/>
        </w:rPr>
        <w:t xml:space="preserve">
      54. Заправка водой цистерн водяного поезда должна проводиться из гидроколонок. </w:t>
      </w:r>
      <w:r>
        <w:br/>
      </w:r>
      <w:r>
        <w:rPr>
          <w:rFonts w:ascii="Times New Roman"/>
          <w:b w:val="false"/>
          <w:i w:val="false"/>
          <w:color w:val="000000"/>
          <w:sz w:val="28"/>
        </w:rPr>
        <w:t>
</w:t>
      </w:r>
      <w:r>
        <w:rPr>
          <w:rFonts w:ascii="Times New Roman"/>
          <w:b w:val="false"/>
          <w:i w:val="false"/>
          <w:color w:val="000000"/>
          <w:sz w:val="28"/>
        </w:rPr>
        <w:t xml:space="preserve">
      55. Качество воды из цистерн водяных поездов, автоводовозов, сливных резервуаров должно отвечать требованиям санитарно-эпидемиологических правил и норм "Санитарно-эпидемиологические требования к качеству воды централизованных систем питьевого водоснабжения", утвержденных приказом и.о. 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2999 (кроме микробиологических показателей из сливных колодцев). В сливных колодцах вода по микробиологическим показателям должна соответствовать показателям качества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дополнено </w:t>
      </w:r>
      <w:r>
        <w:rPr>
          <w:rFonts w:ascii="Times New Roman"/>
          <w:b w:val="false"/>
          <w:i w:val="false"/>
          <w:color w:val="ff0000"/>
          <w:sz w:val="28"/>
        </w:rPr>
        <w:t xml:space="preserve">Приказом Министра здравоохранения Республики Казахстан от 26 сентября 2006 года </w:t>
      </w:r>
      <w:r>
        <w:rPr>
          <w:rFonts w:ascii="Times New Roman"/>
          <w:b w:val="false"/>
          <w:i w:val="false"/>
          <w:color w:val="000000"/>
          <w:sz w:val="28"/>
        </w:rPr>
        <w:t xml:space="preserve">N 437. </w:t>
      </w:r>
    </w:p>
    <w:bookmarkEnd w:id="20"/>
    <w:bookmarkStart w:name="z19"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нецентрализованному         </w:t>
      </w:r>
      <w:r>
        <w:br/>
      </w:r>
      <w:r>
        <w:rPr>
          <w:rFonts w:ascii="Times New Roman"/>
          <w:b w:val="false"/>
          <w:i w:val="false"/>
          <w:color w:val="000000"/>
          <w:sz w:val="28"/>
        </w:rPr>
        <w:t xml:space="preserve">
хозяйственно-питьевому водоснабжению» </w:t>
      </w:r>
    </w:p>
    <w:bookmarkEnd w:id="21"/>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очистки, промывки и дезинфекции колодцев (каптажей) </w:t>
      </w:r>
    </w:p>
    <w:p>
      <w:pPr>
        <w:spacing w:after="0"/>
        <w:ind w:left="0"/>
        <w:jc w:val="both"/>
      </w:pPr>
      <w:r>
        <w:rPr>
          <w:rFonts w:ascii="Times New Roman"/>
          <w:b w:val="false"/>
          <w:i w:val="false"/>
          <w:color w:val="000000"/>
          <w:sz w:val="28"/>
        </w:rPr>
        <w:t xml:space="preserve">Населенный пункт________________________ "___" ____________200_г. </w:t>
      </w:r>
    </w:p>
    <w:p>
      <w:pPr>
        <w:spacing w:after="0"/>
        <w:ind w:left="0"/>
        <w:jc w:val="both"/>
      </w:pPr>
      <w:r>
        <w:rPr>
          <w:rFonts w:ascii="Times New Roman"/>
          <w:b w:val="false"/>
          <w:i w:val="false"/>
          <w:color w:val="000000"/>
          <w:sz w:val="28"/>
        </w:rPr>
        <w:t xml:space="preserve">Комиссия в составе представителей: </w:t>
      </w:r>
      <w:r>
        <w:br/>
      </w:r>
      <w:r>
        <w:rPr>
          <w:rFonts w:ascii="Times New Roman"/>
          <w:b w:val="false"/>
          <w:i w:val="false"/>
          <w:color w:val="000000"/>
          <w:sz w:val="28"/>
        </w:rPr>
        <w:t xml:space="preserve">
государственного органа санитарно-эпидемиологической службы 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(город, район)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ф.и.о.) </w:t>
      </w:r>
    </w:p>
    <w:p>
      <w:pPr>
        <w:spacing w:after="0"/>
        <w:ind w:left="0"/>
        <w:jc w:val="both"/>
      </w:pPr>
      <w:r>
        <w:rPr>
          <w:rFonts w:ascii="Times New Roman"/>
          <w:b w:val="false"/>
          <w:i w:val="false"/>
          <w:color w:val="000000"/>
          <w:sz w:val="28"/>
        </w:rPr>
        <w:t xml:space="preserve">хозяйствующего субъекта__________________________________________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(должность, ф.и.о.) </w:t>
      </w:r>
    </w:p>
    <w:p>
      <w:pPr>
        <w:spacing w:after="0"/>
        <w:ind w:left="0"/>
        <w:jc w:val="both"/>
      </w:pPr>
      <w:r>
        <w:rPr>
          <w:rFonts w:ascii="Times New Roman"/>
          <w:b w:val="false"/>
          <w:i w:val="false"/>
          <w:color w:val="000000"/>
          <w:sz w:val="28"/>
        </w:rPr>
        <w:t xml:space="preserve">составили настоящий акт в том, что колодец, каптаж родника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(место расположения, технические данные - глубина, объем) </w:t>
      </w:r>
    </w:p>
    <w:p>
      <w:pPr>
        <w:spacing w:after="0"/>
        <w:ind w:left="0"/>
        <w:jc w:val="both"/>
      </w:pPr>
      <w:r>
        <w:rPr>
          <w:rFonts w:ascii="Times New Roman"/>
          <w:b w:val="false"/>
          <w:i w:val="false"/>
          <w:color w:val="000000"/>
          <w:sz w:val="28"/>
        </w:rPr>
        <w:t xml:space="preserve">подвергнут очистке, промывке и дезинфекции_______________________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(указать реагент) </w:t>
      </w:r>
    </w:p>
    <w:p>
      <w:pPr>
        <w:spacing w:after="0"/>
        <w:ind w:left="0"/>
        <w:jc w:val="both"/>
      </w:pPr>
      <w:r>
        <w:rPr>
          <w:rFonts w:ascii="Times New Roman"/>
          <w:b w:val="false"/>
          <w:i w:val="false"/>
          <w:color w:val="000000"/>
          <w:sz w:val="28"/>
        </w:rPr>
        <w:t xml:space="preserve">при концентрации активного хлора____________________мг/дм </w:t>
      </w:r>
      <w:r>
        <w:rPr>
          <w:rFonts w:ascii="Times New Roman"/>
          <w:b w:val="false"/>
          <w:i w:val="false"/>
          <w:color w:val="000000"/>
          <w:vertAlign w:val="superscript"/>
        </w:rPr>
        <w:t xml:space="preserve">3 </w:t>
      </w:r>
      <w:r>
        <w:rPr>
          <w:rFonts w:ascii="Times New Roman"/>
          <w:b w:val="false"/>
          <w:i w:val="false"/>
          <w:color w:val="000000"/>
          <w:sz w:val="28"/>
        </w:rPr>
        <w:t xml:space="preserve">(г/м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продолжительность контакта_____________________час "__"____200_г. </w:t>
      </w:r>
    </w:p>
    <w:p>
      <w:pPr>
        <w:spacing w:after="0"/>
        <w:ind w:left="0"/>
        <w:jc w:val="both"/>
      </w:pPr>
      <w:r>
        <w:rPr>
          <w:rFonts w:ascii="Times New Roman"/>
          <w:b w:val="false"/>
          <w:i w:val="false"/>
          <w:color w:val="000000"/>
          <w:sz w:val="28"/>
        </w:rPr>
        <w:t xml:space="preserve">Результаты физико-химического и бактериального анализов после </w:t>
      </w:r>
      <w:r>
        <w:br/>
      </w:r>
      <w:r>
        <w:rPr>
          <w:rFonts w:ascii="Times New Roman"/>
          <w:b w:val="false"/>
          <w:i w:val="false"/>
          <w:color w:val="000000"/>
          <w:sz w:val="28"/>
        </w:rPr>
        <w:t xml:space="preserve">
завершения дезинфекции на____листах прилагаются </w:t>
      </w:r>
    </w:p>
    <w:p>
      <w:pPr>
        <w:spacing w:after="0"/>
        <w:ind w:left="0"/>
        <w:jc w:val="both"/>
      </w:pPr>
      <w:r>
        <w:rPr>
          <w:rFonts w:ascii="Times New Roman"/>
          <w:b w:val="false"/>
          <w:i w:val="false"/>
          <w:color w:val="000000"/>
          <w:sz w:val="28"/>
        </w:rPr>
        <w:t xml:space="preserve">Подпись представителя государственного органа санитарно- </w:t>
      </w:r>
      <w:r>
        <w:br/>
      </w:r>
      <w:r>
        <w:rPr>
          <w:rFonts w:ascii="Times New Roman"/>
          <w:b w:val="false"/>
          <w:i w:val="false"/>
          <w:color w:val="000000"/>
          <w:sz w:val="28"/>
        </w:rPr>
        <w:t xml:space="preserve">
эпидемиологической службы_____________________________________ </w:t>
      </w:r>
    </w:p>
    <w:p>
      <w:pPr>
        <w:spacing w:after="0"/>
        <w:ind w:left="0"/>
        <w:jc w:val="both"/>
      </w:pPr>
      <w:r>
        <w:rPr>
          <w:rFonts w:ascii="Times New Roman"/>
          <w:b w:val="false"/>
          <w:i w:val="false"/>
          <w:color w:val="000000"/>
          <w:sz w:val="28"/>
        </w:rPr>
        <w:t xml:space="preserve">Подпись представителя хозяйствующего субъекта_________________ </w:t>
      </w:r>
    </w:p>
    <w:bookmarkStart w:name="z20" w:id="2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нецентрализованному         </w:t>
      </w:r>
      <w:r>
        <w:br/>
      </w:r>
      <w:r>
        <w:rPr>
          <w:rFonts w:ascii="Times New Roman"/>
          <w:b w:val="false"/>
          <w:i w:val="false"/>
          <w:color w:val="000000"/>
          <w:sz w:val="28"/>
        </w:rPr>
        <w:t xml:space="preserve">
хозяйственно-питьевому водоснабжению» </w:t>
      </w:r>
    </w:p>
    <w:bookmarkEnd w:id="22"/>
    <w:p>
      <w:pPr>
        <w:spacing w:after="0"/>
        <w:ind w:left="0"/>
        <w:jc w:val="both"/>
      </w:pPr>
      <w:r>
        <w:rPr>
          <w:rFonts w:ascii="Times New Roman"/>
          <w:b/>
          <w:i w:val="false"/>
          <w:color w:val="000000"/>
          <w:sz w:val="28"/>
        </w:rPr>
        <w:t xml:space="preserve">            Перечень показателей качества питьевой </w:t>
      </w:r>
      <w:r>
        <w:br/>
      </w:r>
      <w:r>
        <w:rPr>
          <w:rFonts w:ascii="Times New Roman"/>
          <w:b w:val="false"/>
          <w:i w:val="false"/>
          <w:color w:val="000000"/>
          <w:sz w:val="28"/>
        </w:rPr>
        <w:t>
</w:t>
      </w:r>
      <w:r>
        <w:rPr>
          <w:rFonts w:ascii="Times New Roman"/>
          <w:b/>
          <w:i w:val="false"/>
          <w:color w:val="000000"/>
          <w:sz w:val="28"/>
        </w:rPr>
        <w:t xml:space="preserve">               воды колодцев и каптажей родников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233"/>
        <w:gridCol w:w="399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измерения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при 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2-3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Привкус, при 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2-3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Цветность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w:t>
            </w:r>
          </w:p>
        </w:tc>
      </w:tr>
      <w:tr>
        <w:trPr>
          <w:trHeight w:val="30" w:hRule="atLeast"/>
        </w:trPr>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Мутность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ЕМФ (единицы  мутности по формазину)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2,6 - 3,5 </w:t>
            </w:r>
          </w:p>
        </w:tc>
      </w:tr>
      <w:tr>
        <w:trPr>
          <w:trHeight w:val="30" w:hRule="atLeast"/>
        </w:trPr>
        <w:tc>
          <w:tcPr>
            <w:tcW w:w="0" w:type="auto"/>
            <w:vMerge/>
            <w:tcBorders>
              <w:top w:val="nil"/>
              <w:left w:val="single" w:color="cfcfcf" w:sz="5"/>
              <w:bottom w:val="single" w:color="cfcfcf" w:sz="5"/>
              <w:right w:val="single" w:color="cfcfcf" w:sz="5"/>
            </w:tcBorders>
          </w:tcP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 мг/дм </w:t>
            </w:r>
            <w:r>
              <w:rPr>
                <w:rFonts w:ascii="Times New Roman"/>
                <w:b w:val="false"/>
                <w:i w:val="false"/>
                <w:color w:val="000000"/>
                <w:vertAlign w:val="superscript"/>
              </w:rPr>
              <w:t xml:space="preserve">3 </w:t>
            </w:r>
            <w:r>
              <w:rPr>
                <w:rFonts w:ascii="Times New Roman"/>
                <w:b w:val="false"/>
                <w:i w:val="false"/>
                <w:color w:val="000000"/>
                <w:sz w:val="20"/>
              </w:rPr>
              <w:t xml:space="preserve">(по коалину)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1,5 - 2,0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компоненты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Жесткость общая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мг-экв/дм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7-10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Нитраты (NО </w:t>
            </w:r>
            <w:r>
              <w:rPr>
                <w:rFonts w:ascii="Times New Roman"/>
                <w:b w:val="false"/>
                <w:i w:val="false"/>
                <w:color w:val="000000"/>
                <w:vertAlign w:val="subscript"/>
              </w:rPr>
              <w:t xml:space="preserve">3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r>
              <w:rPr>
                <w:rFonts w:ascii="Times New Roman"/>
                <w:b w:val="false"/>
                <w:i w:val="false"/>
                <w:color w:val="000000"/>
                <w:sz w:val="20"/>
              </w:rPr>
              <w:t xml:space="preserve">по N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45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минерализация (сухой остаток)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1500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Окисляемость перманганатная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5-7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Сульфаты (SO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Хлориды (CL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350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вещества неорганической и органической природы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СанПИН "Санитарно- </w:t>
            </w:r>
            <w:r>
              <w:br/>
            </w:r>
            <w:r>
              <w:rPr>
                <w:rFonts w:ascii="Times New Roman"/>
                <w:b w:val="false"/>
                <w:i w:val="false"/>
                <w:color w:val="000000"/>
                <w:sz w:val="20"/>
              </w:rPr>
              <w:t xml:space="preserve">
эпидемиологические требования к качеству воды централизованных систем питьевого водоснабжения"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Микробилогические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Коли-индекс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в дм </w:t>
            </w:r>
            <w:r>
              <w:rPr>
                <w:rFonts w:ascii="Times New Roman"/>
                <w:b w:val="false"/>
                <w:i w:val="false"/>
                <w:color w:val="000000"/>
                <w:vertAlign w:val="superscript"/>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микробное число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образующих колонии микробов в 1 мл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100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Термотолерантные колиформные бактерии </w:t>
            </w:r>
            <w:r>
              <w:rPr>
                <w:rFonts w:ascii="Times New Roman"/>
                <w:b w:val="false"/>
                <w:i w:val="false"/>
                <w:color w:val="000000"/>
                <w:vertAlign w:val="superscript"/>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бактерий в 100 мл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Колифаги </w:t>
            </w:r>
            <w:r>
              <w:rPr>
                <w:rFonts w:ascii="Times New Roman"/>
                <w:b w:val="false"/>
                <w:i w:val="false"/>
                <w:color w:val="000000"/>
                <w:vertAlign w:val="superscript"/>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бляшкообра- </w:t>
            </w:r>
            <w:r>
              <w:br/>
            </w:r>
            <w:r>
              <w:rPr>
                <w:rFonts w:ascii="Times New Roman"/>
                <w:b w:val="false"/>
                <w:i w:val="false"/>
                <w:color w:val="000000"/>
                <w:sz w:val="20"/>
              </w:rPr>
              <w:t xml:space="preserve">
зующих единиц в 100 мл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bl>
    <w:p>
      <w:pPr>
        <w:spacing w:after="0"/>
        <w:ind w:left="0"/>
        <w:jc w:val="both"/>
      </w:pPr>
      <w:r>
        <w:rPr>
          <w:rFonts w:ascii="Times New Roman"/>
          <w:b w:val="false"/>
          <w:i w:val="false"/>
          <w:color w:val="000000"/>
          <w:sz w:val="28"/>
        </w:rPr>
        <w:t xml:space="preserve">Примечание: 1) Дополнительные показатели при обнаружении превышения параметров коли-индекса и микробного числа.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