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b530" w14:textId="a84b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действия капитана судна в случае нападения на судно лиц с целью совершения противоправных действий</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22 июня 2005 года N 215-I. Зарегистрирован в Министерстве юстиции от 13 июля 2005 года N 3727</w:t>
      </w:r>
    </w:p>
    <w:p>
      <w:pPr>
        <w:spacing w:after="0"/>
        <w:ind w:left="0"/>
        <w:jc w:val="both"/>
      </w:pPr>
      <w:bookmarkStart w:name="z1" w:id="0"/>
      <w:r>
        <w:rPr>
          <w:rFonts w:ascii="Times New Roman"/>
          <w:b w:val="false"/>
          <w:i w:val="false"/>
          <w:color w:val="000000"/>
          <w:sz w:val="28"/>
        </w:rPr>
        <w:t>
      В соответствии с подпунктом 10) пункта 3  </w:t>
      </w:r>
      <w:r>
        <w:rPr>
          <w:rFonts w:ascii="Times New Roman"/>
          <w:b w:val="false"/>
          <w:i w:val="false"/>
          <w:color w:val="000000"/>
          <w:sz w:val="28"/>
        </w:rPr>
        <w:t xml:space="preserve">статьи 36 </w:t>
      </w:r>
      <w:r>
        <w:rPr>
          <w:rFonts w:ascii="Times New Roman"/>
          <w:b w:val="false"/>
          <w:i w:val="false"/>
          <w:color w:val="000000"/>
          <w:sz w:val="28"/>
        </w:rPr>
        <w:t xml:space="preserve"> Закона Республики Казахстан "О внутреннем водном транспорте"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действия капитана судна в случае нападения на судно лиц с целью совершения противоправных действий. </w:t>
      </w:r>
    </w:p>
    <w:bookmarkEnd w:id="1"/>
    <w:bookmarkStart w:name="z3" w:id="2"/>
    <w:p>
      <w:pPr>
        <w:spacing w:after="0"/>
        <w:ind w:left="0"/>
        <w:jc w:val="both"/>
      </w:pPr>
      <w:r>
        <w:rPr>
          <w:rFonts w:ascii="Times New Roman"/>
          <w:b w:val="false"/>
          <w:i w:val="false"/>
          <w:color w:val="000000"/>
          <w:sz w:val="28"/>
        </w:rPr>
        <w:t xml:space="preserve">
      2. Департаменту водного транспорта Министерства транспорта и коммуникаций Республики Казахстан (Уандыков Б.) обеспечить представление настоящего приказа для государственной регистрации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выполнением настоящего приказа возложить на Вице-Министра транспорта и коммуникаций Республики Казахстан Абылгазина Т.Б.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первого официального опубликования. </w:t>
      </w:r>
    </w:p>
    <w:bookmarkEnd w:id="4"/>
    <w:p>
      <w:pPr>
        <w:spacing w:after="0"/>
        <w:ind w:left="0"/>
        <w:jc w:val="both"/>
      </w:pPr>
      <w:r>
        <w:rPr>
          <w:rFonts w:ascii="Times New Roman"/>
          <w:b w:val="false"/>
          <w:i/>
          <w:color w:val="000000"/>
          <w:sz w:val="28"/>
        </w:rPr>
        <w:t xml:space="preserve">      И.о. Министра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2005 года N 215-I </w:t>
      </w:r>
      <w:r>
        <w:br/>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действия капитана судна в случае нападения </w:t>
      </w:r>
      <w:r>
        <w:br/>
      </w:r>
      <w:r>
        <w:rPr>
          <w:rFonts w:ascii="Times New Roman"/>
          <w:b/>
          <w:i w:val="false"/>
          <w:color w:val="000000"/>
        </w:rPr>
        <w:t xml:space="preserve">
на судно лиц с целью совершения  </w:t>
      </w:r>
      <w:r>
        <w:br/>
      </w:r>
      <w:r>
        <w:rPr>
          <w:rFonts w:ascii="Times New Roman"/>
          <w:b/>
          <w:i w:val="false"/>
          <w:color w:val="000000"/>
        </w:rPr>
        <w:t xml:space="preserve">
противоправных действий </w:t>
      </w:r>
    </w:p>
    <w:bookmarkEnd w:id="6"/>
    <w:bookmarkStart w:name="z7"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Правила действия капитана судна в случае нападения на судно лиц с целью совершения противоправных действий (далее - Правила) определяют порядок принятия необходимых мер капитаном судна в случае нападения на судно с целью совершения противоправных действий для обеспечения безопасности жизни и здоровья пассажиров и экипажа. </w:t>
      </w:r>
    </w:p>
    <w:bookmarkStart w:name="z9" w:id="8"/>
    <w:p>
      <w:pPr>
        <w:spacing w:after="0"/>
        <w:ind w:left="0"/>
        <w:jc w:val="both"/>
      </w:pPr>
      <w:r>
        <w:rPr>
          <w:rFonts w:ascii="Times New Roman"/>
          <w:b w:val="false"/>
          <w:i w:val="false"/>
          <w:color w:val="000000"/>
          <w:sz w:val="28"/>
        </w:rPr>
        <w:t xml:space="preserve">
      2. Настоящие Правила распространяются на всех капитанов судов, плавающих под Государственным флагом Республики Казахстан, за исключением судов, плавающих под флагом Военно-морских сил Республики Казахстан и Пограничной службы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Капитанам судов, плавающих под Государственным флагом Республики Казахстан необходимо поддерживать надежную связь с капитаном порта и своевременное представлять информацию о всех лицах, принятых на борт судна и не являющихся членами экипажа судна, пассажирами и проводниками перевозимого груза. </w:t>
      </w:r>
    </w:p>
    <w:bookmarkEnd w:id="8"/>
    <w:bookmarkStart w:name="z8"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2. Необходимые меры, принимаемые капитаном  </w:t>
      </w:r>
      <w:r>
        <w:br/>
      </w:r>
      <w:r>
        <w:rPr>
          <w:rFonts w:ascii="Times New Roman"/>
          <w:b/>
          <w:i w:val="false"/>
          <w:color w:val="000000"/>
        </w:rPr>
        <w:t xml:space="preserve">
судна в случае нападения на судно </w:t>
      </w:r>
    </w:p>
    <w:bookmarkStart w:name="z19" w:id="10"/>
    <w:p>
      <w:pPr>
        <w:spacing w:after="0"/>
        <w:ind w:left="0"/>
        <w:jc w:val="both"/>
      </w:pPr>
      <w:r>
        <w:rPr>
          <w:rFonts w:ascii="Times New Roman"/>
          <w:b w:val="false"/>
          <w:i w:val="false"/>
          <w:color w:val="000000"/>
          <w:sz w:val="28"/>
        </w:rPr>
        <w:t xml:space="preserve">
      4. Капитан судна является лицом, ответственным за судно в случае нападения на судно, за управление судном во время нападения на судно, за обеспечение безопасности плавания судна во время нападения на судно, за поддержания порядка на судне, предотвращения причинения вреда судну, находящимся на судне людям, багажу и грузу во время нападения на судно. </w:t>
      </w:r>
    </w:p>
    <w:bookmarkEnd w:id="10"/>
    <w:bookmarkStart w:name="z10" w:id="11"/>
    <w:p>
      <w:pPr>
        <w:spacing w:after="0"/>
        <w:ind w:left="0"/>
        <w:jc w:val="both"/>
      </w:pPr>
      <w:r>
        <w:rPr>
          <w:rFonts w:ascii="Times New Roman"/>
          <w:b w:val="false"/>
          <w:i w:val="false"/>
          <w:color w:val="000000"/>
          <w:sz w:val="28"/>
        </w:rPr>
        <w:t xml:space="preserve">
      5. Капитан судна проводит мероприятия для отработки навыков действий членов экипажа судна в случае нападения на судно. </w:t>
      </w:r>
    </w:p>
    <w:bookmarkEnd w:id="11"/>
    <w:bookmarkStart w:name="z11" w:id="12"/>
    <w:p>
      <w:pPr>
        <w:spacing w:after="0"/>
        <w:ind w:left="0"/>
        <w:jc w:val="both"/>
      </w:pPr>
      <w:r>
        <w:rPr>
          <w:rFonts w:ascii="Times New Roman"/>
          <w:b w:val="false"/>
          <w:i w:val="false"/>
          <w:color w:val="000000"/>
          <w:sz w:val="28"/>
        </w:rPr>
        <w:t xml:space="preserve">
      6. Капитан судна проводит инструктаж  членов экипажа судна при их выходе в плавание о действиях каждого члена экипажа на случай нападения на судно. </w:t>
      </w:r>
    </w:p>
    <w:bookmarkEnd w:id="12"/>
    <w:bookmarkStart w:name="z12" w:id="13"/>
    <w:p>
      <w:pPr>
        <w:spacing w:after="0"/>
        <w:ind w:left="0"/>
        <w:jc w:val="both"/>
      </w:pPr>
      <w:r>
        <w:rPr>
          <w:rFonts w:ascii="Times New Roman"/>
          <w:b w:val="false"/>
          <w:i w:val="false"/>
          <w:color w:val="000000"/>
          <w:sz w:val="28"/>
        </w:rPr>
        <w:t xml:space="preserve">
      7. Информация о расположении или дислокации ближайших подразделений береговой охраны, постов пограничной службы, территориальных органов внутренних дел по маршруту движения судна предоставляется по требованию капитану судна капитаном порта или территориальным подразделением центрального исполнительного органа, осуществляющего реализацию государственной политики в сфере внутреннего водного транспорта, государственный контроль и надзор, координацию и регулирование деятельности внутреннего водного транспорта. </w:t>
      </w:r>
    </w:p>
    <w:bookmarkEnd w:id="13"/>
    <w:bookmarkStart w:name="z13" w:id="14"/>
    <w:p>
      <w:pPr>
        <w:spacing w:after="0"/>
        <w:ind w:left="0"/>
        <w:jc w:val="both"/>
      </w:pPr>
      <w:r>
        <w:rPr>
          <w:rFonts w:ascii="Times New Roman"/>
          <w:b w:val="false"/>
          <w:i w:val="false"/>
          <w:color w:val="000000"/>
          <w:sz w:val="28"/>
        </w:rPr>
        <w:t xml:space="preserve">
      8. При выходе в плавание капитан судна назначает ответственное лицо из числа командного состава экипажа судна за безопасность пассажиров, багажа и груза. </w:t>
      </w:r>
    </w:p>
    <w:bookmarkEnd w:id="14"/>
    <w:bookmarkStart w:name="z14" w:id="15"/>
    <w:p>
      <w:pPr>
        <w:spacing w:after="0"/>
        <w:ind w:left="0"/>
        <w:jc w:val="both"/>
      </w:pPr>
      <w:r>
        <w:rPr>
          <w:rFonts w:ascii="Times New Roman"/>
          <w:b w:val="false"/>
          <w:i w:val="false"/>
          <w:color w:val="000000"/>
          <w:sz w:val="28"/>
        </w:rPr>
        <w:t xml:space="preserve">
      9. В случае нападения на судно капитан судна при наличии возможности сообщает в компетентные органы о цели захвата, количестве преступников, вооружение, наличие взрывчатых устройств. </w:t>
      </w:r>
      <w:r>
        <w:br/>
      </w:r>
      <w:r>
        <w:rPr>
          <w:rFonts w:ascii="Times New Roman"/>
          <w:b w:val="false"/>
          <w:i w:val="false"/>
          <w:color w:val="000000"/>
          <w:sz w:val="28"/>
        </w:rPr>
        <w:t xml:space="preserve">
      Также капитан судна инструктирует каждого члена экипажа о дальнейших их действиях. </w:t>
      </w:r>
    </w:p>
    <w:bookmarkEnd w:id="15"/>
    <w:bookmarkStart w:name="z15" w:id="16"/>
    <w:p>
      <w:pPr>
        <w:spacing w:after="0"/>
        <w:ind w:left="0"/>
        <w:jc w:val="both"/>
      </w:pPr>
      <w:r>
        <w:rPr>
          <w:rFonts w:ascii="Times New Roman"/>
          <w:b w:val="false"/>
          <w:i w:val="false"/>
          <w:color w:val="000000"/>
          <w:sz w:val="28"/>
        </w:rPr>
        <w:t xml:space="preserve">
      10. При нападении на судно члены экипажа судна извещают пассажиров о случившемся и обеспечивают их нахождение в каютах. </w:t>
      </w:r>
    </w:p>
    <w:bookmarkEnd w:id="16"/>
    <w:bookmarkStart w:name="z16" w:id="17"/>
    <w:p>
      <w:pPr>
        <w:spacing w:after="0"/>
        <w:ind w:left="0"/>
        <w:jc w:val="both"/>
      </w:pPr>
      <w:r>
        <w:rPr>
          <w:rFonts w:ascii="Times New Roman"/>
          <w:b w:val="false"/>
          <w:i w:val="false"/>
          <w:color w:val="000000"/>
          <w:sz w:val="28"/>
        </w:rPr>
        <w:t xml:space="preserve">
      11. При захвате судна капитан судна или же иные члены экипажа по приказу капитана отключают движители судна для предоставления возможности правоохранительным органам провести силовую операцию для освобождения судна.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