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b882" w14:textId="773b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переоценки основных средств субъектами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21 июля 2005 года N 226-ОД. Зарегистрирован Министерством юстиции Республики Казахстан 24 августа 2005 года N 3807. Утратил силу приказом Министра национальной экономики Республики Казахстан от 21 июля 2015 года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19)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и подпунктом 1) пункта 18 Положения об Агентстве Республики Казахстан по регулированию естественных монополий,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1109,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проведения переоценки основных средств субъектами естественных монополий.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(Алиев И.Ш.)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порядке его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 и субъектов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29 июля 2005 года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монополий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2005 года N 226-ОД 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переоценки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основных средств субъектами естественных монополий 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Правила проведения переоценки основных средств субъектов естественных монополий (далее - Правила) разработаны в соответствии с законами Республики Казахстан "О </w:t>
      </w:r>
      <w:r>
        <w:rPr>
          <w:rFonts w:ascii="Times New Roman"/>
          <w:b w:val="false"/>
          <w:i w:val="false"/>
          <w:color w:val="000000"/>
          <w:sz w:val="28"/>
        </w:rPr>
        <w:t>естественных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монополиях",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учете и финансовой отчетности", "Об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оценочной </w:t>
      </w:r>
      <w:r>
        <w:rPr>
          <w:rFonts w:ascii="Times New Roman"/>
          <w:b w:val="false"/>
          <w:i w:val="false"/>
          <w:color w:val="000000"/>
          <w:sz w:val="28"/>
        </w:rPr>
        <w:t>деятельности".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Основной целью разработки Правил является определение принципов проведения, порядка организации и осуществления субъектами естественных монополий (далее - Субъект) переоценки основных средств.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Переоценка основных средств проводится Субъектом по согласованию с уполномоченным органом.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Основаниями необходимости проведения переоценки основных средств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приведение стоимости основных средств к справедливой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несоответствие нормативного срока службы основных средств по технической документации завода-изготовителя фактическому сроку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моральный износ в результате научно-технического прогресса, изменение условий хозяйственной деятельности, воздействие экономических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воздействие других неблагоприятных, непредвиденных факторов, приводящих к ухудшению технических характеристик основных средств.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В Правилах используются следующие основные понятия: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амортизация - стоимостное выражение износа в виде систематического распределения амортизируемой стоимости актива в течение срока службы;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амортизируемая стоимость - себестоимость актива или другая сумма, отраженная в финансовой отчетности вместо себестоимости, за вычетом ликвидационной стоимости;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балансовая стоимость - сумма, по которой актив признается в балансе после вычета суммы всей накопленной амортизации основных средств и накопленных убытков от обесценения актива;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износ - процесс потери физических и моральных характеристик объектов основных средств: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1) физический износ - потеря стоимости объекта вследствие повреждений (дефектов) вызванных изнашиванием и разрушениями, связанных с условиями эксплуатации, ухода под воздействием природно-климатических и других факторов;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функциональный износ - потеря стоимости объекта оценки в результате невозможности осуществления функций, присущих современным зданиям и сооружениям с усовершенствованными архитектурными, объемно-планировочными, конструктивными или другими характеристиками;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3) экономическое устаревание - потеря стоимости объекта в результате изменений на рынке недвижимости, вследствие воздействия окружающей среды (соотношение спроса и объем предложений на сложившемся рынке, обусловленного состоянием экономики, демографической ситуацией, платежеспособностью потребителей и другими региональными факторами);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компетентный орган - государственный орган, уполномоченный осуществлять регулирование деятельности Субъекта в соответствующей отрасли, для Субъекта, находящегося в коммунальной собственности либо оказывающего услуги водохозяйственной и (или) канализационных систем - местные исполнительные органы;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основные средства - материальные активы, которые используются субъектом для производства или поставки готовой продукции (товаров, работ, услуг), сдачи в аренду другим или для административных целей и которые предполагается использовать в течение длительного периода времени (более одного года);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оценщик - физическое или юридическое лицо, имеющее лицензию на осуществление оценочной деятельности;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первоначальная стоимость - стоимость фактически произведенных затрат по возведению или приобретению основных средств, включая уплаченные не возмещаемые налоги и сборы, а также затраты по доставке, монтажу, установке, пуску в эксплуатацию и любые другие расходы, непосредственно связанные с приведением актива в рабочее состояние для его использования по назначению;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срок полезной службы - период, в течение которого предполагается получение экономической выгоды от использования основных средств;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себестоимость - сумма денежных средств, либо справедливая стоимость другого возмещения, переданного в целях приобретения актива на момент его приобретения или сооружения;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справедливая стоимость - сумма, на которую актив может быть обменен между хорошо осведомленными, независимыми сторонами, желающими совершить такую операцию;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срок нормативной службы - период, в течение которого Субъект, в соответствии с технической документацией, определяет срок эксплуатации основных средств;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текущая стоимость - стоимость основных средств по действующим рыночным ценам на определенную дату.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Методы проведения переоценки основных средств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Переоценка основных средств осуществляется методом прямой оценки основанного на определении справедливой стоимости основных средств исходя из существующих на момент переоценки рыночных цен и тарифов на воспроизводство аналогичных объектов на основе затратного, доходного и сравнительного подходов.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Методы прямой оценки на основе затратного подхода - методы определения стоимости полного воспроизводства или замещения Объекта оценки за вычетом всех видов износа. В зависимости от способа воспроизведения основных средств различают их восстановительную стоимость и стоимость замещения, которые могут определяться взаимосвязанными методами: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количественный метод (поэлементного расчета) - определение стоимости воспроизводства или замещения на основе использования сборников единых районных единичных расценок (ЕРЕР), сметных норм и правил (СНиП), сметных норм и расценок (СНиР) и других нормативов, с учетом износа;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метод укрупненных обобщенных показателей стоимости - определение стоимости воспроизводства или замещения путем обобщения предложений о продаже аналогичных объектов или на основе применения сборников укрупненных сметных норматив (УСН), укрупненных показателей восстановительной стоимости (УПВС), укрупненных показателей стоимости строительства (УПСС) и других нормативов, за вычетом износа;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метод сравнительных единиц - единицей измерения стоимости является унифицированный показатель потребительской полезности оцениваемого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метод объектов-аналогов - определяется стоимость оцениваемого объекта непосредственно по стоимости объекта-аналога, а корректировки при необходимости выполняются по совокупности их конструктивных различий;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иные методы,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в области оценочной деятельности.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Методы прямой оценки на основе сравнительного подхода - методы, основанные на анализе сделок по продажам объектов-аналогов и сопоставления с объектом оценки для проведения соответствующих корректировок: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метод сравнительного анализа продаж - определение стоимости объекта оценки путем корректировки стоимости недавних продаж аналогичных объектов, учитывающих различие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метод рыночной информации - определение стоимости объекта недвижимости путем анализа информации о предложениях и спросе на сложившемся рынке недвижимости с учетом месторасположения оцениваемого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иные методы, предусмотренные законодательством Республики Казахстан в области оценочной деятельности.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Методы прямой оценки на основе доходного подхода - методы определения стоимости объекта недвижимости, основанные на определении ожидаемых доходов от его использования в будущем: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метод прямой капитализации - определение стоимости исходя из условий сохранения стабильного использования объекта недвижимости, при постоянной величине дохода, отсутствии первоначальных инвестиций, одновременном учете возврата капитала и дохода на капитал;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метод дисконтирования денежных потоков (метод дисконтированного наличного потока) - определение стоимости исходя из условий изменения и неравномерного поступления денежных потоков в зависимости от степени риска, связанного с использованием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иные методы, предусмотренные законодательством Республики Казахстан в области оценочной деятельности.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Переоценка основных средств методом прямой оценки производится привлеченными независимыми оценщиками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Сроки проведения переоценки основных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субъектами естественных монополий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Переоценка основных средств проводится Субъектом не чаще одного раза в двенадцать месяцев.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согласования с уполномоченным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органом условий проведения и результатов переоценки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основных средств методом прямой оценки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12. В случае появления необходимости проведения переоценки по основаниям, изложенным в пункте 4 Правил, Субъект направляет обращение в уполномоченный орган для получения согласования проведения переоценки основных средств, с приложением обосновывающих материалов: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перечень основных средств, по которым необходимо проведение переоценки;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правоустанавливающие документы на имущество: договор и (или) решение, подтверждающие право собственности на имущество, копии свидетельств о государственной регистрации недвижимого имущества, выписка-подтверждение из бухгалтерского баланса, подписанная руководителем и главным бухгалтером Субъекта, заверенная печатью (выписка должна содержать наименование, тип, вид основных средств, дату ввода в эксплуатацию, полезный срок службы, первоначальную, остаточную стоимость), иные документы, подтверждающие право собственности на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обоснование необходимости проведения переоценки основных средств с указанием их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соответствие технических показателей современному уровню развития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анализ финансово-хозяйственной деятельности Субъекта и пояснительная записка за прошедший период.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Уполномоченный орган не позднее тридцати дней рассматривает обращение и письменно информирует Субъекта о принятом решении по согласованию начала процедур переоценки основных средств или об отказе в согласовании с обоснованием причин отказа.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После проведения закупок услуг по проведению переоценки и исполнения договора оценщиком, Субъект предоставляет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результаты проведенной переоценки основных средств, включающие перечень основных средств, подвергнутых переоценке с указанием их первоначальной и переоцененной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отчет оценщика, сформированный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оценочной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расчет влияния переоценки на изменение тарифа (цены, ставки сбора).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Уполномоченный орган не позднее тридцати дней со дня получения материалов переоценки рассматривает их и письменно информирует Субъекта о принятом решении по согласованию проведения переоценки основных средств или об отказе в согласовании с обоснованием причин отказа.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16. В случае, если для принятия решения необходима дополнительная информация, уполномоченный орган вправе запросить ее у Субъекта и увеличить срок рассмотрения на тридцать дней при условии, что такой запрос вместе с уведомлением о продлении срока рассмотрения материалов направлен Субъекту не позднее пятнадцати дней со дня получения обращения.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Документы и информация, представляемые в уполномоченный орган должны быть прошиты, пронумерованы и заверены печатью Субъекта, каждый лист материалов подписывается первым руководителем, либо лицом, замещающим его, при наличии соответствующего подтверждения, а финансовые документы и главным бухгалтером.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Прилагаемые документы должны представлять собой оригиналы или их копии, в последнем случае руководитель, подписывающий должен письменно подтвердить их достоверность и полноту.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Уполномоченный орган вправе отказать в согласовании начала процедур проведения переоценки и проведении переоценки основных средств,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Субъектом не представлены все необходимые документы либо представленная в них информация является недостоверной;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Субъектом не представлена дополнительная информация, запрашиваемая уполномоченным органом.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В случае необходимости, уполномоченный орган при рассмотрении представленных материалов вправе привлекать экспертов.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