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f57f" w14:textId="14df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Зарегистрировано в Министерстве юстиции Республики Казахстан 7 ноября 2005 года № 3924.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государственном регулировании и надзоре финансового рынка и финансовых организаций", пунктом 3 </w:t>
      </w:r>
      <w:r>
        <w:rPr>
          <w:rFonts w:ascii="Times New Roman"/>
          <w:b w:val="false"/>
          <w:i w:val="false"/>
          <w:color w:val="000000"/>
          <w:sz w:val="28"/>
        </w:rPr>
        <w:t>статьи 42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Инструкцию о нормативных значениях и методике расчетов пруденциальных нормативов для банков второго уровня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указанные в </w:t>
      </w:r>
      <w:r>
        <w:rPr>
          <w:rFonts w:ascii="Times New Roman"/>
          <w:b w:val="false"/>
          <w:i w:val="false"/>
          <w:color w:val="000000"/>
          <w:sz w:val="28"/>
        </w:rPr>
        <w:t>приложении 2</w:t>
      </w:r>
      <w:r>
        <w:rPr>
          <w:rFonts w:ascii="Times New Roman"/>
          <w:b w:val="false"/>
          <w:i w:val="false"/>
          <w:color w:val="000000"/>
          <w:sz w:val="28"/>
        </w:rPr>
        <w:t>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абзаца первого пункта 3 в части включения капитала третьего уровня в собственный капитал, абзацев пятого и шестого пункта 13, пункта 14, абзацев седьмого и восьмого пункта 16, пунктов 17-31, подпункта 11) пункта 32 Инструкции, строк 43 и 44 </w:t>
      </w:r>
      <w:r>
        <w:rPr>
          <w:rFonts w:ascii="Times New Roman"/>
          <w:b w:val="false"/>
          <w:i w:val="false"/>
          <w:color w:val="000000"/>
          <w:sz w:val="28"/>
        </w:rPr>
        <w:t>Приложения 1</w:t>
      </w:r>
      <w:r>
        <w:rPr>
          <w:rFonts w:ascii="Times New Roman"/>
          <w:b w:val="false"/>
          <w:i w:val="false"/>
          <w:color w:val="000000"/>
          <w:sz w:val="28"/>
        </w:rPr>
        <w:t xml:space="preserve"> к Инструкции, пунктов 5 и 7 Пояснения к Приложению 1 к Инструкции, абзаца второго Пояснения к </w:t>
      </w:r>
      <w:r>
        <w:rPr>
          <w:rFonts w:ascii="Times New Roman"/>
          <w:b w:val="false"/>
          <w:i w:val="false"/>
          <w:color w:val="000000"/>
          <w:sz w:val="28"/>
        </w:rPr>
        <w:t>Приложению 2</w:t>
      </w:r>
      <w:r>
        <w:rPr>
          <w:rFonts w:ascii="Times New Roman"/>
          <w:b w:val="false"/>
          <w:i w:val="false"/>
          <w:color w:val="000000"/>
          <w:sz w:val="28"/>
        </w:rPr>
        <w:t xml:space="preserve"> к Инструкции, которые вводятся в действие с 1 января 2006 года.</w:t>
      </w:r>
      <w:r>
        <w:br/>
      </w:r>
      <w:r>
        <w:rPr>
          <w:rFonts w:ascii="Times New Roman"/>
          <w:b w:val="false"/>
          <w:i w:val="false"/>
          <w:color w:val="000000"/>
          <w:sz w:val="28"/>
        </w:rPr>
        <w:t>
</w:t>
      </w:r>
      <w:r>
        <w:rPr>
          <w:rFonts w:ascii="Times New Roman"/>
          <w:b w:val="false"/>
          <w:i w:val="false"/>
          <w:color w:val="000000"/>
          <w:sz w:val="28"/>
        </w:rPr>
        <w:t xml:space="preserve">
      4. Департаменту стратегии и анализа (Еденбаев Е.С.):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второго уровня,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w:t>
      </w:r>
    </w:p>
    <w:bookmarkEnd w:id="1"/>
    <w:p>
      <w:pPr>
        <w:spacing w:after="0"/>
        <w:ind w:left="0"/>
        <w:jc w:val="both"/>
      </w:pPr>
      <w:r>
        <w:rPr>
          <w:rFonts w:ascii="Times New Roman"/>
          <w:b w:val="false"/>
          <w:i/>
          <w:color w:val="000000"/>
          <w:sz w:val="28"/>
        </w:rPr>
        <w:t xml:space="preserve">       Председатель </w:t>
      </w:r>
    </w:p>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финансового   </w:t>
      </w:r>
      <w:r>
        <w:br/>
      </w:r>
      <w:r>
        <w:rPr>
          <w:rFonts w:ascii="Times New Roman"/>
          <w:b w:val="false"/>
          <w:i w:val="false"/>
          <w:color w:val="000000"/>
          <w:sz w:val="28"/>
        </w:rPr>
        <w:t xml:space="preserve">
рынка и финансовых организации      </w:t>
      </w:r>
      <w:r>
        <w:br/>
      </w:r>
      <w:r>
        <w:rPr>
          <w:rFonts w:ascii="Times New Roman"/>
          <w:b w:val="false"/>
          <w:i w:val="false"/>
          <w:color w:val="000000"/>
          <w:sz w:val="28"/>
        </w:rPr>
        <w:t xml:space="preserve">
от 30 сентября 2005 года N 358      </w:t>
      </w:r>
    </w:p>
    <w:bookmarkEnd w:id="2"/>
    <w:bookmarkStart w:name="z9" w:id="3"/>
    <w:p>
      <w:pPr>
        <w:spacing w:after="0"/>
        <w:ind w:left="0"/>
        <w:jc w:val="left"/>
      </w:pPr>
      <w:r>
        <w:rPr>
          <w:rFonts w:ascii="Times New Roman"/>
          <w:b/>
          <w:i w:val="false"/>
          <w:color w:val="000000"/>
        </w:rPr>
        <w:t xml:space="preserve"> 
 Инструкция о нормативных значениях </w:t>
      </w:r>
      <w:r>
        <w:br/>
      </w:r>
      <w:r>
        <w:rPr>
          <w:rFonts w:ascii="Times New Roman"/>
          <w:b/>
          <w:i w:val="false"/>
          <w:color w:val="000000"/>
        </w:rPr>
        <w:t xml:space="preserve">
и методике расчетов пруденциальных нормативов </w:t>
      </w:r>
      <w:r>
        <w:br/>
      </w:r>
      <w:r>
        <w:rPr>
          <w:rFonts w:ascii="Times New Roman"/>
          <w:b/>
          <w:i w:val="false"/>
          <w:color w:val="000000"/>
        </w:rPr>
        <w:t xml:space="preserve">
для банков второго уровня </w:t>
      </w:r>
    </w:p>
    <w:bookmarkEnd w:id="3"/>
    <w:p>
      <w:pPr>
        <w:spacing w:after="0"/>
        <w:ind w:left="0"/>
        <w:jc w:val="both"/>
      </w:pPr>
      <w:r>
        <w:rPr>
          <w:rFonts w:ascii="Times New Roman"/>
          <w:b w:val="false"/>
          <w:i w:val="false"/>
          <w:color w:val="000000"/>
          <w:sz w:val="28"/>
        </w:rPr>
        <w:t>      Настоящая </w:t>
      </w:r>
      <w:r>
        <w:rPr>
          <w:rFonts w:ascii="Times New Roman"/>
          <w:b w:val="false"/>
          <w:i w:val="false"/>
          <w:color w:val="000000"/>
          <w:sz w:val="28"/>
        </w:rPr>
        <w:t>Инструкция</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(далее – Инструкция) устанавливает нормативные значения и методику расчетов пруденциальных нормативов, обязательных к соблюдению банками второго уровня (далее - банки). Нормативные значения выражаются числом с тремя знаками после запятой.</w:t>
      </w:r>
      <w:r>
        <w:br/>
      </w:r>
      <w:r>
        <w:rPr>
          <w:rFonts w:ascii="Times New Roman"/>
          <w:b w:val="false"/>
          <w:i w:val="false"/>
          <w:color w:val="000000"/>
          <w:sz w:val="28"/>
        </w:rPr>
        <w:t>
      Нормативные значения и методика расчетов пруденциальных нормативов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4"/>
    <w:p>
      <w:pPr>
        <w:spacing w:after="0"/>
        <w:ind w:left="0"/>
        <w:jc w:val="left"/>
      </w:pPr>
      <w:r>
        <w:rPr>
          <w:rFonts w:ascii="Times New Roman"/>
          <w:b/>
          <w:i w:val="false"/>
          <w:color w:val="000000"/>
        </w:rPr>
        <w:t xml:space="preserve"> 
1. Минимальный размер уставного и собственного капиталов банка</w:t>
      </w:r>
    </w:p>
    <w:bookmarkEnd w:id="4"/>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24.12.2012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both"/>
      </w:pPr>
      <w:r>
        <w:rPr>
          <w:rFonts w:ascii="Times New Roman"/>
          <w:b w:val="false"/>
          <w:i w:val="false"/>
          <w:color w:val="000000"/>
          <w:sz w:val="28"/>
        </w:rPr>
        <w:t>
      1. Минимальный размер уставного и собственного капиталов для вновь создаваемого банка устанавливается в размере 10 000 000 000 (десяти миллиардов) тенге.</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Правления Национального Банка РК от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Минимальный размер собственного капитала банка устанавливается в следующем порядке:</w:t>
      </w:r>
      <w:r>
        <w:br/>
      </w:r>
      <w:r>
        <w:rPr>
          <w:rFonts w:ascii="Times New Roman"/>
          <w:b w:val="false"/>
          <w:i w:val="false"/>
          <w:color w:val="000000"/>
          <w:sz w:val="28"/>
        </w:rPr>
        <w:t>
      для жилищного строительного сберегательного банка и банка, единственным акционером которого является центральный банк другого государства, в размере 4 000 000 000 (четырех миллиардов) тенге;</w:t>
      </w:r>
      <w:r>
        <w:br/>
      </w:r>
      <w:r>
        <w:rPr>
          <w:rFonts w:ascii="Times New Roman"/>
          <w:b w:val="false"/>
          <w:i w:val="false"/>
          <w:color w:val="000000"/>
          <w:sz w:val="28"/>
        </w:rPr>
        <w:t>
      для других банков в размере 10 000 000 000 (десяти миллиардов) тенге.</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1-1 в соответствии с постановлением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с 01.01.2016); в редакции постановления Правления Национального Банка РК от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постановлением Правления Национального Банка РК от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Банк выкупает у акционеров собственные акции при условии, что такой выкуп не приведет к нарушению любого из пруденциальных нормативов и других обязательных к соблюдению норм и лимитов, установленных уполномоченным органом.</w:t>
      </w:r>
      <w:r>
        <w:br/>
      </w:r>
      <w:r>
        <w:rPr>
          <w:rFonts w:ascii="Times New Roman"/>
          <w:b w:val="false"/>
          <w:i w:val="false"/>
          <w:color w:val="000000"/>
          <w:sz w:val="28"/>
        </w:rPr>
        <w:t>
</w:t>
      </w:r>
      <w:r>
        <w:rPr>
          <w:rFonts w:ascii="Times New Roman"/>
          <w:b w:val="false"/>
          <w:i w:val="false"/>
          <w:color w:val="ff0000"/>
          <w:sz w:val="28"/>
        </w:rPr>
        <w:t>      Сноска. Пункт 2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5"/>
    <w:bookmarkStart w:name="z13" w:id="6"/>
    <w:p>
      <w:pPr>
        <w:spacing w:after="0"/>
        <w:ind w:left="0"/>
        <w:jc w:val="left"/>
      </w:pPr>
      <w:r>
        <w:rPr>
          <w:rFonts w:ascii="Times New Roman"/>
          <w:b/>
          <w:i w:val="false"/>
          <w:color w:val="000000"/>
        </w:rPr>
        <w:t xml:space="preserve"> 
 2. Коэффициент достаточности собственного капитала</w:t>
      </w:r>
    </w:p>
    <w:bookmarkEnd w:id="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both"/>
      </w:pPr>
      <w:r>
        <w:rPr>
          <w:rFonts w:ascii="Times New Roman"/>
          <w:b w:val="false"/>
          <w:i w:val="false"/>
          <w:color w:val="000000"/>
          <w:sz w:val="28"/>
        </w:rPr>
        <w:t>
      3. Собственный капитал рассчитывается как сумма капитала первого уровня и капитала второго уровня за минусом положительной разницы между суммой депозитов физических лиц и собственным капиталом согласно данным бухгалтерского баланса, умноженным на 5,5.</w:t>
      </w:r>
      <w:r>
        <w:br/>
      </w:r>
      <w:r>
        <w:rPr>
          <w:rFonts w:ascii="Times New Roman"/>
          <w:b w:val="false"/>
          <w:i w:val="false"/>
          <w:color w:val="000000"/>
          <w:sz w:val="28"/>
        </w:rPr>
        <w:t>
      Для целей расчета собственного капитала, указанного в части первой настоящего пункта:</w:t>
      </w:r>
      <w:r>
        <w:br/>
      </w:r>
      <w:r>
        <w:rPr>
          <w:rFonts w:ascii="Times New Roman"/>
          <w:b w:val="false"/>
          <w:i w:val="false"/>
          <w:color w:val="000000"/>
          <w:sz w:val="28"/>
        </w:rPr>
        <w:t>
      сумма депозитов физических лиц в иностранной валюте рассчитывается по официальному курсу тенге к иностранной валюте, установленному Национальным Банком Республики Казахстан на 1 января 2016 года;</w:t>
      </w:r>
      <w:r>
        <w:br/>
      </w:r>
      <w:r>
        <w:rPr>
          <w:rFonts w:ascii="Times New Roman"/>
          <w:b w:val="false"/>
          <w:i w:val="false"/>
          <w:color w:val="000000"/>
          <w:sz w:val="28"/>
        </w:rPr>
        <w:t>
      положительная разница между суммой депозитов физических лиц и собственным капиталом согласно данным бухгалтерского баланса включается в следующем размере:</w:t>
      </w:r>
      <w:r>
        <w:br/>
      </w:r>
      <w:r>
        <w:rPr>
          <w:rFonts w:ascii="Times New Roman"/>
          <w:b w:val="false"/>
          <w:i w:val="false"/>
          <w:color w:val="000000"/>
          <w:sz w:val="28"/>
        </w:rPr>
        <w:t>
      с 1 января 2016 года – 0 (ноль) процентов;</w:t>
      </w:r>
      <w:r>
        <w:br/>
      </w:r>
      <w:r>
        <w:rPr>
          <w:rFonts w:ascii="Times New Roman"/>
          <w:b w:val="false"/>
          <w:i w:val="false"/>
          <w:color w:val="000000"/>
          <w:sz w:val="28"/>
        </w:rPr>
        <w:t>
      с 1 февраля 2016 года – 20 (двадцать) процентов;</w:t>
      </w:r>
      <w:r>
        <w:br/>
      </w:r>
      <w:r>
        <w:rPr>
          <w:rFonts w:ascii="Times New Roman"/>
          <w:b w:val="false"/>
          <w:i w:val="false"/>
          <w:color w:val="000000"/>
          <w:sz w:val="28"/>
        </w:rPr>
        <w:t xml:space="preserve">
      с 1 марта 2016 года – 40 (сорок) процентов; </w:t>
      </w:r>
      <w:r>
        <w:br/>
      </w:r>
      <w:r>
        <w:rPr>
          <w:rFonts w:ascii="Times New Roman"/>
          <w:b w:val="false"/>
          <w:i w:val="false"/>
          <w:color w:val="000000"/>
          <w:sz w:val="28"/>
        </w:rPr>
        <w:t>
      с 1 апреля 2016 года – 60 (шестьдесят) процентов;</w:t>
      </w:r>
      <w:r>
        <w:br/>
      </w:r>
      <w:r>
        <w:rPr>
          <w:rFonts w:ascii="Times New Roman"/>
          <w:b w:val="false"/>
          <w:i w:val="false"/>
          <w:color w:val="000000"/>
          <w:sz w:val="28"/>
        </w:rPr>
        <w:t>
      с 1 мая 2016 года – 80 (восемьдесят) процентов;</w:t>
      </w:r>
      <w:r>
        <w:br/>
      </w:r>
      <w:r>
        <w:rPr>
          <w:rFonts w:ascii="Times New Roman"/>
          <w:b w:val="false"/>
          <w:i w:val="false"/>
          <w:color w:val="000000"/>
          <w:sz w:val="28"/>
        </w:rPr>
        <w:t>
      с 1 июня 2016 года - 100 (сто) процентов.</w:t>
      </w:r>
      <w:r>
        <w:br/>
      </w:r>
      <w:r>
        <w:rPr>
          <w:rFonts w:ascii="Times New Roman"/>
          <w:b w:val="false"/>
          <w:i w:val="false"/>
          <w:color w:val="000000"/>
          <w:sz w:val="28"/>
        </w:rPr>
        <w:t>
      Требования, установленные частями первой и второй настоящего пункта, не распространяются на жилищный строительный сберегательный банк, собственный капитал которого рассчитывается как сумма капитала первого уровня и капитала второго уровня.</w:t>
      </w:r>
      <w:r>
        <w:br/>
      </w:r>
      <w:r>
        <w:rPr>
          <w:rFonts w:ascii="Times New Roman"/>
          <w:b w:val="false"/>
          <w:i w:val="false"/>
          <w:color w:val="000000"/>
          <w:sz w:val="28"/>
        </w:rPr>
        <w:t>
      Для целей Инструкции, помимо долгосрочных кредитных рейтинговых оценок агентства Standard&amp;Poor's, уполномоченным органом также признаются долгосрочные кредитные рейтинговые оценки агентств Moody's Investors Service и Fitch (далее - другие рейтинговые агентства).</w:t>
      </w:r>
      <w:r>
        <w:br/>
      </w:r>
      <w:r>
        <w:rPr>
          <w:rFonts w:ascii="Times New Roman"/>
          <w:b w:val="false"/>
          <w:i w:val="false"/>
          <w:color w:val="000000"/>
          <w:sz w:val="28"/>
        </w:rPr>
        <w:t>
      Для целей Инструкции к международным финансовым организациям относятся следующие организации:</w:t>
      </w:r>
      <w:r>
        <w:br/>
      </w:r>
      <w:r>
        <w:rPr>
          <w:rFonts w:ascii="Times New Roman"/>
          <w:b w:val="false"/>
          <w:i w:val="false"/>
          <w:color w:val="000000"/>
          <w:sz w:val="28"/>
        </w:rPr>
        <w:t>
      Азиатский банк развития (the Asian Development Bank);</w:t>
      </w:r>
      <w:r>
        <w:br/>
      </w:r>
      <w:r>
        <w:rPr>
          <w:rFonts w:ascii="Times New Roman"/>
          <w:b w:val="false"/>
          <w:i w:val="false"/>
          <w:color w:val="000000"/>
          <w:sz w:val="28"/>
        </w:rPr>
        <w:t>
      Африканский банк развития (the African Development Bank);</w:t>
      </w:r>
      <w:r>
        <w:br/>
      </w:r>
      <w:r>
        <w:rPr>
          <w:rFonts w:ascii="Times New Roman"/>
          <w:b w:val="false"/>
          <w:i w:val="false"/>
          <w:color w:val="000000"/>
          <w:sz w:val="28"/>
        </w:rPr>
        <w:t>
      Банк Развития Европейского Совета (the Council of Europe Development Bank);</w:t>
      </w:r>
      <w:r>
        <w:br/>
      </w:r>
      <w:r>
        <w:rPr>
          <w:rFonts w:ascii="Times New Roman"/>
          <w:b w:val="false"/>
          <w:i w:val="false"/>
          <w:color w:val="000000"/>
          <w:sz w:val="28"/>
        </w:rPr>
        <w:t>
      Евразийский банк развития (Eurasian Development Bank);</w:t>
      </w:r>
      <w:r>
        <w:br/>
      </w:r>
      <w:r>
        <w:rPr>
          <w:rFonts w:ascii="Times New Roman"/>
          <w:b w:val="false"/>
          <w:i w:val="false"/>
          <w:color w:val="000000"/>
          <w:sz w:val="28"/>
        </w:rPr>
        <w:t>
      Европейский банк реконструкции и развития (the European Bank for Reconstruction and Development);</w:t>
      </w:r>
      <w:r>
        <w:br/>
      </w:r>
      <w:r>
        <w:rPr>
          <w:rFonts w:ascii="Times New Roman"/>
          <w:b w:val="false"/>
          <w:i w:val="false"/>
          <w:color w:val="000000"/>
          <w:sz w:val="28"/>
        </w:rPr>
        <w:t>
      Европейский инвестиционный банк (the European Investment Bank);</w:t>
      </w:r>
      <w:r>
        <w:br/>
      </w:r>
      <w:r>
        <w:rPr>
          <w:rFonts w:ascii="Times New Roman"/>
          <w:b w:val="false"/>
          <w:i w:val="false"/>
          <w:color w:val="000000"/>
          <w:sz w:val="28"/>
        </w:rPr>
        <w:t>
      Исламский банк развития (the Islamic Development Bank);</w:t>
      </w:r>
      <w:r>
        <w:br/>
      </w:r>
      <w:r>
        <w:rPr>
          <w:rFonts w:ascii="Times New Roman"/>
          <w:b w:val="false"/>
          <w:i w:val="false"/>
          <w:color w:val="000000"/>
          <w:sz w:val="28"/>
        </w:rPr>
        <w:t>
      Исламская корпорация по развитию частного сектора (ICD);</w:t>
      </w:r>
      <w:r>
        <w:br/>
      </w:r>
      <w:r>
        <w:rPr>
          <w:rFonts w:ascii="Times New Roman"/>
          <w:b w:val="false"/>
          <w:i w:val="false"/>
          <w:color w:val="000000"/>
          <w:sz w:val="28"/>
        </w:rPr>
        <w:t>
      Межамериканский банк развития (the Inter-American Development Bank);</w:t>
      </w:r>
      <w:r>
        <w:br/>
      </w:r>
      <w:r>
        <w:rPr>
          <w:rFonts w:ascii="Times New Roman"/>
          <w:b w:val="false"/>
          <w:i w:val="false"/>
          <w:color w:val="000000"/>
          <w:sz w:val="28"/>
        </w:rPr>
        <w:t xml:space="preserve">
      Международная ассоциация развития; </w:t>
      </w:r>
      <w:r>
        <w:br/>
      </w:r>
      <w:r>
        <w:rPr>
          <w:rFonts w:ascii="Times New Roman"/>
          <w:b w:val="false"/>
          <w:i w:val="false"/>
          <w:color w:val="000000"/>
          <w:sz w:val="28"/>
        </w:rPr>
        <w:t>
      Международная финансовая корпорация (the International Finance Corporation);</w:t>
      </w:r>
      <w:r>
        <w:br/>
      </w:r>
      <w:r>
        <w:rPr>
          <w:rFonts w:ascii="Times New Roman"/>
          <w:b w:val="false"/>
          <w:i w:val="false"/>
          <w:color w:val="000000"/>
          <w:sz w:val="28"/>
        </w:rPr>
        <w:t>
      Международный банк реконструкции и развития (the International Bank for Reconstruction and Development);</w:t>
      </w:r>
      <w:r>
        <w:br/>
      </w:r>
      <w:r>
        <w:rPr>
          <w:rFonts w:ascii="Times New Roman"/>
          <w:b w:val="false"/>
          <w:i w:val="false"/>
          <w:color w:val="000000"/>
          <w:sz w:val="28"/>
        </w:rPr>
        <w:t>
      Международный валютный фонд;</w:t>
      </w:r>
      <w:r>
        <w:br/>
      </w:r>
      <w:r>
        <w:rPr>
          <w:rFonts w:ascii="Times New Roman"/>
          <w:b w:val="false"/>
          <w:i w:val="false"/>
          <w:color w:val="000000"/>
          <w:sz w:val="28"/>
        </w:rPr>
        <w:t>
      Международный центр по урегулированию инвестиционных споров;</w:t>
      </w:r>
      <w:r>
        <w:br/>
      </w:r>
      <w:r>
        <w:rPr>
          <w:rFonts w:ascii="Times New Roman"/>
          <w:b w:val="false"/>
          <w:i w:val="false"/>
          <w:color w:val="000000"/>
          <w:sz w:val="28"/>
        </w:rPr>
        <w:t>
      Многостороннее агентство гарантии инвестиций;</w:t>
      </w:r>
      <w:r>
        <w:br/>
      </w:r>
      <w:r>
        <w:rPr>
          <w:rFonts w:ascii="Times New Roman"/>
          <w:b w:val="false"/>
          <w:i w:val="false"/>
          <w:color w:val="000000"/>
          <w:sz w:val="28"/>
        </w:rPr>
        <w:t>
      Скандинавский инвестиционный банк (the Nordic Investment Bank).</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Правления Национального Банка РК от 28.01.2016</w:t>
      </w:r>
      <w:r>
        <w:rPr>
          <w:rFonts w:ascii="Times New Roman"/>
          <w:b w:val="false"/>
          <w:i w:val="false"/>
          <w:color w:val="000000"/>
          <w:sz w:val="28"/>
        </w:rPr>
        <w:t> </w:t>
      </w:r>
      <w:r>
        <w:rPr>
          <w:rFonts w:ascii="Times New Roman"/>
          <w:b w:val="false"/>
          <w:i w:val="false"/>
          <w:color w:val="000000"/>
          <w:sz w:val="28"/>
        </w:rPr>
        <w:t>№ 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Инвестиции банка при расчете собственного капитала для целей пункта 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представляют собой вложения банка в субординированный долг юридического лица, совокупный размер которых превышает десять процентов суммы капитала первого уровня и капитала второго уровня банка.</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Национального Банка РК от 28.04.2012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Капитал первого уровня рассчитывается как сумма основного капитала и добавочного капитала: </w:t>
      </w:r>
      <w:r>
        <w:br/>
      </w:r>
      <w:r>
        <w:rPr>
          <w:rFonts w:ascii="Times New Roman"/>
          <w:b w:val="false"/>
          <w:i w:val="false"/>
          <w:color w:val="000000"/>
          <w:sz w:val="28"/>
        </w:rPr>
        <w:t>
      1) основной капитал рассчитывается как сумма:</w:t>
      </w:r>
      <w:r>
        <w:br/>
      </w:r>
      <w:r>
        <w:rPr>
          <w:rFonts w:ascii="Times New Roman"/>
          <w:b w:val="false"/>
          <w:i w:val="false"/>
          <w:color w:val="000000"/>
          <w:sz w:val="28"/>
        </w:rPr>
        <w:t>
      оплаченных простых акций, соответствующих критериям финансовых инструментов основного капитала, предусмотренных приложением 1-1 к настоящей Инструкции;</w:t>
      </w:r>
      <w:r>
        <w:br/>
      </w: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r>
        <w:br/>
      </w:r>
      <w:r>
        <w:rPr>
          <w:rFonts w:ascii="Times New Roman"/>
          <w:b w:val="false"/>
          <w:i w:val="false"/>
          <w:color w:val="000000"/>
          <w:sz w:val="28"/>
        </w:rPr>
        <w:t>
      дополнительного оплаченного капитала;</w:t>
      </w:r>
      <w:r>
        <w:br/>
      </w:r>
      <w:r>
        <w:rPr>
          <w:rFonts w:ascii="Times New Roman"/>
          <w:b w:val="false"/>
          <w:i w:val="false"/>
          <w:color w:val="000000"/>
          <w:sz w:val="28"/>
        </w:rPr>
        <w:t>
      нераспределенной чистой прибыли прошлых лет;</w:t>
      </w:r>
      <w:r>
        <w:br/>
      </w:r>
      <w:r>
        <w:rPr>
          <w:rFonts w:ascii="Times New Roman"/>
          <w:b w:val="false"/>
          <w:i w:val="false"/>
          <w:color w:val="000000"/>
          <w:sz w:val="28"/>
        </w:rPr>
        <w:t>
      нераспределенной чистой прибыли текущего года;</w:t>
      </w:r>
      <w:r>
        <w:br/>
      </w:r>
      <w:r>
        <w:rPr>
          <w:rFonts w:ascii="Times New Roman"/>
          <w:b w:val="false"/>
          <w:i w:val="false"/>
          <w:color w:val="000000"/>
          <w:sz w:val="28"/>
        </w:rPr>
        <w:t>
      накопленного раскрытого резерва, определяемого как сумма остатков на балансовых счетах 3510 «Резервный капитал» по состоянию на 1 января 2014 года и 3400 «Динамические резервы»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(далее – Типовой план счетов), зарегистрированным в Реестре государственной регистрации нормативных правовых актов под № 6793;</w:t>
      </w:r>
      <w:r>
        <w:br/>
      </w: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r>
        <w:br/>
      </w:r>
      <w:r>
        <w:rPr>
          <w:rFonts w:ascii="Times New Roman"/>
          <w:b w:val="false"/>
          <w:i w:val="false"/>
          <w:color w:val="000000"/>
          <w:sz w:val="28"/>
        </w:rPr>
        <w:t>
      за минусом следующих регуляторных корректировок:</w:t>
      </w:r>
      <w:r>
        <w:br/>
      </w:r>
      <w:r>
        <w:rPr>
          <w:rFonts w:ascii="Times New Roman"/>
          <w:b w:val="false"/>
          <w:i w:val="false"/>
          <w:color w:val="000000"/>
          <w:sz w:val="28"/>
        </w:rPr>
        <w:t>
      собственных выкупленных простых акций;</w:t>
      </w:r>
      <w:r>
        <w:br/>
      </w:r>
      <w:r>
        <w:rPr>
          <w:rFonts w:ascii="Times New Roman"/>
          <w:b w:val="false"/>
          <w:i w:val="false"/>
          <w:color w:val="000000"/>
          <w:sz w:val="28"/>
        </w:rPr>
        <w:t>
      нематериальных активов, включая гудвилл;</w:t>
      </w:r>
      <w:r>
        <w:br/>
      </w:r>
      <w:r>
        <w:rPr>
          <w:rFonts w:ascii="Times New Roman"/>
          <w:b w:val="false"/>
          <w:i w:val="false"/>
          <w:color w:val="000000"/>
          <w:sz w:val="28"/>
        </w:rPr>
        <w:t>
      убытков прошлых лет и убытков текущего года;</w:t>
      </w:r>
      <w:r>
        <w:br/>
      </w: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r>
        <w:br/>
      </w:r>
      <w:r>
        <w:rPr>
          <w:rFonts w:ascii="Times New Roman"/>
          <w:b w:val="false"/>
          <w:i w:val="false"/>
          <w:color w:val="000000"/>
          <w:sz w:val="28"/>
        </w:rPr>
        <w:t>
      резервов по прочей переоценке;</w:t>
      </w:r>
      <w:r>
        <w:br/>
      </w: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r>
        <w:br/>
      </w: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r>
        <w:br/>
      </w: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r>
        <w:br/>
      </w:r>
      <w:r>
        <w:rPr>
          <w:rFonts w:ascii="Times New Roman"/>
          <w:b w:val="false"/>
          <w:i w:val="false"/>
          <w:color w:val="000000"/>
          <w:sz w:val="28"/>
        </w:rPr>
        <w:t>
      инвестиций, указанных в </w:t>
      </w:r>
      <w:r>
        <w:rPr>
          <w:rFonts w:ascii="Times New Roman"/>
          <w:b w:val="false"/>
          <w:i w:val="false"/>
          <w:color w:val="000000"/>
          <w:sz w:val="28"/>
        </w:rPr>
        <w:t>пункте 4-1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в добавочный капитал включаются бессрочные договоры, соответствующие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Размер добавочного капитала уменьшается на сумму следующих регуляторных корректировок:</w:t>
      </w:r>
      <w:r>
        <w:br/>
      </w:r>
      <w:r>
        <w:rPr>
          <w:rFonts w:ascii="Times New Roman"/>
          <w:b w:val="false"/>
          <w:i w:val="false"/>
          <w:color w:val="000000"/>
          <w:sz w:val="28"/>
        </w:rPr>
        <w:t xml:space="preserve">
      инвестиций банка в собственные бессрочные финансовые инструменты прямым либо косвенным способом; </w:t>
      </w:r>
      <w:r>
        <w:br/>
      </w:r>
      <w:r>
        <w:rPr>
          <w:rFonts w:ascii="Times New Roman"/>
          <w:b w:val="false"/>
          <w:i w:val="false"/>
          <w:color w:val="000000"/>
          <w:sz w:val="28"/>
        </w:rPr>
        <w:t>
      собственных выкупленных привилегированных акций банка;</w:t>
      </w:r>
      <w:r>
        <w:br/>
      </w:r>
      <w:r>
        <w:rPr>
          <w:rFonts w:ascii="Times New Roman"/>
          <w:b w:val="false"/>
          <w:i w:val="false"/>
          <w:color w:val="000000"/>
          <w:sz w:val="28"/>
        </w:rPr>
        <w:t>
      инвестиций, указанных в пункте 4-1 настоящей Инструкции;</w:t>
      </w:r>
      <w:r>
        <w:br/>
      </w: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r>
        <w:br/>
      </w: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r>
        <w:br/>
      </w:r>
      <w:r>
        <w:rPr>
          <w:rFonts w:ascii="Times New Roman"/>
          <w:b w:val="false"/>
          <w:i w:val="false"/>
          <w:color w:val="000000"/>
          <w:sz w:val="28"/>
        </w:rPr>
        <w:t>
      Инвестиции банка представляют собой вложения банка в акции (доли участия в уставном капитале), бессрочные финансовые инструменты, а также субординированный долг юридического лица.</w:t>
      </w:r>
      <w:r>
        <w:br/>
      </w:r>
      <w:r>
        <w:rPr>
          <w:rFonts w:ascii="Times New Roman"/>
          <w:b w:val="false"/>
          <w:i w:val="false"/>
          <w:color w:val="000000"/>
          <w:sz w:val="28"/>
        </w:rPr>
        <w:t>
      </w:t>
      </w:r>
      <w:r>
        <w:rPr>
          <w:rFonts w:ascii="Times New Roman"/>
          <w:b w:val="false"/>
          <w:i w:val="false"/>
          <w:color w:val="ff0000"/>
          <w:sz w:val="28"/>
        </w:rPr>
        <w:t>Сноска. Пункт 4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 с изменением, внесенным постановлением Правления Национального Банка РК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4-1. Вычет инвестиций в акции (доли участия в уставном капитале), бессрочные финансовые инструменты, субординированный долг (далее - финансовые инструменты) банков из капитала первого уровня осуществляется в следующем порядке:</w:t>
      </w:r>
      <w:r>
        <w:br/>
      </w:r>
      <w:r>
        <w:rPr>
          <w:rFonts w:ascii="Times New Roman"/>
          <w:b w:val="false"/>
          <w:i w:val="false"/>
          <w:color w:val="000000"/>
          <w:sz w:val="28"/>
        </w:rPr>
        <w:t xml:space="preserve">
      1) из основного капитала: </w:t>
      </w:r>
      <w:r>
        <w:br/>
      </w:r>
      <w:r>
        <w:rPr>
          <w:rFonts w:ascii="Times New Roman"/>
          <w:b w:val="false"/>
          <w:i w:val="false"/>
          <w:color w:val="000000"/>
          <w:sz w:val="28"/>
        </w:rPr>
        <w:t>
      с 1 января 2015 года по 31 декабря 2015 года:</w:t>
      </w:r>
      <w:r>
        <w:br/>
      </w:r>
      <w:r>
        <w:rPr>
          <w:rFonts w:ascii="Times New Roman"/>
          <w:b w:val="false"/>
          <w:i w:val="false"/>
          <w:color w:val="000000"/>
          <w:sz w:val="28"/>
        </w:rPr>
        <w:t>
      сумма инвестиций, составляющих менее 10 (десяти) процентов от выпущенных акций страховой организации, в совокупности превышающая 10 (десять) процентов от основного капитала банка;</w:t>
      </w:r>
      <w:r>
        <w:br/>
      </w:r>
      <w:r>
        <w:rPr>
          <w:rFonts w:ascii="Times New Roman"/>
          <w:b w:val="false"/>
          <w:i w:val="false"/>
          <w:color w:val="000000"/>
          <w:sz w:val="28"/>
        </w:rPr>
        <w:t>
      сумма инвестиций, составляющих 10 (десять) и более процентов от выпущенных акций страховой организации, в совокупности превышающая 15 (пятнадцать) процентов от основного капитала банка;</w:t>
      </w:r>
      <w:r>
        <w:br/>
      </w:r>
      <w:r>
        <w:rPr>
          <w:rFonts w:ascii="Times New Roman"/>
          <w:b w:val="false"/>
          <w:i w:val="false"/>
          <w:color w:val="000000"/>
          <w:sz w:val="28"/>
        </w:rPr>
        <w:t>
      с 1 января 2016 года:</w:t>
      </w:r>
      <w:r>
        <w:br/>
      </w:r>
      <w:r>
        <w:rPr>
          <w:rFonts w:ascii="Times New Roman"/>
          <w:b w:val="false"/>
          <w:i w:val="false"/>
          <w:color w:val="000000"/>
          <w:sz w:val="28"/>
        </w:rPr>
        <w:t>
      инвестиций банка в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согласно следующим условиям:</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простые акции в общей сумме инвестиций, подлежит вычету из основного капитала;</w:t>
      </w:r>
      <w:r>
        <w:br/>
      </w: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превышают 15 (пятнадцать) процентов от основного капитала банка после применения регуляторных корректировок, указанных в пункте 4 настоящей Инструкции, сумма превышения подлежит вычету из основного капитала.</w:t>
      </w:r>
      <w:r>
        <w:br/>
      </w:r>
      <w:r>
        <w:rPr>
          <w:rFonts w:ascii="Times New Roman"/>
          <w:b w:val="false"/>
          <w:i w:val="false"/>
          <w:color w:val="000000"/>
          <w:sz w:val="28"/>
        </w:rPr>
        <w:t>
      С 1 января 2018 года сумма инвестиций, составляющих 10 (десять) и более процентов от выпущенных акций (долей участия в уставном капитале) юридического лица, и отложенных налоговых активов, признанных в отношении вычитаемых временных разниц, не превышает 15 (пятнадцать) процентов от основного капитала банка, после применения регуляторных корректировок, указанных в пункте 4 настоящей Инструкции;</w:t>
      </w:r>
      <w:r>
        <w:br/>
      </w:r>
      <w:r>
        <w:rPr>
          <w:rFonts w:ascii="Times New Roman"/>
          <w:b w:val="false"/>
          <w:i w:val="false"/>
          <w:color w:val="000000"/>
          <w:sz w:val="28"/>
        </w:rPr>
        <w:t>
      2) из добавочного капитала:</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бессрочные финансовые инструменты в общей сумме инвестиций, подлежит вычету из добавочного капитала;</w:t>
      </w:r>
      <w:r>
        <w:br/>
      </w: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r>
        <w:br/>
      </w: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r>
        <w:br/>
      </w:r>
      <w:r>
        <w:rPr>
          <w:rFonts w:ascii="Times New Roman"/>
          <w:b w:val="false"/>
          <w:i w:val="false"/>
          <w:color w:val="000000"/>
          <w:sz w:val="28"/>
        </w:rPr>
        <w:t>
      3) из капитала второго уровня:</w:t>
      </w:r>
      <w:r>
        <w:br/>
      </w: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4 настоящей Инструкции, сумма превышения, умноженная на долю инвестиций в субординированный долг в общей сумме инвестиций, подлежит вычету из капитала второго уровня;</w:t>
      </w:r>
      <w:r>
        <w:br/>
      </w: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подлежит вычету из капитала второго уровня.</w:t>
      </w:r>
      <w:r>
        <w:br/>
      </w: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r>
        <w:br/>
      </w:r>
      <w:r>
        <w:rPr>
          <w:rFonts w:ascii="Times New Roman"/>
          <w:b w:val="false"/>
          <w:i w:val="false"/>
          <w:color w:val="000000"/>
          <w:sz w:val="28"/>
        </w:rPr>
        <w:t>
      Инвестиции, невычитаемые из расчета собственного капитала, взвешиваются по степени кредитного риска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4-1 в соответствии с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8. Бессрочные финансовые инструменты, привлеченные до 1 января 2015 года, не соответствующие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Инструкции, включаются в добавочный капитал согласно следующим условиям:</w:t>
      </w:r>
      <w:r>
        <w:br/>
      </w:r>
      <w:r>
        <w:rPr>
          <w:rFonts w:ascii="Times New Roman"/>
          <w:b w:val="false"/>
          <w:i w:val="false"/>
          <w:color w:val="000000"/>
          <w:sz w:val="28"/>
        </w:rPr>
        <w:t>
      с 1 января 2015 года - в размере 100 (ста) процентов суммы бессрочных финансовых инструментов;</w:t>
      </w:r>
      <w:r>
        <w:br/>
      </w:r>
      <w:r>
        <w:rPr>
          <w:rFonts w:ascii="Times New Roman"/>
          <w:b w:val="false"/>
          <w:i w:val="false"/>
          <w:color w:val="000000"/>
          <w:sz w:val="28"/>
        </w:rPr>
        <w:t>
      с 1 января 2016 года - в размере 100 (ста) процентов суммы бессрочных финансовых инструментов;</w:t>
      </w:r>
      <w:r>
        <w:br/>
      </w:r>
      <w:r>
        <w:rPr>
          <w:rFonts w:ascii="Times New Roman"/>
          <w:b w:val="false"/>
          <w:i w:val="false"/>
          <w:color w:val="000000"/>
          <w:sz w:val="28"/>
        </w:rPr>
        <w:t>
      с 1 января 2017 года - в размере 80 (восьмидесяти) процентов суммы бессрочных финансовых инструментов;</w:t>
      </w:r>
      <w:r>
        <w:br/>
      </w:r>
      <w:r>
        <w:rPr>
          <w:rFonts w:ascii="Times New Roman"/>
          <w:b w:val="false"/>
          <w:i w:val="false"/>
          <w:color w:val="000000"/>
          <w:sz w:val="28"/>
        </w:rPr>
        <w:t>
      с 1 января 2018 года - в размере 50 (пятидесяти) процентов  суммы бессрочных финансовых инструментов;</w:t>
      </w:r>
      <w:r>
        <w:br/>
      </w:r>
      <w:r>
        <w:rPr>
          <w:rFonts w:ascii="Times New Roman"/>
          <w:b w:val="false"/>
          <w:i w:val="false"/>
          <w:color w:val="000000"/>
          <w:sz w:val="28"/>
        </w:rPr>
        <w:t>
      с 1 января 2019 года - в размере 20 (двадцати) процентов суммы бессрочных финансовых инструментов;</w:t>
      </w:r>
      <w:r>
        <w:br/>
      </w:r>
      <w:r>
        <w:rPr>
          <w:rFonts w:ascii="Times New Roman"/>
          <w:b w:val="false"/>
          <w:i w:val="false"/>
          <w:color w:val="000000"/>
          <w:sz w:val="28"/>
        </w:rPr>
        <w:t>
      с 1 января 2020 года сумма бессрочных финансовых инструментов исключается из расчета добавочного капитала.</w:t>
      </w:r>
      <w:r>
        <w:br/>
      </w: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в размере фактически полученных банком денег.</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8-1. Оплаченные привилегированные акции банка, не соответствующие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Инструкции, включаются в добавочный капитал согласно следующим условиям:</w:t>
      </w:r>
      <w:r>
        <w:br/>
      </w:r>
      <w:r>
        <w:rPr>
          <w:rFonts w:ascii="Times New Roman"/>
          <w:b w:val="false"/>
          <w:i w:val="false"/>
          <w:color w:val="000000"/>
          <w:sz w:val="28"/>
        </w:rPr>
        <w:t>
      с 1 января 2015 года - в размере 100 (ста) процентов суммы оплаченных привилегированных акций;</w:t>
      </w:r>
      <w:r>
        <w:br/>
      </w:r>
      <w:r>
        <w:rPr>
          <w:rFonts w:ascii="Times New Roman"/>
          <w:b w:val="false"/>
          <w:i w:val="false"/>
          <w:color w:val="000000"/>
          <w:sz w:val="28"/>
        </w:rPr>
        <w:t>
      с 1 января 2016 года - в размере 100 (ста) процентов суммы оплаченных привилегированных акций;</w:t>
      </w:r>
      <w:r>
        <w:br/>
      </w:r>
      <w:r>
        <w:rPr>
          <w:rFonts w:ascii="Times New Roman"/>
          <w:b w:val="false"/>
          <w:i w:val="false"/>
          <w:color w:val="000000"/>
          <w:sz w:val="28"/>
        </w:rPr>
        <w:t>
      с 1 января 2017 года - в размере 80 (восьмидесяти) процентов суммы оплаченных привилегированных акций;</w:t>
      </w:r>
      <w:r>
        <w:br/>
      </w:r>
      <w:r>
        <w:rPr>
          <w:rFonts w:ascii="Times New Roman"/>
          <w:b w:val="false"/>
          <w:i w:val="false"/>
          <w:color w:val="000000"/>
          <w:sz w:val="28"/>
        </w:rPr>
        <w:t>
      с 1 января 2018 года - в размере 50 (пятидесяти) процентов суммы оплаченных привилегированных акций;</w:t>
      </w:r>
      <w:r>
        <w:br/>
      </w:r>
      <w:r>
        <w:rPr>
          <w:rFonts w:ascii="Times New Roman"/>
          <w:b w:val="false"/>
          <w:i w:val="false"/>
          <w:color w:val="000000"/>
          <w:sz w:val="28"/>
        </w:rPr>
        <w:t>
      с 1 января 2019 года - в размере 20 (двадцати) процентов суммы оплаченных привилегированных акций;</w:t>
      </w:r>
      <w:r>
        <w:br/>
      </w:r>
      <w:r>
        <w:rPr>
          <w:rFonts w:ascii="Times New Roman"/>
          <w:b w:val="false"/>
          <w:i w:val="false"/>
          <w:color w:val="000000"/>
          <w:sz w:val="28"/>
        </w:rPr>
        <w:t>
      с 1 января 2020 года сумма оплаченных привилегированных акций исключается из расчета добавочного капитала.</w:t>
      </w:r>
      <w:r>
        <w:br/>
      </w:r>
      <w:r>
        <w:rPr>
          <w:rFonts w:ascii="Times New Roman"/>
          <w:b w:val="false"/>
          <w:i w:val="false"/>
          <w:color w:val="000000"/>
          <w:sz w:val="28"/>
        </w:rPr>
        <w:t>
      В расчет собственного капитала включается сумма оплаченных привилегированных акций в размере фактически полученных банком денег.</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Сноска. Инструкция дополнена пунктом 8-1 в соответствии с постановлением Правления Национального Банка РК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В целях письменного подтверждения уполномоченного органа, предусмотренного настоящим пунктом,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w:t>
      </w:r>
      <w:r>
        <w:br/>
      </w:r>
      <w:r>
        <w:rPr>
          <w:rFonts w:ascii="Times New Roman"/>
          <w:b w:val="false"/>
          <w:i w:val="false"/>
          <w:color w:val="000000"/>
          <w:sz w:val="28"/>
        </w:rPr>
        <w:t>
      </w:t>
      </w:r>
      <w:r>
        <w:rPr>
          <w:rFonts w:ascii="Times New Roman"/>
          <w:b w:val="false"/>
          <w:i w:val="false"/>
          <w:color w:val="ff0000"/>
          <w:sz w:val="28"/>
        </w:rPr>
        <w:t>Сноска. Пункт 9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10. Капитал второго уровня рассчитывается как сумма:</w:t>
      </w:r>
      <w:r>
        <w:br/>
      </w: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r>
        <w:br/>
      </w:r>
      <w:r>
        <w:rPr>
          <w:rFonts w:ascii="Times New Roman"/>
          <w:b w:val="false"/>
          <w:i w:val="false"/>
          <w:color w:val="000000"/>
          <w:sz w:val="28"/>
        </w:rPr>
        <w:t>
      за минусом инвестиций, указанных в </w:t>
      </w:r>
      <w:r>
        <w:rPr>
          <w:rFonts w:ascii="Times New Roman"/>
          <w:b w:val="false"/>
          <w:i w:val="false"/>
          <w:color w:val="000000"/>
          <w:sz w:val="28"/>
        </w:rPr>
        <w:t>пункте 4-1</w:t>
      </w:r>
      <w:r>
        <w:rPr>
          <w:rFonts w:ascii="Times New Roman"/>
          <w:b w:val="false"/>
          <w:i w:val="false"/>
          <w:color w:val="000000"/>
          <w:sz w:val="28"/>
        </w:rPr>
        <w:t xml:space="preserve"> Инструкции.</w:t>
      </w:r>
      <w:r>
        <w:br/>
      </w:r>
      <w:r>
        <w:rPr>
          <w:rFonts w:ascii="Times New Roman"/>
          <w:b w:val="false"/>
          <w:i w:val="false"/>
          <w:color w:val="000000"/>
          <w:sz w:val="28"/>
        </w:rPr>
        <w:t>
      Для банка, подлежащего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субординированный долг включается в капитал второго уровня в сумме, не превышающей 75 (семидесяти пяти) процентов суммы капитала первого уровня, за минусом выкупленного собственного субординированного долга банка в течение пяти лет со дня истечения срока проведения реструктуризации, определенного решением суда.</w:t>
      </w:r>
      <w:r>
        <w:br/>
      </w:r>
      <w:r>
        <w:rPr>
          <w:rFonts w:ascii="Times New Roman"/>
          <w:b w:val="false"/>
          <w:i w:val="false"/>
          <w:color w:val="000000"/>
          <w:sz w:val="28"/>
        </w:rPr>
        <w:t>
      Размер субординированного долга, привлеченного до 1 января 2015 года, не соответствующего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Инструкции, включается в расчет капитала второго уровня согласно следующим условиям:</w:t>
      </w:r>
      <w:r>
        <w:br/>
      </w:r>
      <w:r>
        <w:rPr>
          <w:rFonts w:ascii="Times New Roman"/>
          <w:b w:val="false"/>
          <w:i w:val="false"/>
          <w:color w:val="000000"/>
          <w:sz w:val="28"/>
        </w:rPr>
        <w:t>
      в национальной валюте:</w:t>
      </w:r>
      <w:r>
        <w:br/>
      </w: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r>
        <w:br/>
      </w: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r>
        <w:br/>
      </w: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r>
        <w:br/>
      </w: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r>
        <w:br/>
      </w: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r>
        <w:br/>
      </w: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r>
        <w:br/>
      </w:r>
      <w:r>
        <w:rPr>
          <w:rFonts w:ascii="Times New Roman"/>
          <w:b w:val="false"/>
          <w:i w:val="false"/>
          <w:color w:val="000000"/>
          <w:sz w:val="28"/>
        </w:rPr>
        <w:t>
      в иностранной валюте:</w:t>
      </w:r>
      <w:r>
        <w:br/>
      </w: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r>
        <w:br/>
      </w: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r>
        <w:br/>
      </w: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r>
        <w:br/>
      </w: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r>
        <w:br/>
      </w: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r>
        <w:br/>
      </w:r>
      <w:r>
        <w:rPr>
          <w:rFonts w:ascii="Times New Roman"/>
          <w:b w:val="false"/>
          <w:i w:val="false"/>
          <w:color w:val="000000"/>
          <w:sz w:val="28"/>
        </w:rPr>
        <w:t>
      Размер субординированного долга со сроком погашения по состоянию на 1 января 2015 год,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Расчет нераспределенной чистой прибыли (убытка) текущего года или прошлых лет для целей капитала первого и второго уровней не включает дебетовый остаток, отраженный на счете 3300 «Счет корректировки резервов (провизий)» (далее - дебетовый остаток) </w:t>
      </w:r>
      <w:r>
        <w:rPr>
          <w:rFonts w:ascii="Times New Roman"/>
          <w:b w:val="false"/>
          <w:i w:val="false"/>
          <w:color w:val="000000"/>
          <w:sz w:val="28"/>
        </w:rPr>
        <w:t>Типового плана счетов</w:t>
      </w:r>
      <w:r>
        <w:rPr>
          <w:rFonts w:ascii="Times New Roman"/>
          <w:b w:val="false"/>
          <w:i w:val="false"/>
          <w:color w:val="000000"/>
          <w:sz w:val="28"/>
        </w:rPr>
        <w:t xml:space="preserve"> по состоянию на 31 декабря 2012 года в следующем размере:</w:t>
      </w:r>
      <w:r>
        <w:br/>
      </w:r>
      <w:r>
        <w:rPr>
          <w:rFonts w:ascii="Times New Roman"/>
          <w:b w:val="false"/>
          <w:i w:val="false"/>
          <w:color w:val="000000"/>
          <w:sz w:val="28"/>
        </w:rPr>
        <w:t>
      в 2013 году - 83,3 процентов суммы дебетового остатка;</w:t>
      </w:r>
      <w:r>
        <w:br/>
      </w:r>
      <w:r>
        <w:rPr>
          <w:rFonts w:ascii="Times New Roman"/>
          <w:b w:val="false"/>
          <w:i w:val="false"/>
          <w:color w:val="000000"/>
          <w:sz w:val="28"/>
        </w:rPr>
        <w:t>
      в 2014 году - 66,6 процентов суммы дебетового остатка;</w:t>
      </w:r>
      <w:r>
        <w:br/>
      </w:r>
      <w:r>
        <w:rPr>
          <w:rFonts w:ascii="Times New Roman"/>
          <w:b w:val="false"/>
          <w:i w:val="false"/>
          <w:color w:val="000000"/>
          <w:sz w:val="28"/>
        </w:rPr>
        <w:t>
      в 2015 году - 50 процентов суммы дебетового остатка;</w:t>
      </w:r>
      <w:r>
        <w:br/>
      </w:r>
      <w:r>
        <w:rPr>
          <w:rFonts w:ascii="Times New Roman"/>
          <w:b w:val="false"/>
          <w:i w:val="false"/>
          <w:color w:val="000000"/>
          <w:sz w:val="28"/>
        </w:rPr>
        <w:t>
      в 2016 году - 33,3 процентов суммы дебетового остатка;</w:t>
      </w:r>
      <w:r>
        <w:br/>
      </w:r>
      <w:r>
        <w:rPr>
          <w:rFonts w:ascii="Times New Roman"/>
          <w:b w:val="false"/>
          <w:i w:val="false"/>
          <w:color w:val="000000"/>
          <w:sz w:val="28"/>
        </w:rPr>
        <w:t>
      в 2017 году - 16,6 процентов суммы дебетового остатка.</w:t>
      </w:r>
      <w:r>
        <w:br/>
      </w:r>
      <w:r>
        <w:rPr>
          <w:rFonts w:ascii="Times New Roman"/>
          <w:b w:val="false"/>
          <w:i w:val="false"/>
          <w:color w:val="000000"/>
          <w:sz w:val="28"/>
        </w:rPr>
        <w:t>
      Для целей настоящей Инструкции под дебетовым остатком на счете 3300 «Счет корректировки резервов (провизий)» понимается сумма отрицательной разницы между резервами (провизиями), созданными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активов, условных обязательств и создания провизий (резервов) против них,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 296 (зарегистрированными в Реестре государственной регистрации нормативных правовых актов под № 4580) по состоянию на 31 декабря 2012 года и резервами, созданными в соответствии с международными стандартами финансовой отчетности, сложившимися на 31 декабря 2012 года.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10-1 в соответствии с постановлением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25.12.2013 </w:t>
      </w:r>
      <w:r>
        <w:rPr>
          <w:rFonts w:ascii="Times New Roman"/>
          <w:b w:val="false"/>
          <w:i w:val="false"/>
          <w:color w:val="00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Субординированный долг банка - это необеспеченное обязательство банка, соответствующее критериям,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11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12-1.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могут не включать в расчет собственного капитала отрицательную разницу между справедливыми стоимостями финансовых инструментов с учетом начисленной амортизации, выпущенных (приобретенных) в рамках реструктуризации, в объеме, не превышающем 15 (пятнадцать) процентов от суммы оплаченного уставного капитала за минусом собственных выкупленных акций банка.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12-1 в соответствии с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постановлением Правления Агентства РК по регулированию и надзору финансового рынка и финансовых организаций от 03.09.2010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13. Достаточность собственного капитала банка характеризуется следующими коэффициентами:</w:t>
      </w:r>
      <w:r>
        <w:br/>
      </w:r>
      <w:r>
        <w:rPr>
          <w:rFonts w:ascii="Times New Roman"/>
          <w:b w:val="false"/>
          <w:i w:val="false"/>
          <w:color w:val="000000"/>
          <w:sz w:val="28"/>
        </w:rPr>
        <w:t xml:space="preserve">
      1) коэффициент достаточности основного капитала (k1): </w:t>
      </w:r>
      <w:r>
        <w:br/>
      </w:r>
      <w:r>
        <w:rPr>
          <w:rFonts w:ascii="Times New Roman"/>
          <w:b w:val="false"/>
          <w:i w:val="false"/>
          <w:color w:val="000000"/>
          <w:sz w:val="28"/>
        </w:rPr>
        <w:t>
      отношением основного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2) коэффициент достаточности капитала первого уровня (k1-2):</w:t>
      </w:r>
      <w:r>
        <w:br/>
      </w:r>
      <w:r>
        <w:rPr>
          <w:rFonts w:ascii="Times New Roman"/>
          <w:b w:val="false"/>
          <w:i w:val="false"/>
          <w:color w:val="000000"/>
          <w:sz w:val="28"/>
        </w:rPr>
        <w:t>
      отношением капитала первого уровня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3) коэффициент достаточности собственного капитала (k2):</w:t>
      </w:r>
      <w:r>
        <w:br/>
      </w:r>
      <w:r>
        <w:rPr>
          <w:rFonts w:ascii="Times New Roman"/>
          <w:b w:val="false"/>
          <w:i w:val="false"/>
          <w:color w:val="000000"/>
          <w:sz w:val="28"/>
        </w:rPr>
        <w:t>
      отношением собственного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w:t>
      </w:r>
      <w:r>
        <w:br/>
      </w: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МСФО.</w:t>
      </w:r>
      <w:r>
        <w:br/>
      </w:r>
      <w:r>
        <w:rPr>
          <w:rFonts w:ascii="Times New Roman"/>
          <w:b w:val="false"/>
          <w:i w:val="false"/>
          <w:color w:val="000000"/>
          <w:sz w:val="28"/>
        </w:rPr>
        <w:t>
      Значения коэффициентов достаточности капитала определяются как сумма значений, установленных </w:t>
      </w:r>
      <w:r>
        <w:rPr>
          <w:rFonts w:ascii="Times New Roman"/>
          <w:b w:val="false"/>
          <w:i w:val="false"/>
          <w:color w:val="000000"/>
          <w:sz w:val="28"/>
        </w:rPr>
        <w:t>приложением 1-2</w:t>
      </w:r>
      <w:r>
        <w:rPr>
          <w:rFonts w:ascii="Times New Roman"/>
          <w:b w:val="false"/>
          <w:i w:val="false"/>
          <w:color w:val="000000"/>
          <w:sz w:val="28"/>
        </w:rPr>
        <w:t xml:space="preserve"> к Инструкции, и надзорной надбавки, предусмотренной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17 июля 2015 года № 141 «Об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 зарегистрированным в Реестре государственной регистрации нормативных правовых актов под № 11987.</w:t>
      </w:r>
      <w:r>
        <w:br/>
      </w:r>
      <w:r>
        <w:rPr>
          <w:rFonts w:ascii="Times New Roman"/>
          <w:b w:val="false"/>
          <w:i w:val="false"/>
          <w:color w:val="000000"/>
          <w:sz w:val="28"/>
        </w:rPr>
        <w:t xml:space="preserve">
      В дополнение к значениям коэффициентов достаточности собственного капитала устанавливаются следующие значения буферов собственного капитала: </w:t>
      </w:r>
      <w:r>
        <w:br/>
      </w:r>
      <w:r>
        <w:rPr>
          <w:rFonts w:ascii="Times New Roman"/>
          <w:b w:val="false"/>
          <w:i w:val="false"/>
          <w:color w:val="000000"/>
          <w:sz w:val="28"/>
        </w:rPr>
        <w:t>
      требование к консервационному буферу выполняется на постоянной основе и составляет:</w:t>
      </w:r>
      <w:r>
        <w:br/>
      </w:r>
      <w:r>
        <w:rPr>
          <w:rFonts w:ascii="Times New Roman"/>
          <w:b w:val="false"/>
          <w:i w:val="false"/>
          <w:color w:val="000000"/>
          <w:sz w:val="28"/>
        </w:rPr>
        <w:t>
      для всех банков:</w:t>
      </w:r>
      <w:r>
        <w:br/>
      </w:r>
      <w:r>
        <w:rPr>
          <w:rFonts w:ascii="Times New Roman"/>
          <w:b w:val="false"/>
          <w:i w:val="false"/>
          <w:color w:val="000000"/>
          <w:sz w:val="28"/>
        </w:rPr>
        <w:t>
      с 1 января 2015 года – 1 (один) процент;</w:t>
      </w:r>
      <w:r>
        <w:br/>
      </w:r>
      <w:r>
        <w:rPr>
          <w:rFonts w:ascii="Times New Roman"/>
          <w:b w:val="false"/>
          <w:i w:val="false"/>
          <w:color w:val="000000"/>
          <w:sz w:val="28"/>
        </w:rPr>
        <w:t>
      с 1 января 2016 года – 1 (один) процент;</w:t>
      </w:r>
      <w:r>
        <w:br/>
      </w:r>
      <w:r>
        <w:rPr>
          <w:rFonts w:ascii="Times New Roman"/>
          <w:b w:val="false"/>
          <w:i w:val="false"/>
          <w:color w:val="000000"/>
          <w:sz w:val="28"/>
        </w:rPr>
        <w:t>
      с 1 января 2017 года – 2 (два) процента;</w:t>
      </w:r>
      <w:r>
        <w:br/>
      </w:r>
      <w:r>
        <w:rPr>
          <w:rFonts w:ascii="Times New Roman"/>
          <w:b w:val="false"/>
          <w:i w:val="false"/>
          <w:color w:val="000000"/>
          <w:sz w:val="28"/>
        </w:rPr>
        <w:t>
      для системообразующих банков:</w:t>
      </w:r>
      <w:r>
        <w:br/>
      </w:r>
      <w:r>
        <w:rPr>
          <w:rFonts w:ascii="Times New Roman"/>
          <w:b w:val="false"/>
          <w:i w:val="false"/>
          <w:color w:val="000000"/>
          <w:sz w:val="28"/>
        </w:rPr>
        <w:t>
      с 1 января 2015 года – 2,5 (две целых пять десятых) процента;</w:t>
      </w:r>
      <w:r>
        <w:br/>
      </w:r>
      <w:r>
        <w:rPr>
          <w:rFonts w:ascii="Times New Roman"/>
          <w:b w:val="false"/>
          <w:i w:val="false"/>
          <w:color w:val="000000"/>
          <w:sz w:val="28"/>
        </w:rPr>
        <w:t>
      с 1 января 2016 года – 2,5 (две целых пять десятых) процента;</w:t>
      </w:r>
      <w:r>
        <w:br/>
      </w:r>
      <w:r>
        <w:rPr>
          <w:rFonts w:ascii="Times New Roman"/>
          <w:b w:val="false"/>
          <w:i w:val="false"/>
          <w:color w:val="000000"/>
          <w:sz w:val="28"/>
        </w:rPr>
        <w:t>
      с 1 января 2017 года – 3 (три) процента;</w:t>
      </w:r>
      <w:r>
        <w:br/>
      </w:r>
      <w:r>
        <w:rPr>
          <w:rFonts w:ascii="Times New Roman"/>
          <w:b w:val="false"/>
          <w:i w:val="false"/>
          <w:color w:val="000000"/>
          <w:sz w:val="28"/>
        </w:rPr>
        <w:t>
      контрциклический буфер, размер и сроки введения которого устанавливаются уполномоченным органом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r>
        <w:br/>
      </w:r>
      <w:r>
        <w:rPr>
          <w:rFonts w:ascii="Times New Roman"/>
          <w:b w:val="false"/>
          <w:i w:val="false"/>
          <w:color w:val="000000"/>
          <w:sz w:val="28"/>
        </w:rPr>
        <w:t>
      системный буфер, требование к расчету которого распространяется на системообразующие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r>
        <w:br/>
      </w:r>
      <w:r>
        <w:rPr>
          <w:rFonts w:ascii="Times New Roman"/>
          <w:b w:val="false"/>
          <w:i w:val="false"/>
          <w:color w:val="000000"/>
          <w:sz w:val="28"/>
        </w:rPr>
        <w:t>
      Если фактические значения коэффициентов k1, k1-2 и k2 не ниже, установленных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но при этом любой из указанных коэффициентов ниже чем, установленные значения коэффициентов с учетом буферов собственного капитала, то на использование нераспределенного чистого дохода банка накладывается ограничение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настоящей Инструкции,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w:t>
      </w:r>
      <w:r>
        <w:br/>
      </w: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4 настоящей Инструкции.</w:t>
      </w:r>
      <w:r>
        <w:br/>
      </w:r>
      <w:r>
        <w:rPr>
          <w:rFonts w:ascii="Times New Roman"/>
          <w:b w:val="false"/>
          <w:i w:val="false"/>
          <w:color w:val="000000"/>
          <w:sz w:val="28"/>
        </w:rPr>
        <w:t>
      Размер буферов собственного капитала, рассчитанный в соответствии с требованиями настоящей Инструкции, не отражается в бухгалтерском учете.</w:t>
      </w:r>
      <w:r>
        <w:br/>
      </w:r>
      <w:r>
        <w:rPr>
          <w:rFonts w:ascii="Times New Roman"/>
          <w:b w:val="false"/>
          <w:i w:val="false"/>
          <w:color w:val="000000"/>
          <w:sz w:val="28"/>
        </w:rPr>
        <w:t>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три года.</w:t>
      </w:r>
      <w:r>
        <w:br/>
      </w:r>
      <w:r>
        <w:rPr>
          <w:rFonts w:ascii="Times New Roman"/>
          <w:b w:val="false"/>
          <w:i w:val="false"/>
          <w:color w:val="000000"/>
          <w:sz w:val="28"/>
        </w:rPr>
        <w:t>
      </w:t>
      </w:r>
      <w:r>
        <w:rPr>
          <w:rFonts w:ascii="Times New Roman"/>
          <w:b w:val="false"/>
          <w:i w:val="false"/>
          <w:color w:val="ff0000"/>
          <w:sz w:val="28"/>
        </w:rPr>
        <w:t>Сноска. Пункт 13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изменением, внесенным постановлением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Исключен постановлением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15-1.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27.02.2009 </w:t>
      </w:r>
      <w:r>
        <w:rPr>
          <w:rFonts w:ascii="Times New Roman"/>
          <w:b w:val="false"/>
          <w:i w:val="false"/>
          <w:color w:val="000000"/>
          <w:sz w:val="28"/>
        </w:rPr>
        <w:t xml:space="preserve">N 31 </w:t>
      </w:r>
      <w:r>
        <w:rPr>
          <w:rFonts w:ascii="Times New Roman"/>
          <w:b w:val="false"/>
          <w:i w:val="false"/>
          <w:color w:val="ff0000"/>
          <w:sz w:val="28"/>
        </w:rPr>
        <w:t>(вводится в действие с 01.07.2009).</w:t>
      </w:r>
      <w:r>
        <w:br/>
      </w:r>
      <w:r>
        <w:rPr>
          <w:rFonts w:ascii="Times New Roman"/>
          <w:b w:val="false"/>
          <w:i w:val="false"/>
          <w:color w:val="000000"/>
          <w:sz w:val="28"/>
        </w:rPr>
        <w:t>
</w:t>
      </w:r>
      <w:r>
        <w:rPr>
          <w:rFonts w:ascii="Times New Roman"/>
          <w:b w:val="false"/>
          <w:i w:val="false"/>
          <w:color w:val="000000"/>
          <w:sz w:val="28"/>
        </w:rPr>
        <w:t>
      16. Расчет активов, условных и возможных обязательств, взвешиваемых по степени кредитного риска, проводится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международными стандартами финансовой отчетности.</w:t>
      </w:r>
      <w:r>
        <w:br/>
      </w:r>
      <w:r>
        <w:rPr>
          <w:rFonts w:ascii="Times New Roman"/>
          <w:b w:val="false"/>
          <w:i w:val="false"/>
          <w:color w:val="000000"/>
          <w:sz w:val="28"/>
        </w:rPr>
        <w:t>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на степень риска, соответствующую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по которому банк несет кредитные риски.</w:t>
      </w:r>
      <w:r>
        <w:br/>
      </w: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w:t>
      </w:r>
      <w:r>
        <w:br/>
      </w:r>
      <w:r>
        <w:rPr>
          <w:rFonts w:ascii="Times New Roman"/>
          <w:b w:val="false"/>
          <w:i w:val="false"/>
          <w:color w:val="000000"/>
          <w:sz w:val="28"/>
        </w:rPr>
        <w:t xml:space="preserve">
      Проданные опционы не включаются в расчет условных и возможных обязательств, взвешенных с учетом кредитного риска. </w:t>
      </w:r>
      <w:r>
        <w:br/>
      </w:r>
      <w:r>
        <w:rPr>
          <w:rFonts w:ascii="Times New Roman"/>
          <w:b w:val="false"/>
          <w:i w:val="false"/>
          <w:color w:val="000000"/>
          <w:sz w:val="28"/>
        </w:rPr>
        <w:t>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Расчет операционного риска проводится согласно </w:t>
      </w:r>
      <w:r>
        <w:rPr>
          <w:rFonts w:ascii="Times New Roman"/>
          <w:b w:val="false"/>
          <w:i w:val="false"/>
          <w:color w:val="000000"/>
          <w:sz w:val="28"/>
        </w:rPr>
        <w:t>пункту 31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r>
        <w:br/>
      </w:r>
      <w:r>
        <w:rPr>
          <w:rFonts w:ascii="Times New Roman"/>
          <w:b w:val="false"/>
          <w:i w:val="false"/>
          <w:color w:val="000000"/>
          <w:sz w:val="28"/>
        </w:rPr>
        <w:t>
      Требования настоящей Инструкции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крупным акционером которых является Акционерное общество «Фонд национального благосостояния «Самрук-Казына»,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течении которого действуют значения коэффициентов достаточности собственного капитала.</w:t>
      </w:r>
      <w:r>
        <w:br/>
      </w:r>
      <w:r>
        <w:rPr>
          <w:rFonts w:ascii="Times New Roman"/>
          <w:b w:val="false"/>
          <w:i w:val="false"/>
          <w:color w:val="000000"/>
          <w:sz w:val="28"/>
        </w:rPr>
        <w:t>
      </w:t>
      </w:r>
      <w:r>
        <w:rPr>
          <w:rFonts w:ascii="Times New Roman"/>
          <w:b w:val="false"/>
          <w:i w:val="false"/>
          <w:color w:val="ff0000"/>
          <w:sz w:val="28"/>
        </w:rPr>
        <w:t>Сноска. Пункт 16 в редакции постановления Правления Национального Банка РК от 27.05.2014</w:t>
      </w:r>
      <w:r>
        <w:rPr>
          <w:rFonts w:ascii="Times New Roman"/>
          <w:b w:val="false"/>
          <w:i w:val="false"/>
          <w:color w:val="000000"/>
          <w:sz w:val="28"/>
        </w:rPr>
        <w:t> </w:t>
      </w:r>
      <w:r>
        <w:rPr>
          <w:rFonts w:ascii="Times New Roman"/>
          <w:b w:val="false"/>
          <w:i w:val="false"/>
          <w:color w:val="000000"/>
          <w:sz w:val="28"/>
        </w:rPr>
        <w:t>№ 97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16-1. В расчет условных и возможных обязательств не включаются условные и возможные обязательства банка, исполнение которых полностью зависит от исполнения банком обязательств перед третьими лицами и по которым у банка не возникает дополнительных кредитных рисков.</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16-1 в соответствии с постановлением Правления Национального Банка РК от 22.10.2014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и соответствующие любому из следующих условий: </w:t>
      </w:r>
      <w:r>
        <w:br/>
      </w:r>
      <w:r>
        <w:rPr>
          <w:rFonts w:ascii="Times New Roman"/>
          <w:b w:val="false"/>
          <w:i w:val="false"/>
          <w:color w:val="000000"/>
          <w:sz w:val="28"/>
        </w:rPr>
        <w:t xml:space="preserve">
      1) приобретены с целью продажи в течение 3 лет, следующих за годом их приобретения для получения дохода в указанном периоде от разницы между стоимостью покупки и стоимостью продажи; </w:t>
      </w:r>
      <w:r>
        <w:br/>
      </w:r>
      <w:r>
        <w:rPr>
          <w:rFonts w:ascii="Times New Roman"/>
          <w:b w:val="false"/>
          <w:i w:val="false"/>
          <w:color w:val="000000"/>
          <w:sz w:val="28"/>
        </w:rPr>
        <w:t xml:space="preserve">
      2) приобретены с целью хеджирования рыночных рисков по другим финансовым инструментам с рыночном риском.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000000"/>
          <w:sz w:val="28"/>
        </w:rPr>
        <w:t>N 47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r>
        <w:br/>
      </w: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r>
        <w:br/>
      </w: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xml:space="preserve">
      С 1 января 2016 года значение коэффициента приведения равно 13,3. </w:t>
      </w:r>
      <w:r>
        <w:br/>
      </w:r>
      <w:r>
        <w:rPr>
          <w:rFonts w:ascii="Times New Roman"/>
          <w:b w:val="false"/>
          <w:i w:val="false"/>
          <w:color w:val="000000"/>
          <w:sz w:val="28"/>
        </w:rPr>
        <w:t>
      С 1 января 2017 года значение коэффициента приведения равно 12,5.</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18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Расчет риска по финансовым инструментам с рыночным риском, связанным с изменением ставки вознаграждения, представляет собой сумму специфического процентного риска и общего процентного риска.</w:t>
      </w:r>
      <w:r>
        <w:br/>
      </w:r>
      <w:r>
        <w:rPr>
          <w:rFonts w:ascii="Times New Roman"/>
          <w:b w:val="false"/>
          <w:i w:val="false"/>
          <w:color w:val="000000"/>
          <w:sz w:val="28"/>
        </w:rPr>
        <w:t>
</w:t>
      </w:r>
      <w:r>
        <w:rPr>
          <w:rFonts w:ascii="Times New Roman"/>
          <w:b w:val="false"/>
          <w:i w:val="false"/>
          <w:color w:val="000000"/>
          <w:sz w:val="28"/>
        </w:rPr>
        <w:t xml:space="preserve">
      20. Специфичный процентный риск представляет сумму открытых позиций по однородным финансовым инструментам с рыночным риском, связанным с изменением ставки вознаграждения, взвешенным по коэффициентам специфичного процентного риска согласно пункту 21 настоящей Инструкции. </w:t>
      </w:r>
      <w:r>
        <w:br/>
      </w:r>
      <w:r>
        <w:rPr>
          <w:rFonts w:ascii="Times New Roman"/>
          <w:b w:val="false"/>
          <w:i w:val="false"/>
          <w:color w:val="000000"/>
          <w:sz w:val="28"/>
        </w:rPr>
        <w:t xml:space="preserve">
      Однородными финансовыми инструментами с рыночным риском, связанными с изменением ставки вознаграждения, признаются финансовые инструменты, соответствующие следующим условиям: </w:t>
      </w:r>
      <w:r>
        <w:br/>
      </w:r>
      <w:r>
        <w:rPr>
          <w:rFonts w:ascii="Times New Roman"/>
          <w:b w:val="false"/>
          <w:i w:val="false"/>
          <w:color w:val="000000"/>
          <w:sz w:val="28"/>
        </w:rPr>
        <w:t xml:space="preserve">
      выпущены одним эмитентом; </w:t>
      </w:r>
      <w:r>
        <w:br/>
      </w:r>
      <w:r>
        <w:rPr>
          <w:rFonts w:ascii="Times New Roman"/>
          <w:b w:val="false"/>
          <w:i w:val="false"/>
          <w:color w:val="000000"/>
          <w:sz w:val="28"/>
        </w:rPr>
        <w:t xml:space="preserve">
      имеют равный размер доходности; </w:t>
      </w:r>
      <w:r>
        <w:br/>
      </w:r>
      <w:r>
        <w:rPr>
          <w:rFonts w:ascii="Times New Roman"/>
          <w:b w:val="false"/>
          <w:i w:val="false"/>
          <w:color w:val="000000"/>
          <w:sz w:val="28"/>
        </w:rPr>
        <w:t xml:space="preserve">
      рыночная стоимость выражена в одной и той же валюте; </w:t>
      </w:r>
      <w:r>
        <w:br/>
      </w:r>
      <w:r>
        <w:rPr>
          <w:rFonts w:ascii="Times New Roman"/>
          <w:b w:val="false"/>
          <w:i w:val="false"/>
          <w:color w:val="000000"/>
          <w:sz w:val="28"/>
        </w:rPr>
        <w:t xml:space="preserve">
      имеют равный срок до погашения. </w:t>
      </w:r>
      <w:r>
        <w:br/>
      </w:r>
      <w:r>
        <w:rPr>
          <w:rFonts w:ascii="Times New Roman"/>
          <w:b w:val="false"/>
          <w:i w:val="false"/>
          <w:color w:val="000000"/>
          <w:sz w:val="28"/>
        </w:rPr>
        <w:t xml:space="preserve">
      Открытая (длинная или короткая) позиция по однородным финансовым инструментам с рыночным риском, связанным с изменением ставки вознаграждения, представляет собой разницу между: </w:t>
      </w:r>
      <w:r>
        <w:br/>
      </w:r>
      <w:r>
        <w:rPr>
          <w:rFonts w:ascii="Times New Roman"/>
          <w:b w:val="false"/>
          <w:i w:val="false"/>
          <w:color w:val="000000"/>
          <w:sz w:val="28"/>
        </w:rPr>
        <w:t xml:space="preserve">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 </w:t>
      </w:r>
      <w:r>
        <w:br/>
      </w:r>
      <w:r>
        <w:rPr>
          <w:rFonts w:ascii="Times New Roman"/>
          <w:b w:val="false"/>
          <w:i w:val="false"/>
          <w:color w:val="000000"/>
          <w:sz w:val="28"/>
        </w:rPr>
        <w:t xml:space="preserve">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 </w:t>
      </w:r>
      <w:r>
        <w:br/>
      </w:r>
      <w:r>
        <w:rPr>
          <w:rFonts w:ascii="Times New Roman"/>
          <w:b w:val="false"/>
          <w:i w:val="false"/>
          <w:color w:val="000000"/>
          <w:sz w:val="28"/>
        </w:rPr>
        <w:t xml:space="preserve">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 </w:t>
      </w:r>
      <w:r>
        <w:br/>
      </w: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r>
        <w:br/>
      </w:r>
      <w:r>
        <w:rPr>
          <w:rFonts w:ascii="Times New Roman"/>
          <w:b w:val="false"/>
          <w:i w:val="false"/>
          <w:color w:val="000000"/>
          <w:sz w:val="28"/>
        </w:rPr>
        <w:t>
</w:t>
      </w:r>
      <w:r>
        <w:rPr>
          <w:rFonts w:ascii="Times New Roman"/>
          <w:b w:val="false"/>
          <w:i w:val="false"/>
          <w:color w:val="000000"/>
          <w:sz w:val="28"/>
        </w:rPr>
        <w:t xml:space="preserve">
      21.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 </w:t>
      </w:r>
      <w:r>
        <w:br/>
      </w:r>
      <w:r>
        <w:rPr>
          <w:rFonts w:ascii="Times New Roman"/>
          <w:b w:val="false"/>
          <w:i w:val="false"/>
          <w:color w:val="000000"/>
          <w:sz w:val="28"/>
        </w:rPr>
        <w:t>
      1) по коэффициенту 0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Республики Казахстан (далее - Национальный Банк),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Standard&amp;Poor's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r>
        <w:br/>
      </w:r>
      <w:r>
        <w:rPr>
          <w:rFonts w:ascii="Times New Roman"/>
          <w:b w:val="false"/>
          <w:i w:val="false"/>
          <w:color w:val="000000"/>
          <w:sz w:val="28"/>
        </w:rPr>
        <w:t>
      2) по коэффициенту 0,25 процентов - финансовые инструменты с рыночным риском, связанные с изменением ставки вознаграждения со сроком погашения менее 6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Standard&amp;Poor's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w:t>
      </w:r>
      <w:r>
        <w:rPr>
          <w:rFonts w:ascii="Times New Roman"/>
          <w:b w:val="false"/>
          <w:i w:val="false"/>
          <w:color w:val="000000"/>
          <w:sz w:val="28"/>
        </w:rPr>
        <w:t xml:space="preserve">Приложении 4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3) по коэффициенту 1 процент - финансовые инструменты с рыночным риском, связанные с изменением ставки вознаграждения, указанные в подпункте 2) настоящего пункта со сроком погашения от 6 до 24 месяцев; </w:t>
      </w:r>
      <w:r>
        <w:br/>
      </w:r>
      <w:r>
        <w:rPr>
          <w:rFonts w:ascii="Times New Roman"/>
          <w:b w:val="false"/>
          <w:i w:val="false"/>
          <w:color w:val="000000"/>
          <w:sz w:val="28"/>
        </w:rPr>
        <w:t xml:space="preserve">
      4) по коэффициенту 1,6 процентов - финансовые инструменты с рыночным риском, связанные с изменением ставки вознаграждения, указанные в подпункте 2) настоящего пункта со сроком погашения более 24 месяцев; </w:t>
      </w:r>
      <w:r>
        <w:br/>
      </w:r>
      <w:r>
        <w:rPr>
          <w:rFonts w:ascii="Times New Roman"/>
          <w:b w:val="false"/>
          <w:i w:val="false"/>
          <w:color w:val="000000"/>
          <w:sz w:val="28"/>
        </w:rPr>
        <w:t xml:space="preserve">
      5) по коэффициенту 8 процентов - финансовые инструменты с рыночным риском, связанные с изменением ставки вознаграждения, за исключением указанных в подпунктах 1)-4) настоящего пункта. </w:t>
      </w:r>
      <w:r>
        <w:br/>
      </w:r>
      <w:r>
        <w:rPr>
          <w:rFonts w:ascii="Times New Roman"/>
          <w:b w:val="false"/>
          <w:i w:val="false"/>
          <w:color w:val="000000"/>
          <w:sz w:val="28"/>
        </w:rPr>
        <w:t xml:space="preserve">
      Производные финансовые инструменты в расчет специфичного процентного риска не включаются.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постановлениями Правления Агентства РК по регулированию и надзору финансового рынка и финансовых организаций от 23.02.2007 </w:t>
      </w:r>
      <w:r>
        <w:rPr>
          <w:rFonts w:ascii="Times New Roman"/>
          <w:b w:val="false"/>
          <w:i w:val="false"/>
          <w:color w:val="000000"/>
          <w:sz w:val="28"/>
        </w:rPr>
        <w:t xml:space="preserve">N 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28.05.2007 </w:t>
      </w:r>
      <w:r>
        <w:rPr>
          <w:rFonts w:ascii="Times New Roman"/>
          <w:b w:val="false"/>
          <w:i w:val="false"/>
          <w:color w:val="000000"/>
          <w:sz w:val="28"/>
        </w:rPr>
        <w:t xml:space="preserve">N 149 </w:t>
      </w:r>
      <w:r>
        <w:rPr>
          <w:rFonts w:ascii="Times New Roman"/>
          <w:b w:val="false"/>
          <w:i w:val="false"/>
          <w:color w:val="ff0000"/>
          <w:sz w:val="28"/>
        </w:rPr>
        <w:t xml:space="preserve">(вводится в действие с 01.07.2007); от 26.02.2008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w:t>
      </w:r>
      <w:r>
        <w:rPr>
          <w:rFonts w:ascii="Times New Roman"/>
          <w:b w:val="false"/>
          <w:i w:val="false"/>
          <w:color w:val="000000"/>
          <w:sz w:val="28"/>
        </w:rPr>
        <w:t xml:space="preserve">см. 2 </w:t>
      </w:r>
      <w:r>
        <w:rPr>
          <w:rFonts w:ascii="Times New Roman"/>
          <w:b w:val="false"/>
          <w:i w:val="false"/>
          <w:color w:val="ff0000"/>
          <w:sz w:val="28"/>
        </w:rPr>
        <w:t xml:space="preserve">); от 05.08.2009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(порядок введения в действие см.</w:t>
      </w:r>
      <w:r>
        <w:rPr>
          <w:rFonts w:ascii="Times New Roman"/>
          <w:b w:val="false"/>
          <w:i w:val="false"/>
          <w:color w:val="000000"/>
          <w:sz w:val="28"/>
        </w:rPr>
        <w:t>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22. Общий процентный риск представляет собой сумму: </w:t>
      </w:r>
      <w:r>
        <w:br/>
      </w:r>
      <w:r>
        <w:rPr>
          <w:rFonts w:ascii="Times New Roman"/>
          <w:b w:val="false"/>
          <w:i w:val="false"/>
          <w:color w:val="000000"/>
          <w:sz w:val="28"/>
        </w:rPr>
        <w:t xml:space="preserve">
      10 процентов суммы закрытых взвешенных позиций в каждом временном интервале; </w:t>
      </w:r>
      <w:r>
        <w:br/>
      </w:r>
      <w:r>
        <w:rPr>
          <w:rFonts w:ascii="Times New Roman"/>
          <w:b w:val="false"/>
          <w:i w:val="false"/>
          <w:color w:val="000000"/>
          <w:sz w:val="28"/>
        </w:rPr>
        <w:t xml:space="preserve">
      40 процентов размера закрытой взвешенной позиции зоны 1; </w:t>
      </w:r>
      <w:r>
        <w:br/>
      </w:r>
      <w:r>
        <w:rPr>
          <w:rFonts w:ascii="Times New Roman"/>
          <w:b w:val="false"/>
          <w:i w:val="false"/>
          <w:color w:val="000000"/>
          <w:sz w:val="28"/>
        </w:rPr>
        <w:t xml:space="preserve">
      30 процентов размера закрытой взвешенной позиции зоны 2; </w:t>
      </w:r>
      <w:r>
        <w:br/>
      </w:r>
      <w:r>
        <w:rPr>
          <w:rFonts w:ascii="Times New Roman"/>
          <w:b w:val="false"/>
          <w:i w:val="false"/>
          <w:color w:val="000000"/>
          <w:sz w:val="28"/>
        </w:rPr>
        <w:t xml:space="preserve">
      30 процентов размера закрытой взвешенной позиции зоны 3; </w:t>
      </w:r>
      <w:r>
        <w:br/>
      </w:r>
      <w:r>
        <w:rPr>
          <w:rFonts w:ascii="Times New Roman"/>
          <w:b w:val="false"/>
          <w:i w:val="false"/>
          <w:color w:val="000000"/>
          <w:sz w:val="28"/>
        </w:rPr>
        <w:t xml:space="preserve">
      40 процентов размера закрытой взвешенной позиции между зонами 1 и 2; </w:t>
      </w:r>
      <w:r>
        <w:br/>
      </w:r>
      <w:r>
        <w:rPr>
          <w:rFonts w:ascii="Times New Roman"/>
          <w:b w:val="false"/>
          <w:i w:val="false"/>
          <w:color w:val="000000"/>
          <w:sz w:val="28"/>
        </w:rPr>
        <w:t xml:space="preserve">
      40 процентов размера закрытой взвешенной позиции между зонами 2 и 3; </w:t>
      </w:r>
      <w:r>
        <w:br/>
      </w:r>
      <w:r>
        <w:rPr>
          <w:rFonts w:ascii="Times New Roman"/>
          <w:b w:val="false"/>
          <w:i w:val="false"/>
          <w:color w:val="000000"/>
          <w:sz w:val="28"/>
        </w:rPr>
        <w:t xml:space="preserve">
      100 процентов размера закрытой взвешенной позиции между зонами 1 и 3; </w:t>
      </w:r>
      <w:r>
        <w:br/>
      </w:r>
      <w:r>
        <w:rPr>
          <w:rFonts w:ascii="Times New Roman"/>
          <w:b w:val="false"/>
          <w:i w:val="false"/>
          <w:color w:val="000000"/>
          <w:sz w:val="28"/>
        </w:rPr>
        <w:t>
      100 процентов размера оставшейся открытой взвешенной позиции.</w:t>
      </w:r>
      <w:r>
        <w:br/>
      </w:r>
      <w:r>
        <w:rPr>
          <w:rFonts w:ascii="Times New Roman"/>
          <w:b w:val="false"/>
          <w:i w:val="false"/>
          <w:color w:val="000000"/>
          <w:sz w:val="28"/>
        </w:rPr>
        <w:t>
</w:t>
      </w:r>
      <w:r>
        <w:rPr>
          <w:rFonts w:ascii="Times New Roman"/>
          <w:b w:val="false"/>
          <w:i w:val="false"/>
          <w:color w:val="000000"/>
          <w:sz w:val="28"/>
        </w:rPr>
        <w:t xml:space="preserve">
      23. Взвешенные позиции рассчитываются в следующем порядке: </w:t>
      </w:r>
      <w:r>
        <w:br/>
      </w:r>
      <w:r>
        <w:rPr>
          <w:rFonts w:ascii="Times New Roman"/>
          <w:b w:val="false"/>
          <w:i w:val="false"/>
          <w:color w:val="000000"/>
          <w:sz w:val="28"/>
        </w:rPr>
        <w:t xml:space="preserve">
      1) определение размера открытой позиции по финансовым инструментам, связанным с изменением ставки вознаграждения. </w:t>
      </w:r>
      <w:r>
        <w:br/>
      </w:r>
      <w:r>
        <w:rPr>
          <w:rFonts w:ascii="Times New Roman"/>
          <w:b w:val="false"/>
          <w:i w:val="false"/>
          <w:color w:val="000000"/>
          <w:sz w:val="28"/>
        </w:rPr>
        <w:t xml:space="preserve">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 </w:t>
      </w:r>
      <w:r>
        <w:br/>
      </w:r>
      <w:r>
        <w:rPr>
          <w:rFonts w:ascii="Times New Roman"/>
          <w:b w:val="false"/>
          <w:i w:val="false"/>
          <w:color w:val="000000"/>
          <w:sz w:val="28"/>
        </w:rPr>
        <w:t xml:space="preserve">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 </w:t>
      </w:r>
      <w:r>
        <w:br/>
      </w:r>
      <w:r>
        <w:rPr>
          <w:rFonts w:ascii="Times New Roman"/>
          <w:b w:val="false"/>
          <w:i w:val="false"/>
          <w:color w:val="000000"/>
          <w:sz w:val="28"/>
        </w:rPr>
        <w:t xml:space="preserve">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 </w:t>
      </w:r>
      <w:r>
        <w:br/>
      </w:r>
      <w:r>
        <w:rPr>
          <w:rFonts w:ascii="Times New Roman"/>
          <w:b w:val="false"/>
          <w:i w:val="false"/>
          <w:color w:val="000000"/>
          <w:sz w:val="28"/>
        </w:rPr>
        <w:t xml:space="preserve">
      При расчете открытой позиции возможен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 </w:t>
      </w:r>
      <w:r>
        <w:br/>
      </w:r>
      <w:r>
        <w:rPr>
          <w:rFonts w:ascii="Times New Roman"/>
          <w:b w:val="false"/>
          <w:i w:val="false"/>
          <w:color w:val="000000"/>
          <w:sz w:val="28"/>
        </w:rPr>
        <w:t xml:space="preserve">
      долговые ценные бумаги, выпущены одним эмитентом; </w:t>
      </w:r>
      <w:r>
        <w:br/>
      </w:r>
      <w:r>
        <w:rPr>
          <w:rFonts w:ascii="Times New Roman"/>
          <w:b w:val="false"/>
          <w:i w:val="false"/>
          <w:color w:val="000000"/>
          <w:sz w:val="28"/>
        </w:rPr>
        <w:t xml:space="preserve">
      долговые ценные бумаги имеют равную рыночную стоимость в определенной иностранной валюте или тенге; </w:t>
      </w:r>
      <w:r>
        <w:br/>
      </w:r>
      <w:r>
        <w:rPr>
          <w:rFonts w:ascii="Times New Roman"/>
          <w:b w:val="false"/>
          <w:i w:val="false"/>
          <w:color w:val="000000"/>
          <w:sz w:val="28"/>
        </w:rPr>
        <w:t xml:space="preserve">
      долговые ценные бумаги имеют равную плавающую ставку вознаграждения; </w:t>
      </w:r>
      <w:r>
        <w:br/>
      </w:r>
      <w:r>
        <w:rPr>
          <w:rFonts w:ascii="Times New Roman"/>
          <w:b w:val="false"/>
          <w:i w:val="false"/>
          <w:color w:val="000000"/>
          <w:sz w:val="28"/>
        </w:rPr>
        <w:t xml:space="preserve">
      долговые ценные бумаги имеют равный срок до погашения;№ </w:t>
      </w:r>
      <w:r>
        <w:br/>
      </w:r>
      <w:r>
        <w:rPr>
          <w:rFonts w:ascii="Times New Roman"/>
          <w:b w:val="false"/>
          <w:i w:val="false"/>
          <w:color w:val="000000"/>
          <w:sz w:val="28"/>
        </w:rPr>
        <w:t>
      2) распределение открытых позиций по временным интервалам осуществляется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к настоящей Инструкции, и: </w:t>
      </w:r>
      <w:r>
        <w:br/>
      </w:r>
      <w:r>
        <w:rPr>
          <w:rFonts w:ascii="Times New Roman"/>
          <w:b w:val="false"/>
          <w:i w:val="false"/>
          <w:color w:val="000000"/>
          <w:sz w:val="28"/>
        </w:rPr>
        <w:t xml:space="preserve">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 </w:t>
      </w:r>
      <w:r>
        <w:br/>
      </w:r>
      <w:r>
        <w:rPr>
          <w:rFonts w:ascii="Times New Roman"/>
          <w:b w:val="false"/>
          <w:i w:val="false"/>
          <w:color w:val="000000"/>
          <w:sz w:val="28"/>
        </w:rPr>
        <w:t xml:space="preserve">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 </w:t>
      </w:r>
      <w:r>
        <w:br/>
      </w:r>
      <w:r>
        <w:rPr>
          <w:rFonts w:ascii="Times New Roman"/>
          <w:b w:val="false"/>
          <w:i w:val="false"/>
          <w:color w:val="000000"/>
          <w:sz w:val="28"/>
        </w:rPr>
        <w:t xml:space="preserve">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r>
        <w:br/>
      </w:r>
      <w:r>
        <w:rPr>
          <w:rFonts w:ascii="Times New Roman"/>
          <w:b w:val="false"/>
          <w:i w:val="false"/>
          <w:color w:val="000000"/>
          <w:sz w:val="28"/>
        </w:rPr>
        <w:t xml:space="preserve">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 </w:t>
      </w:r>
      <w:r>
        <w:br/>
      </w:r>
      <w:r>
        <w:rPr>
          <w:rFonts w:ascii="Times New Roman"/>
          <w:b w:val="false"/>
          <w:i w:val="false"/>
          <w:color w:val="000000"/>
          <w:sz w:val="28"/>
        </w:rPr>
        <w:t xml:space="preserve">
      3) внутри каждого временного интервала суммируются все длинные и короткие открытые позиции; </w:t>
      </w:r>
      <w:r>
        <w:br/>
      </w:r>
      <w:r>
        <w:rPr>
          <w:rFonts w:ascii="Times New Roman"/>
          <w:b w:val="false"/>
          <w:i w:val="false"/>
          <w:color w:val="000000"/>
          <w:sz w:val="28"/>
        </w:rPr>
        <w:t xml:space="preserve">
      4) суммарные длинные и суммарные короткие позиции по каждому временному интервалу взвешиваются на коэффициент, соответствующий временному интервалу; </w:t>
      </w:r>
      <w:r>
        <w:br/>
      </w:r>
      <w:r>
        <w:rPr>
          <w:rFonts w:ascii="Times New Roman"/>
          <w:b w:val="false"/>
          <w:i w:val="false"/>
          <w:color w:val="000000"/>
          <w:sz w:val="28"/>
        </w:rPr>
        <w:t xml:space="preserve">
      5) определяются открытые взвешенные и закрытые взвешенные позиции по каждому временному интервалу. </w:t>
      </w:r>
      <w:r>
        <w:br/>
      </w:r>
      <w:r>
        <w:rPr>
          <w:rFonts w:ascii="Times New Roman"/>
          <w:b w:val="false"/>
          <w:i w:val="false"/>
          <w:color w:val="000000"/>
          <w:sz w:val="28"/>
        </w:rPr>
        <w:t xml:space="preserve">
      Взвешенные длинные и короткие позиции каждого временного интервала взаимно зачитываются. </w:t>
      </w:r>
      <w:r>
        <w:br/>
      </w:r>
      <w:r>
        <w:rPr>
          <w:rFonts w:ascii="Times New Roman"/>
          <w:b w:val="false"/>
          <w:i w:val="false"/>
          <w:color w:val="000000"/>
          <w:sz w:val="28"/>
        </w:rPr>
        <w:t xml:space="preserve">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 </w:t>
      </w:r>
      <w:r>
        <w:br/>
      </w:r>
      <w:r>
        <w:rPr>
          <w:rFonts w:ascii="Times New Roman"/>
          <w:b w:val="false"/>
          <w:i w:val="false"/>
          <w:color w:val="000000"/>
          <w:sz w:val="28"/>
        </w:rPr>
        <w:t xml:space="preserve">
      Временные интервалы группируются по следующим зонам: </w:t>
      </w:r>
      <w:r>
        <w:br/>
      </w:r>
      <w:r>
        <w:rPr>
          <w:rFonts w:ascii="Times New Roman"/>
          <w:b w:val="false"/>
          <w:i w:val="false"/>
          <w:color w:val="000000"/>
          <w:sz w:val="28"/>
        </w:rPr>
        <w:t xml:space="preserve">
      зона 1 включает четыре временных интервала менее года, в том числе менее 1 месяца, от 1 до 3 месяцев, от 3 до 6 месяцев, от 6 до 12 месяцев; </w:t>
      </w:r>
      <w:r>
        <w:br/>
      </w:r>
      <w:r>
        <w:rPr>
          <w:rFonts w:ascii="Times New Roman"/>
          <w:b w:val="false"/>
          <w:i w:val="false"/>
          <w:color w:val="000000"/>
          <w:sz w:val="28"/>
        </w:rPr>
        <w:t xml:space="preserve">
      зона 2 включает три временных интервала от года до 4 лет, в том числе от 1 года до 2 лет, от 2 до 3 лет, от 3 до 4 лет; </w:t>
      </w:r>
      <w:r>
        <w:br/>
      </w:r>
      <w:r>
        <w:rPr>
          <w:rFonts w:ascii="Times New Roman"/>
          <w:b w:val="false"/>
          <w:i w:val="false"/>
          <w:color w:val="000000"/>
          <w:sz w:val="28"/>
        </w:rPr>
        <w:t xml:space="preserve">
      зона 3 включает шесть временных интервала более 4 лет, в том числе от 4 до 5 лет, от 5 до 7 лет, от 7 до 10 лет, от 10 до 15 лет, от 15 до 20 лет, более 20 лет. </w:t>
      </w:r>
      <w:r>
        <w:br/>
      </w:r>
      <w:r>
        <w:rPr>
          <w:rFonts w:ascii="Times New Roman"/>
          <w:b w:val="false"/>
          <w:i w:val="false"/>
          <w:color w:val="000000"/>
          <w:sz w:val="28"/>
        </w:rPr>
        <w:t xml:space="preserve">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 </w:t>
      </w:r>
      <w:r>
        <w:br/>
      </w:r>
      <w:r>
        <w:rPr>
          <w:rFonts w:ascii="Times New Roman"/>
          <w:b w:val="false"/>
          <w:i w:val="false"/>
          <w:color w:val="000000"/>
          <w:sz w:val="28"/>
        </w:rPr>
        <w:t xml:space="preserve">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образую взвешенную длинную или короткую позицию каждой зоны; </w:t>
      </w:r>
      <w:r>
        <w:br/>
      </w:r>
      <w:r>
        <w:rPr>
          <w:rFonts w:ascii="Times New Roman"/>
          <w:b w:val="false"/>
          <w:i w:val="false"/>
          <w:color w:val="000000"/>
          <w:sz w:val="28"/>
        </w:rPr>
        <w:t xml:space="preserve">
      6) определяются открытые и закрытые взвешенные позиции между зонами. </w:t>
      </w:r>
      <w:r>
        <w:br/>
      </w:r>
      <w:r>
        <w:rPr>
          <w:rFonts w:ascii="Times New Roman"/>
          <w:b w:val="false"/>
          <w:i w:val="false"/>
          <w:color w:val="000000"/>
          <w:sz w:val="28"/>
        </w:rPr>
        <w:t xml:space="preserve">
      Открытая взвешенная длинная (короткая) позиция зоны 1 взаимно зачитывается открытой взвешенной короткой (длинной) позицией зоны 2. </w:t>
      </w:r>
      <w:r>
        <w:br/>
      </w:r>
      <w:r>
        <w:rPr>
          <w:rFonts w:ascii="Times New Roman"/>
          <w:b w:val="false"/>
          <w:i w:val="false"/>
          <w:color w:val="000000"/>
          <w:sz w:val="28"/>
        </w:rPr>
        <w:t xml:space="preserve">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 </w:t>
      </w:r>
      <w:r>
        <w:br/>
      </w:r>
      <w:r>
        <w:rPr>
          <w:rFonts w:ascii="Times New Roman"/>
          <w:b w:val="false"/>
          <w:i w:val="false"/>
          <w:color w:val="000000"/>
          <w:sz w:val="28"/>
        </w:rPr>
        <w:t xml:space="preserve">
      Открытая взвешенная длинная (короткая) позиция зоны 2 взаимно зачитывается открытой взвешенной короткой (длинной) позицией зоны 3. </w:t>
      </w:r>
      <w:r>
        <w:br/>
      </w:r>
      <w:r>
        <w:rPr>
          <w:rFonts w:ascii="Times New Roman"/>
          <w:b w:val="false"/>
          <w:i w:val="false"/>
          <w:color w:val="000000"/>
          <w:sz w:val="28"/>
        </w:rPr>
        <w:t xml:space="preserve">
      Сумма частей размеров взвешенных длинных или коротких позиций зон 2 и зоны 3, которые подлежали полному взаимному зачету, представляет собой закрытую взвешенную позицию между зонами 2 и 3. </w:t>
      </w:r>
      <w:r>
        <w:br/>
      </w:r>
      <w:r>
        <w:rPr>
          <w:rFonts w:ascii="Times New Roman"/>
          <w:b w:val="false"/>
          <w:i w:val="false"/>
          <w:color w:val="000000"/>
          <w:sz w:val="28"/>
        </w:rPr>
        <w:t xml:space="preserve">
      Открытая взвешенная длинная (короткая) позиция зоны 1 взаимно зачитывается открытыми взвешенными короткими (длинными) позициями зоны 3. </w:t>
      </w:r>
      <w:r>
        <w:br/>
      </w:r>
      <w:r>
        <w:rPr>
          <w:rFonts w:ascii="Times New Roman"/>
          <w:b w:val="false"/>
          <w:i w:val="false"/>
          <w:color w:val="000000"/>
          <w:sz w:val="28"/>
        </w:rPr>
        <w:t xml:space="preserve">
      Сумма частей размеров взвешенных длинных или коротких позиций зон 1 и зоны 3, которые подлежали полному взаимному зачету, представляет собой закрытую взвешенную позицию между зонами 1 и 3. </w:t>
      </w:r>
      <w:r>
        <w:br/>
      </w:r>
      <w:r>
        <w:rPr>
          <w:rFonts w:ascii="Times New Roman"/>
          <w:b w:val="false"/>
          <w:i w:val="false"/>
          <w:color w:val="000000"/>
          <w:sz w:val="28"/>
        </w:rPr>
        <w:t xml:space="preserve">
      Открытые взвешенные позиции, оставшиеся после взаимного зачета между зонами, суммируются, образуя оставшуюся открытую взвешенную позицию. </w:t>
      </w:r>
      <w:r>
        <w:br/>
      </w:r>
      <w:r>
        <w:rPr>
          <w:rFonts w:ascii="Times New Roman"/>
          <w:b w:val="false"/>
          <w:i w:val="false"/>
          <w:color w:val="000000"/>
          <w:sz w:val="28"/>
        </w:rPr>
        <w:t>
      Расчет общего процентного риска представлен в </w:t>
      </w:r>
      <w:r>
        <w:rPr>
          <w:rFonts w:ascii="Times New Roman"/>
          <w:b w:val="false"/>
          <w:i w:val="false"/>
          <w:color w:val="000000"/>
          <w:sz w:val="28"/>
        </w:rPr>
        <w:t xml:space="preserve">Приложении 6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000000"/>
          <w:sz w:val="28"/>
        </w:rPr>
        <w:t xml:space="preserve">N 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Расчет риска по финансовым инструментам с рыночным риском, связанным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 представляет собой сумму специфического риска на акции и общего риска на акции. </w:t>
      </w:r>
      <w:r>
        <w:br/>
      </w:r>
      <w:r>
        <w:rPr>
          <w:rFonts w:ascii="Times New Roman"/>
          <w:b w:val="false"/>
          <w:i w:val="false"/>
          <w:color w:val="000000"/>
          <w:sz w:val="28"/>
        </w:rPr>
        <w:t xml:space="preserve">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 </w:t>
      </w:r>
      <w:r>
        <w:br/>
      </w:r>
      <w:r>
        <w:rPr>
          <w:rFonts w:ascii="Times New Roman"/>
          <w:b w:val="false"/>
          <w:i w:val="false"/>
          <w:color w:val="000000"/>
          <w:sz w:val="28"/>
        </w:rPr>
        <w:t xml:space="preserve">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 </w:t>
      </w:r>
      <w:r>
        <w:br/>
      </w:r>
      <w:r>
        <w:rPr>
          <w:rFonts w:ascii="Times New Roman"/>
          <w:b w:val="false"/>
          <w:i w:val="false"/>
          <w:color w:val="000000"/>
          <w:sz w:val="28"/>
        </w:rPr>
        <w:t xml:space="preserve">
      конвертируемые ценные бумаги (конвертируемые облигации и конвертируемые привилегированные акции); </w:t>
      </w:r>
      <w:r>
        <w:br/>
      </w: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третьем и четвертом настоящего пункта или индекс на указанные ценные бумаги.</w:t>
      </w:r>
      <w:r>
        <w:br/>
      </w:r>
      <w:r>
        <w:rPr>
          <w:rFonts w:ascii="Times New Roman"/>
          <w:b w:val="false"/>
          <w:i w:val="false"/>
          <w:color w:val="000000"/>
          <w:sz w:val="28"/>
        </w:rPr>
        <w:t>
</w:t>
      </w:r>
      <w:r>
        <w:rPr>
          <w:rFonts w:ascii="Times New Roman"/>
          <w:b w:val="false"/>
          <w:i w:val="false"/>
          <w:color w:val="000000"/>
          <w:sz w:val="28"/>
        </w:rPr>
        <w:t xml:space="preserve">
      25.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 </w:t>
      </w:r>
      <w:r>
        <w:br/>
      </w:r>
      <w:r>
        <w:rPr>
          <w:rFonts w:ascii="Times New Roman"/>
          <w:b w:val="false"/>
          <w:i w:val="false"/>
          <w:color w:val="000000"/>
          <w:sz w:val="28"/>
        </w:rPr>
        <w:t xml:space="preserve">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 </w:t>
      </w:r>
      <w:r>
        <w:br/>
      </w:r>
      <w:r>
        <w:rPr>
          <w:rFonts w:ascii="Times New Roman"/>
          <w:b w:val="false"/>
          <w:i w:val="false"/>
          <w:color w:val="000000"/>
          <w:sz w:val="28"/>
        </w:rPr>
        <w:t xml:space="preserve">
      фьючерсные и форвардные контакты, базисным активом которых являются акции, отражаются по рыночной стоимости указанных фьючерсных и форвардных контактов; </w:t>
      </w:r>
      <w:r>
        <w:br/>
      </w: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r>
        <w:br/>
      </w:r>
      <w:r>
        <w:rPr>
          <w:rFonts w:ascii="Times New Roman"/>
          <w:b w:val="false"/>
          <w:i w:val="false"/>
          <w:color w:val="000000"/>
          <w:sz w:val="28"/>
        </w:rPr>
        <w:t xml:space="preserve">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представляют собой позицию, пересчитанную на сумму рыночных стоимостей акций, входящих в состав индекса; </w:t>
      </w:r>
      <w:r>
        <w:br/>
      </w:r>
      <w:r>
        <w:rPr>
          <w:rFonts w:ascii="Times New Roman"/>
          <w:b w:val="false"/>
          <w:i w:val="false"/>
          <w:color w:val="000000"/>
          <w:sz w:val="28"/>
        </w:rPr>
        <w:t xml:space="preserve">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 </w:t>
      </w:r>
      <w:r>
        <w:br/>
      </w: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осуществление выплат по определенному индексу на акции.</w:t>
      </w:r>
      <w:r>
        <w:br/>
      </w:r>
      <w:r>
        <w:rPr>
          <w:rFonts w:ascii="Times New Roman"/>
          <w:b w:val="false"/>
          <w:i w:val="false"/>
          <w:color w:val="000000"/>
          <w:sz w:val="28"/>
        </w:rPr>
        <w:t>
</w:t>
      </w:r>
      <w:r>
        <w:rPr>
          <w:rFonts w:ascii="Times New Roman"/>
          <w:b w:val="false"/>
          <w:i w:val="false"/>
          <w:color w:val="000000"/>
          <w:sz w:val="28"/>
        </w:rPr>
        <w:t>
      26.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r>
        <w:br/>
      </w:r>
      <w:r>
        <w:rPr>
          <w:rFonts w:ascii="Times New Roman"/>
          <w:b w:val="false"/>
          <w:i w:val="false"/>
          <w:color w:val="000000"/>
          <w:sz w:val="28"/>
        </w:rPr>
        <w:t>
      С 1 января 2016 года значение коэффициента специфического риска равно 0,075.</w:t>
      </w:r>
      <w:r>
        <w:br/>
      </w:r>
      <w:r>
        <w:rPr>
          <w:rFonts w:ascii="Times New Roman"/>
          <w:b w:val="false"/>
          <w:i w:val="false"/>
          <w:color w:val="000000"/>
          <w:sz w:val="28"/>
        </w:rPr>
        <w:t>
      С 1 января 2017 года значение коэффициента специфического риска равно 0,08.</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End w:id="7"/>
    <w:bookmarkStart w:name="z38" w:id="8"/>
    <w:p>
      <w:pPr>
        <w:spacing w:after="0"/>
        <w:ind w:left="0"/>
        <w:jc w:val="both"/>
      </w:pPr>
      <w:r>
        <w:rPr>
          <w:rFonts w:ascii="Times New Roman"/>
          <w:b w:val="false"/>
          <w:i w:val="false"/>
          <w:color w:val="000000"/>
          <w:sz w:val="28"/>
        </w:rPr>
        <w:t>
      27.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r>
        <w:br/>
      </w:r>
      <w:r>
        <w:rPr>
          <w:rFonts w:ascii="Times New Roman"/>
          <w:b w:val="false"/>
          <w:i w:val="false"/>
          <w:color w:val="000000"/>
          <w:sz w:val="28"/>
        </w:rPr>
        <w:t>
      С 1 января 2016 года значение коэффициента общего риска равно 0,075.</w:t>
      </w:r>
      <w:r>
        <w:br/>
      </w:r>
      <w:r>
        <w:rPr>
          <w:rFonts w:ascii="Times New Roman"/>
          <w:b w:val="false"/>
          <w:i w:val="false"/>
          <w:color w:val="000000"/>
          <w:sz w:val="28"/>
        </w:rPr>
        <w:t>
      С 1 января 2017 года значение коэффициента общего риска равно 0,08.</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r>
        <w:br/>
      </w: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r>
        <w:br/>
      </w: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r>
        <w:br/>
      </w:r>
      <w:r>
        <w:rPr>
          <w:rFonts w:ascii="Times New Roman"/>
          <w:b w:val="false"/>
          <w:i w:val="false"/>
          <w:color w:val="000000"/>
          <w:sz w:val="28"/>
        </w:rPr>
        <w:t>
      Открытая валютная позиция по каждой иностранной валюте рассчитывается в соответствии с </w:t>
      </w:r>
      <w:r>
        <w:rPr>
          <w:rFonts w:ascii="Times New Roman"/>
          <w:b w:val="false"/>
          <w:i w:val="false"/>
          <w:color w:val="000000"/>
          <w:sz w:val="28"/>
        </w:rPr>
        <w:t>пунктом 47</w:t>
      </w:r>
      <w:r>
        <w:rPr>
          <w:rFonts w:ascii="Times New Roman"/>
          <w:b w:val="false"/>
          <w:i w:val="false"/>
          <w:color w:val="000000"/>
          <w:sz w:val="28"/>
        </w:rPr>
        <w:t xml:space="preserve"> Инструкции.</w:t>
      </w:r>
      <w:r>
        <w:br/>
      </w:r>
      <w:r>
        <w:rPr>
          <w:rFonts w:ascii="Times New Roman"/>
          <w:b w:val="false"/>
          <w:i w:val="false"/>
          <w:color w:val="000000"/>
          <w:sz w:val="28"/>
        </w:rPr>
        <w:t>
      С 1 января 2016 года значение коэффициента валютного риска равно 0,075.</w:t>
      </w:r>
      <w:r>
        <w:br/>
      </w:r>
      <w:r>
        <w:rPr>
          <w:rFonts w:ascii="Times New Roman"/>
          <w:b w:val="false"/>
          <w:i w:val="false"/>
          <w:color w:val="000000"/>
          <w:sz w:val="28"/>
        </w:rPr>
        <w:t>
      С 1 января 2017 года значение коэффициента валютного риска равно 0,08.</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 </w:t>
      </w:r>
      <w:r>
        <w:br/>
      </w:r>
      <w:r>
        <w:rPr>
          <w:rFonts w:ascii="Times New Roman"/>
          <w:b w:val="false"/>
          <w:i w:val="false"/>
          <w:color w:val="000000"/>
          <w:sz w:val="28"/>
        </w:rPr>
        <w:t xml:space="preserve">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 </w:t>
      </w:r>
      <w:r>
        <w:br/>
      </w:r>
      <w:r>
        <w:rPr>
          <w:rFonts w:ascii="Times New Roman"/>
          <w:b w:val="false"/>
          <w:i w:val="false"/>
          <w:color w:val="000000"/>
          <w:sz w:val="28"/>
        </w:rPr>
        <w:t xml:space="preserve">
      разница между размерами иностранной валюты (драгоценного металла), получаемой и выплачиваемой по операциям форвард или фьючерс и опцион; </w:t>
      </w:r>
      <w:r>
        <w:br/>
      </w:r>
      <w:r>
        <w:rPr>
          <w:rFonts w:ascii="Times New Roman"/>
          <w:b w:val="false"/>
          <w:i w:val="false"/>
          <w:color w:val="000000"/>
          <w:sz w:val="28"/>
        </w:rPr>
        <w:t xml:space="preserve">
      разница между полученными и выданными гарантиями, выраженными (фиксированными) в иностранной валюте. </w:t>
      </w:r>
      <w:r>
        <w:br/>
      </w:r>
      <w:r>
        <w:rPr>
          <w:rFonts w:ascii="Times New Roman"/>
          <w:b w:val="false"/>
          <w:i w:val="false"/>
          <w:color w:val="000000"/>
          <w:sz w:val="28"/>
        </w:rPr>
        <w:t xml:space="preserve">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 </w:t>
      </w:r>
      <w:r>
        <w:br/>
      </w: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r>
        <w:br/>
      </w:r>
      <w:r>
        <w:rPr>
          <w:rFonts w:ascii="Times New Roman"/>
          <w:b w:val="false"/>
          <w:i w:val="false"/>
          <w:color w:val="000000"/>
          <w:sz w:val="28"/>
        </w:rPr>
        <w:t>
</w:t>
      </w:r>
      <w:r>
        <w:rPr>
          <w:rFonts w:ascii="Times New Roman"/>
          <w:b w:val="false"/>
          <w:i w:val="false"/>
          <w:color w:val="000000"/>
          <w:sz w:val="28"/>
        </w:rPr>
        <w:t>
      30.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ff0000"/>
          <w:sz w:val="28"/>
        </w:rPr>
        <w:t>Сноска. Пункт 30 в редакции постановления Правления Национального Банка РК от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31.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три года на коэффициент операционного риска, равного 0,075.</w:t>
      </w:r>
      <w:r>
        <w:br/>
      </w: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r>
        <w:br/>
      </w: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Годовой валовый доход определяется как:</w:t>
      </w:r>
      <w:r>
        <w:br/>
      </w:r>
      <w:r>
        <w:rPr>
          <w:rFonts w:ascii="Times New Roman"/>
          <w:b w:val="false"/>
          <w:i w:val="false"/>
          <w:color w:val="000000"/>
          <w:sz w:val="28"/>
        </w:rPr>
        <w:t>
      сумма совокупного дохода, корпоративного подоходного налога, ассигнований на обеспечение;</w:t>
      </w:r>
      <w:r>
        <w:br/>
      </w:r>
      <w:r>
        <w:rPr>
          <w:rFonts w:ascii="Times New Roman"/>
          <w:b w:val="false"/>
          <w:i w:val="false"/>
          <w:color w:val="000000"/>
          <w:sz w:val="28"/>
        </w:rPr>
        <w:t>
      за минусом совокупных расходов, доходов от восстановления провизий (резервов).</w:t>
      </w:r>
      <w:r>
        <w:br/>
      </w: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r>
        <w:br/>
      </w: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r>
        <w:br/>
      </w: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r>
        <w:br/>
      </w: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End w:id="8"/>
    <w:bookmarkStart w:name="z147" w:id="9"/>
    <w:p>
      <w:pPr>
        <w:spacing w:after="0"/>
        <w:ind w:left="0"/>
        <w:jc w:val="left"/>
      </w:pPr>
      <w:r>
        <w:rPr>
          <w:rFonts w:ascii="Times New Roman"/>
          <w:b/>
          <w:i w:val="false"/>
          <w:color w:val="000000"/>
        </w:rPr>
        <w:t xml:space="preserve"> 
2-1. Особенности расчета коэффициента достаточности собственного</w:t>
      </w:r>
      <w:r>
        <w:br/>
      </w:r>
      <w:r>
        <w:rPr>
          <w:rFonts w:ascii="Times New Roman"/>
          <w:b/>
          <w:i w:val="false"/>
          <w:color w:val="000000"/>
        </w:rPr>
        <w:t>
капитала при секьюритизации</w:t>
      </w:r>
    </w:p>
    <w:bookmarkEnd w:id="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Инструкция дополнена главой 2-1 в соответствии с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ff0000"/>
          <w:sz w:val="28"/>
        </w:rPr>
        <w:t xml:space="preserve">N 58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48" w:id="10"/>
    <w:p>
      <w:pPr>
        <w:spacing w:after="0"/>
        <w:ind w:left="0"/>
        <w:jc w:val="both"/>
      </w:pPr>
      <w:r>
        <w:rPr>
          <w:rFonts w:ascii="Times New Roman"/>
          <w:b w:val="false"/>
          <w:i w:val="false"/>
          <w:color w:val="000000"/>
          <w:sz w:val="28"/>
        </w:rPr>
        <w:t xml:space="preserve">
      31-1.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 при котором секьюритизированные активы могут быть исключены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 </w:t>
      </w:r>
      <w:r>
        <w:br/>
      </w:r>
      <w:r>
        <w:rPr>
          <w:rFonts w:ascii="Times New Roman"/>
          <w:b w:val="false"/>
          <w:i w:val="false"/>
          <w:color w:val="000000"/>
          <w:sz w:val="28"/>
        </w:rPr>
        <w:t>
      Банки, участвующие в сделках секьюритизации и не являющиеся оригинаторами, применяют рамочный подход секьюритизации в соответствии с настоящей Инструкцией при расчете взвешенных по степени кредитных рисков удерживаемых ими позиций секьюритизации в такой сделке.</w:t>
      </w:r>
      <w:r>
        <w:br/>
      </w:r>
      <w:r>
        <w:rPr>
          <w:rFonts w:ascii="Times New Roman"/>
          <w:b w:val="false"/>
          <w:i w:val="false"/>
          <w:color w:val="000000"/>
          <w:sz w:val="28"/>
        </w:rPr>
        <w:t>
</w:t>
      </w:r>
      <w:r>
        <w:rPr>
          <w:rFonts w:ascii="Times New Roman"/>
          <w:b w:val="false"/>
          <w:i w:val="false"/>
          <w:color w:val="000000"/>
          <w:sz w:val="28"/>
        </w:rPr>
        <w:t xml:space="preserve">
      31-2.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 </w:t>
      </w:r>
      <w:r>
        <w:br/>
      </w:r>
      <w:r>
        <w:rPr>
          <w:rFonts w:ascii="Times New Roman"/>
          <w:b w:val="false"/>
          <w:i w:val="false"/>
          <w:color w:val="000000"/>
          <w:sz w:val="28"/>
        </w:rPr>
        <w:t>
      1) анкету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2) документ, определяющий лиц из состава Правления банка, ответственных за определение целесообразности применения рамочного подхода секьюритизации; </w:t>
      </w:r>
      <w:r>
        <w:br/>
      </w:r>
      <w:r>
        <w:rPr>
          <w:rFonts w:ascii="Times New Roman"/>
          <w:b w:val="false"/>
          <w:i w:val="false"/>
          <w:color w:val="000000"/>
          <w:sz w:val="28"/>
        </w:rPr>
        <w:t>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r>
        <w:br/>
      </w:r>
      <w:r>
        <w:rPr>
          <w:rFonts w:ascii="Times New Roman"/>
          <w:b w:val="false"/>
          <w:i w:val="false"/>
          <w:color w:val="000000"/>
          <w:sz w:val="28"/>
        </w:rPr>
        <w:t>
      4) сведения о коэффициенте достаточности собственного капитала К2 с учетом секьюритизации и без учета секьюритизации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31-2 с изменением, внесенным постановлением Правления  Национального Банка РК от 26.07.2013</w:t>
      </w:r>
      <w:r>
        <w:rPr>
          <w:rFonts w:ascii="Times New Roman"/>
          <w:b w:val="false"/>
          <w:i w:val="false"/>
          <w:color w:val="000000"/>
          <w:sz w:val="28"/>
        </w:rPr>
        <w:t> </w:t>
      </w:r>
      <w:r>
        <w:rPr>
          <w:rFonts w:ascii="Times New Roman"/>
          <w:b w:val="false"/>
          <w:i w:val="false"/>
          <w:color w:val="000000"/>
          <w:sz w:val="28"/>
        </w:rPr>
        <w:t>№ 204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31-3. Если какой-либо из предоставляемых документов подготовлен на иностранном языке, то представляется его перевод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31-4. Представленные документы рассматриваются уполномоченным органом в течение пятнадцати календарных дней со дня их получения.</w:t>
      </w:r>
      <w:r>
        <w:br/>
      </w:r>
      <w:r>
        <w:rPr>
          <w:rFonts w:ascii="Times New Roman"/>
          <w:b w:val="false"/>
          <w:i w:val="false"/>
          <w:color w:val="000000"/>
          <w:sz w:val="28"/>
        </w:rPr>
        <w:t>
</w:t>
      </w:r>
      <w:r>
        <w:rPr>
          <w:rFonts w:ascii="Times New Roman"/>
          <w:b w:val="false"/>
          <w:i w:val="false"/>
          <w:color w:val="000000"/>
          <w:sz w:val="28"/>
        </w:rPr>
        <w:t>
      31-5. После рассмотрения документов, предусмотренных пунктом </w:t>
      </w:r>
      <w:r>
        <w:rPr>
          <w:rFonts w:ascii="Times New Roman"/>
          <w:b w:val="false"/>
          <w:i w:val="false"/>
          <w:color w:val="000000"/>
          <w:sz w:val="28"/>
        </w:rPr>
        <w:t xml:space="preserve">31-2 </w:t>
      </w:r>
      <w:r>
        <w:rPr>
          <w:rFonts w:ascii="Times New Roman"/>
          <w:b w:val="false"/>
          <w:i w:val="false"/>
          <w:color w:val="000000"/>
          <w:sz w:val="28"/>
        </w:rPr>
        <w:t xml:space="preserve">настоящей Инструкции,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 </w:t>
      </w:r>
      <w:r>
        <w:br/>
      </w:r>
      <w:r>
        <w:rPr>
          <w:rFonts w:ascii="Times New Roman"/>
          <w:b w:val="false"/>
          <w:i w:val="false"/>
          <w:color w:val="000000"/>
          <w:sz w:val="28"/>
        </w:rPr>
        <w:t xml:space="preserve">
      Подтверждение на применение банками рамочного подхода секьюритизации при расчете собственного капитала не выдается в случае: </w:t>
      </w:r>
      <w:r>
        <w:br/>
      </w:r>
      <w:r>
        <w:rPr>
          <w:rFonts w:ascii="Times New Roman"/>
          <w:b w:val="false"/>
          <w:i w:val="false"/>
          <w:color w:val="000000"/>
          <w:sz w:val="28"/>
        </w:rPr>
        <w:t xml:space="preserve">
      1) непредставления полного пакета документов согласно пункту 31-2 настоящей Инструкции; </w:t>
      </w:r>
      <w:r>
        <w:br/>
      </w:r>
      <w:r>
        <w:rPr>
          <w:rFonts w:ascii="Times New Roman"/>
          <w:b w:val="false"/>
          <w:i w:val="false"/>
          <w:color w:val="000000"/>
          <w:sz w:val="28"/>
        </w:rPr>
        <w:t>
      2) несоответствия требованиям пунктов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31-9</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31-6. В целях определения существенности передачи риска оригинатор осуществляет: </w:t>
      </w:r>
      <w:r>
        <w:br/>
      </w:r>
      <w:r>
        <w:rPr>
          <w:rFonts w:ascii="Times New Roman"/>
          <w:b w:val="false"/>
          <w:i w:val="false"/>
          <w:color w:val="000000"/>
          <w:sz w:val="28"/>
        </w:rPr>
        <w:t xml:space="preserve">
      1) расчет коэффициента достаточности собственного капитала К2 без учета секьюритизации; </w:t>
      </w:r>
      <w:r>
        <w:br/>
      </w:r>
      <w:r>
        <w:rPr>
          <w:rFonts w:ascii="Times New Roman"/>
          <w:b w:val="false"/>
          <w:i w:val="false"/>
          <w:color w:val="000000"/>
          <w:sz w:val="28"/>
        </w:rPr>
        <w:t>
      2) расчет коэффициента достаточности собственного капитала К2 с учетом секьюритизации.</w:t>
      </w:r>
      <w:r>
        <w:br/>
      </w:r>
      <w:r>
        <w:rPr>
          <w:rFonts w:ascii="Times New Roman"/>
          <w:b w:val="false"/>
          <w:i w:val="false"/>
          <w:color w:val="000000"/>
          <w:sz w:val="28"/>
        </w:rPr>
        <w:t>
</w:t>
      </w:r>
      <w:r>
        <w:rPr>
          <w:rFonts w:ascii="Times New Roman"/>
          <w:b w:val="false"/>
          <w:i w:val="false"/>
          <w:color w:val="000000"/>
          <w:sz w:val="28"/>
        </w:rPr>
        <w:t>
      31-7. Передача риска является существенной, если:</w:t>
      </w:r>
      <w:r>
        <w:br/>
      </w:r>
      <w:r>
        <w:rPr>
          <w:rFonts w:ascii="Times New Roman"/>
          <w:b w:val="false"/>
          <w:i w:val="false"/>
          <w:color w:val="000000"/>
          <w:sz w:val="28"/>
        </w:rPr>
        <w:t>
      1) значение коэффициента достаточности собственного капитала К2 с учетом секьюритизации больше значения коэффициента достаточности собственного капитала К2 без учета секьюритизации;</w:t>
      </w:r>
      <w:r>
        <w:br/>
      </w: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r>
        <w:br/>
      </w:r>
      <w:r>
        <w:rPr>
          <w:rFonts w:ascii="Times New Roman"/>
          <w:b w:val="false"/>
          <w:i w:val="false"/>
          <w:color w:val="000000"/>
          <w:sz w:val="28"/>
        </w:rPr>
        <w:t>
</w:t>
      </w:r>
      <w:r>
        <w:rPr>
          <w:rFonts w:ascii="Times New Roman"/>
          <w:b w:val="false"/>
          <w:i w:val="false"/>
          <w:color w:val="ff0000"/>
          <w:sz w:val="28"/>
        </w:rPr>
        <w:t>      Сноска. Статья 31-7 в редакции постановления Правления Национального Банка РК от 26.07.2013</w:t>
      </w:r>
      <w:r>
        <w:rPr>
          <w:rFonts w:ascii="Times New Roman"/>
          <w:b w:val="false"/>
          <w:i w:val="false"/>
          <w:color w:val="000000"/>
          <w:sz w:val="28"/>
        </w:rPr>
        <w:t> </w:t>
      </w:r>
      <w:r>
        <w:rPr>
          <w:rFonts w:ascii="Times New Roman"/>
          <w:b w:val="false"/>
          <w:i w:val="false"/>
          <w:color w:val="000000"/>
          <w:sz w:val="28"/>
        </w:rPr>
        <w:t>№ 204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31-8. Передача риска не происходит если значение коэффициента достаточности собственного капитала К2 с учетом секьюритизации меньше значения коэффициента достаточности собственного капитала К2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секьюритизации из собственного капитала и/или не взвешивает такие позиции по степени кредитного риска активов при расчете коэффициента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xml:space="preserve">
      31-9. Оригинатор исключает секьюритизированные активы из расчета взвешенных по степени кредитных рисков активов при выполнении следующих условий: </w:t>
      </w:r>
      <w:r>
        <w:br/>
      </w:r>
      <w:r>
        <w:rPr>
          <w:rFonts w:ascii="Times New Roman"/>
          <w:b w:val="false"/>
          <w:i w:val="false"/>
          <w:color w:val="000000"/>
          <w:sz w:val="28"/>
        </w:rPr>
        <w:t xml:space="preserve">
      1) существенный кредитный риск, связанный с секьюритизированными активами был переведен третьим сторонам; </w:t>
      </w:r>
      <w:r>
        <w:br/>
      </w:r>
      <w:r>
        <w:rPr>
          <w:rFonts w:ascii="Times New Roman"/>
          <w:b w:val="false"/>
          <w:i w:val="false"/>
          <w:color w:val="000000"/>
          <w:sz w:val="28"/>
        </w:rPr>
        <w:t xml:space="preserve">
      2) документы по сделке секьюритизации отражают экономическую сущность сделки; </w:t>
      </w:r>
      <w:r>
        <w:br/>
      </w:r>
      <w:r>
        <w:rPr>
          <w:rFonts w:ascii="Times New Roman"/>
          <w:b w:val="false"/>
          <w:i w:val="false"/>
          <w:color w:val="000000"/>
          <w:sz w:val="28"/>
        </w:rPr>
        <w:t xml:space="preserve">
      3)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 </w:t>
      </w:r>
      <w:r>
        <w:br/>
      </w:r>
      <w:r>
        <w:rPr>
          <w:rFonts w:ascii="Times New Roman"/>
          <w:b w:val="false"/>
          <w:i w:val="false"/>
          <w:color w:val="000000"/>
          <w:sz w:val="28"/>
        </w:rPr>
        <w:t xml:space="preserve">
      4) за исключением случаев, предусмотренных настоящей Инструкцией, оригинатор не должен: </w:t>
      </w:r>
      <w:r>
        <w:br/>
      </w:r>
      <w:r>
        <w:rPr>
          <w:rFonts w:ascii="Times New Roman"/>
          <w:b w:val="false"/>
          <w:i w:val="false"/>
          <w:color w:val="000000"/>
          <w:sz w:val="28"/>
        </w:rPr>
        <w:t xml:space="preserve">
      владеть прямо или косвенно долями участия в уставном капитале либо акциями с правом голоса в специальной финансовой компании; </w:t>
      </w:r>
      <w:r>
        <w:br/>
      </w:r>
      <w:r>
        <w:rPr>
          <w:rFonts w:ascii="Times New Roman"/>
          <w:b w:val="false"/>
          <w:i w:val="false"/>
          <w:color w:val="000000"/>
          <w:sz w:val="28"/>
        </w:rPr>
        <w:t xml:space="preserve">
      назначать или избирать большинство членов совета директоров или правления специальной финансовой компании; </w:t>
      </w:r>
      <w:r>
        <w:br/>
      </w:r>
      <w:r>
        <w:rPr>
          <w:rFonts w:ascii="Times New Roman"/>
          <w:b w:val="false"/>
          <w:i w:val="false"/>
          <w:color w:val="000000"/>
          <w:sz w:val="28"/>
        </w:rPr>
        <w:t xml:space="preserve">
      определять решения специальной финансовой компании в силу договора или иным образом; </w:t>
      </w:r>
      <w:r>
        <w:br/>
      </w:r>
      <w:r>
        <w:rPr>
          <w:rFonts w:ascii="Times New Roman"/>
          <w:b w:val="false"/>
          <w:i w:val="false"/>
          <w:color w:val="000000"/>
          <w:sz w:val="28"/>
        </w:rPr>
        <w:t xml:space="preserve">
      принимать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 </w:t>
      </w:r>
      <w:r>
        <w:br/>
      </w:r>
      <w:r>
        <w:rPr>
          <w:rFonts w:ascii="Times New Roman"/>
          <w:b w:val="false"/>
          <w:i w:val="false"/>
          <w:color w:val="000000"/>
          <w:sz w:val="28"/>
        </w:rPr>
        <w:t xml:space="preserve">
      принимать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 </w:t>
      </w:r>
      <w:r>
        <w:br/>
      </w:r>
      <w:r>
        <w:rPr>
          <w:rFonts w:ascii="Times New Roman"/>
          <w:b w:val="false"/>
          <w:i w:val="false"/>
          <w:color w:val="000000"/>
          <w:sz w:val="28"/>
        </w:rPr>
        <w:t xml:space="preserve">
      после передачи секьюритизированных активов специальной финансовой компании, нести расходы, связанные с секьюритизацией и деятельностью специальной финансовой компании; </w:t>
      </w:r>
      <w:r>
        <w:br/>
      </w:r>
      <w:r>
        <w:rPr>
          <w:rFonts w:ascii="Times New Roman"/>
          <w:b w:val="false"/>
          <w:i w:val="false"/>
          <w:color w:val="000000"/>
          <w:sz w:val="28"/>
        </w:rPr>
        <w:t xml:space="preserve">
      предоставлять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 </w:t>
      </w:r>
      <w:r>
        <w:br/>
      </w:r>
      <w:r>
        <w:rPr>
          <w:rFonts w:ascii="Times New Roman"/>
          <w:b w:val="false"/>
          <w:i w:val="false"/>
          <w:color w:val="000000"/>
          <w:sz w:val="28"/>
        </w:rPr>
        <w:t xml:space="preserve">
      Косвенная поддержка возникает в случае, когда оригинатор, а также лица, связанные с оригинатором особыми отношениями, оказывает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 </w:t>
      </w:r>
      <w:r>
        <w:br/>
      </w:r>
      <w:r>
        <w:rPr>
          <w:rFonts w:ascii="Times New Roman"/>
          <w:b w:val="false"/>
          <w:i w:val="false"/>
          <w:color w:val="000000"/>
          <w:sz w:val="28"/>
        </w:rPr>
        <w:t xml:space="preserve">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 </w:t>
      </w:r>
      <w:r>
        <w:br/>
      </w:r>
      <w:r>
        <w:rPr>
          <w:rFonts w:ascii="Times New Roman"/>
          <w:b w:val="false"/>
          <w:i w:val="false"/>
          <w:color w:val="000000"/>
          <w:sz w:val="28"/>
        </w:rPr>
        <w:t xml:space="preserve">
      5) ценные бумаги, выпущенные специальной финансовой компанией, не представляют собой платежные обязательства оригинатора; </w:t>
      </w:r>
      <w:r>
        <w:br/>
      </w:r>
      <w:r>
        <w:rPr>
          <w:rFonts w:ascii="Times New Roman"/>
          <w:b w:val="false"/>
          <w:i w:val="false"/>
          <w:color w:val="000000"/>
          <w:sz w:val="28"/>
        </w:rPr>
        <w:t xml:space="preserve">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 </w:t>
      </w:r>
      <w:r>
        <w:br/>
      </w:r>
      <w:r>
        <w:rPr>
          <w:rFonts w:ascii="Times New Roman"/>
          <w:b w:val="false"/>
          <w:i w:val="false"/>
          <w:color w:val="000000"/>
          <w:sz w:val="28"/>
        </w:rPr>
        <w:t xml:space="preserve">
      7) если в сделке секьюритизации предусмотрен опцион обратного выкупа, то выполняются все следующие условия: </w:t>
      </w:r>
      <w:r>
        <w:br/>
      </w:r>
      <w:r>
        <w:rPr>
          <w:rFonts w:ascii="Times New Roman"/>
          <w:b w:val="false"/>
          <w:i w:val="false"/>
          <w:color w:val="000000"/>
          <w:sz w:val="28"/>
        </w:rPr>
        <w:t xml:space="preserve">
      опцион обратного выкупа реализуется только по усмотрению оригинатора; </w:t>
      </w:r>
      <w:r>
        <w:br/>
      </w:r>
      <w:r>
        <w:rPr>
          <w:rFonts w:ascii="Times New Roman"/>
          <w:b w:val="false"/>
          <w:i w:val="false"/>
          <w:color w:val="000000"/>
          <w:sz w:val="28"/>
        </w:rPr>
        <w:t xml:space="preserve">
      опцион обратного выкупа может быть реализован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процентов и ниже от их первоначального размера; </w:t>
      </w:r>
      <w:r>
        <w:br/>
      </w:r>
      <w:r>
        <w:rPr>
          <w:rFonts w:ascii="Times New Roman"/>
          <w:b w:val="false"/>
          <w:i w:val="false"/>
          <w:color w:val="000000"/>
          <w:sz w:val="28"/>
        </w:rPr>
        <w:t xml:space="preserve">
      опцион обратного выкупа не может быть структурирован в целях улучшения кредитного качества позиций секьюритизации; </w:t>
      </w:r>
      <w:r>
        <w:br/>
      </w:r>
      <w:r>
        <w:rPr>
          <w:rFonts w:ascii="Times New Roman"/>
          <w:b w:val="false"/>
          <w:i w:val="false"/>
          <w:color w:val="000000"/>
          <w:sz w:val="28"/>
        </w:rPr>
        <w:t xml:space="preserve">
      8) оригинатор может выкупать секьюритизированные активы либо заменять их в пуле на другие активы при соблюдении следующих условий: </w:t>
      </w:r>
      <w:r>
        <w:br/>
      </w:r>
      <w:r>
        <w:rPr>
          <w:rFonts w:ascii="Times New Roman"/>
          <w:b w:val="false"/>
          <w:i w:val="false"/>
          <w:color w:val="000000"/>
          <w:sz w:val="28"/>
        </w:rPr>
        <w:t xml:space="preserve">
      секьюритизированные активы выкупаются по стоимости, не превышающей их справедливой рыночной стоимости; </w:t>
      </w:r>
      <w:r>
        <w:br/>
      </w:r>
      <w:r>
        <w:rPr>
          <w:rFonts w:ascii="Times New Roman"/>
          <w:b w:val="false"/>
          <w:i w:val="false"/>
          <w:color w:val="000000"/>
          <w:sz w:val="28"/>
        </w:rPr>
        <w:t xml:space="preserve">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 </w:t>
      </w:r>
      <w:r>
        <w:br/>
      </w:r>
      <w:r>
        <w:rPr>
          <w:rFonts w:ascii="Times New Roman"/>
          <w:b w:val="false"/>
          <w:i w:val="false"/>
          <w:color w:val="000000"/>
          <w:sz w:val="28"/>
        </w:rPr>
        <w:t xml:space="preserve">
      заменяемые секьюритизированные активы должны иметь соответствующую (аналогичную) классификационную категорию. </w:t>
      </w:r>
      <w:r>
        <w:br/>
      </w:r>
      <w:r>
        <w:rPr>
          <w:rFonts w:ascii="Times New Roman"/>
          <w:b w:val="false"/>
          <w:i w:val="false"/>
          <w:color w:val="000000"/>
          <w:sz w:val="28"/>
        </w:rPr>
        <w:t>
      Оригинатор может оказывать услуги по обслуживанию секьюритизируемых активов, а также предоставлять инструменты ликвидности в отношении секьюритизированных активов при условии, что эти инструменты удовлетворяют требованиям, установленным в пункте </w:t>
      </w:r>
      <w:r>
        <w:rPr>
          <w:rFonts w:ascii="Times New Roman"/>
          <w:b w:val="false"/>
          <w:i w:val="false"/>
          <w:color w:val="000000"/>
          <w:sz w:val="28"/>
        </w:rPr>
        <w:t xml:space="preserve">31-15 </w:t>
      </w:r>
      <w:r>
        <w:rPr>
          <w:rFonts w:ascii="Times New Roman"/>
          <w:b w:val="false"/>
          <w:i w:val="false"/>
          <w:color w:val="000000"/>
          <w:sz w:val="28"/>
        </w:rPr>
        <w:t>настоящей Инструкции.</w:t>
      </w:r>
      <w:r>
        <w:br/>
      </w:r>
      <w:r>
        <w:rPr>
          <w:rFonts w:ascii="Times New Roman"/>
          <w:b w:val="false"/>
          <w:i w:val="false"/>
          <w:color w:val="000000"/>
          <w:sz w:val="28"/>
        </w:rPr>
        <w:t>
</w:t>
      </w:r>
      <w:r>
        <w:rPr>
          <w:rFonts w:ascii="Times New Roman"/>
          <w:b w:val="false"/>
          <w:i w:val="false"/>
          <w:color w:val="000000"/>
          <w:sz w:val="28"/>
        </w:rPr>
        <w:t>
      31-10.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r>
        <w:br/>
      </w:r>
      <w:r>
        <w:rPr>
          <w:rFonts w:ascii="Times New Roman"/>
          <w:b w:val="false"/>
          <w:i w:val="false"/>
          <w:color w:val="000000"/>
          <w:sz w:val="28"/>
        </w:rPr>
        <w:t>
</w:t>
      </w:r>
      <w:r>
        <w:rPr>
          <w:rFonts w:ascii="Times New Roman"/>
          <w:b w:val="false"/>
          <w:i w:val="false"/>
          <w:color w:val="000000"/>
          <w:sz w:val="28"/>
        </w:rPr>
        <w:t>
      31-11. Подлежат вычету из собственного капитала позиции секьюритизации, удерживаемые банком и имеющие долговой рейтинг ниже «ВВ-» агентства Standard&amp;Poor's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w:t>
      </w:r>
      <w:r>
        <w:rPr>
          <w:rFonts w:ascii="Times New Roman"/>
          <w:b w:val="false"/>
          <w:i w:val="false"/>
          <w:color w:val="000000"/>
          <w:sz w:val="28"/>
        </w:rPr>
        <w:t>пункте 31-13</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Вычет распределяется в размере пятидесяти процентов из капитала первого уровня и пятидесяти процентов из капитала второго уровня. Вычитаемые позиции уменьшаются на сумму, созданных резервов,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ff0000"/>
          <w:sz w:val="28"/>
        </w:rPr>
        <w:t>Сноска. Пункт 31-11 в редакции постановления Правления Национального Банка РК от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31-12.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должна быть присвоена соответствующая степень риска (весовой коэффициент риска) на основании кредитного качества позиции, которое может быть определено на основании кредитного рейтинга в соответствии с настоящей Инструкцией. К таким позициям относятся займы, предоставляемые оригинатором специальной финансовой компании; условные и возможные требования и обязательства оригинатора в отношении специальной финансовой компании; приобретение банком ценных бумаг специальной финансовой компании; предоставляемое кредитное обеспечение (credit enhancements); инструменты ликвидности; процентные или валютные свопы; кредитные деривативы; предоставление средств для резервных счетов (счета денежного обеспечения) и другие.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 </w:t>
      </w:r>
      <w:r>
        <w:br/>
      </w:r>
      <w:r>
        <w:rPr>
          <w:rFonts w:ascii="Times New Roman"/>
          <w:b w:val="false"/>
          <w:i w:val="false"/>
          <w:color w:val="000000"/>
          <w:sz w:val="28"/>
        </w:rPr>
        <w:t xml:space="preserve">
      1) при наличии рисков по различным траншам в сделке секьюритизации, риск по каждому траншу взвешивается как отдельная позиция секьюритизации; </w:t>
      </w:r>
      <w:r>
        <w:br/>
      </w:r>
      <w:r>
        <w:rPr>
          <w:rFonts w:ascii="Times New Roman"/>
          <w:b w:val="false"/>
          <w:i w:val="false"/>
          <w:color w:val="000000"/>
          <w:sz w:val="28"/>
        </w:rPr>
        <w:t xml:space="preserve">
      2) лица, предоставляющие кредитное обеспечение по позициям секьюритизации, рассматриваются как стороны, удерживающие позиции секьюритизации; </w:t>
      </w:r>
      <w:r>
        <w:br/>
      </w:r>
      <w:r>
        <w:rPr>
          <w:rFonts w:ascii="Times New Roman"/>
          <w:b w:val="false"/>
          <w:i w:val="false"/>
          <w:color w:val="000000"/>
          <w:sz w:val="28"/>
        </w:rPr>
        <w:t xml:space="preserve">
      3)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 </w:t>
      </w:r>
      <w:r>
        <w:br/>
      </w:r>
      <w:r>
        <w:rPr>
          <w:rFonts w:ascii="Times New Roman"/>
          <w:b w:val="false"/>
          <w:i w:val="false"/>
          <w:color w:val="000000"/>
          <w:sz w:val="28"/>
        </w:rPr>
        <w:t xml:space="preserve">
      4) величина риска позиции в сделке секьюритизации, удерживаемой на балансе, равна своей балансовой стоимости; </w:t>
      </w:r>
      <w:r>
        <w:br/>
      </w:r>
      <w:r>
        <w:rPr>
          <w:rFonts w:ascii="Times New Roman"/>
          <w:b w:val="false"/>
          <w:i w:val="false"/>
          <w:color w:val="000000"/>
          <w:sz w:val="28"/>
        </w:rPr>
        <w:t>
      5) величина риска внебалансовой позиции в сделке секьюритизации, равна своей номинальной стоимости, умноженной на конверсионный фактор, равный 100 процентам, если иное не установлено настоящей Инструкцией.</w:t>
      </w:r>
    </w:p>
    <w:bookmarkEnd w:id="10"/>
    <w:bookmarkStart w:name="z160" w:id="11"/>
    <w:p>
      <w:pPr>
        <w:spacing w:after="0"/>
        <w:ind w:left="0"/>
        <w:jc w:val="both"/>
      </w:pPr>
      <w:r>
        <w:rPr>
          <w:rFonts w:ascii="Times New Roman"/>
          <w:b w:val="false"/>
          <w:i w:val="false"/>
          <w:color w:val="000000"/>
          <w:sz w:val="28"/>
        </w:rPr>
        <w:t xml:space="preserve">
      31-13. Для расчета взвешенной величины риска позиции секьюритизации не имеющей кредитного рейтинга, банк может применить к такой позиции подразумеваемый рейтинг. </w:t>
      </w:r>
      <w:r>
        <w:br/>
      </w:r>
      <w:r>
        <w:rPr>
          <w:rFonts w:ascii="Times New Roman"/>
          <w:b w:val="false"/>
          <w:i w:val="false"/>
          <w:color w:val="000000"/>
          <w:sz w:val="28"/>
        </w:rPr>
        <w:t xml:space="preserve">
      Подразумеваемый рейтинг применяется в следующем порядке: </w:t>
      </w:r>
      <w:r>
        <w:br/>
      </w:r>
      <w:r>
        <w:rPr>
          <w:rFonts w:ascii="Times New Roman"/>
          <w:b w:val="false"/>
          <w:i w:val="false"/>
          <w:color w:val="000000"/>
          <w:sz w:val="28"/>
        </w:rPr>
        <w:t xml:space="preserve">
      1)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 </w:t>
      </w:r>
      <w:r>
        <w:br/>
      </w:r>
      <w:r>
        <w:rPr>
          <w:rFonts w:ascii="Times New Roman"/>
          <w:b w:val="false"/>
          <w:i w:val="false"/>
          <w:color w:val="000000"/>
          <w:sz w:val="28"/>
        </w:rPr>
        <w:t xml:space="preserve">
      2)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 </w:t>
      </w:r>
      <w:r>
        <w:br/>
      </w: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r>
        <w:br/>
      </w:r>
      <w:r>
        <w:rPr>
          <w:rFonts w:ascii="Times New Roman"/>
          <w:b w:val="false"/>
          <w:i w:val="false"/>
          <w:color w:val="000000"/>
          <w:sz w:val="28"/>
        </w:rPr>
        <w:t>
</w:t>
      </w:r>
      <w:r>
        <w:rPr>
          <w:rFonts w:ascii="Times New Roman"/>
          <w:b w:val="false"/>
          <w:i w:val="false"/>
          <w:color w:val="000000"/>
          <w:sz w:val="28"/>
        </w:rPr>
        <w:t>
      31-14.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 20 процентам к размеру инструментов ликвидности с первоначальным сроком погашения до года включительно, или конверсионный фактор, равный 50 процентам, если инструмент имеет первоначальный срок погашения свыше одного года.</w:t>
      </w:r>
      <w:r>
        <w:br/>
      </w:r>
      <w:r>
        <w:rPr>
          <w:rFonts w:ascii="Times New Roman"/>
          <w:b w:val="false"/>
          <w:i w:val="false"/>
          <w:color w:val="000000"/>
          <w:sz w:val="28"/>
        </w:rPr>
        <w:t>
</w:t>
      </w:r>
      <w:r>
        <w:rPr>
          <w:rFonts w:ascii="Times New Roman"/>
          <w:b w:val="false"/>
          <w:i w:val="false"/>
          <w:color w:val="000000"/>
          <w:sz w:val="28"/>
        </w:rPr>
        <w:t xml:space="preserve">
      31-15. Инструменты ликвидности - это меры, позволяющие повысить ликвидность секьюритизированных активов. Инструменты ликвидности должны соответствовать следующим требованиям: </w:t>
      </w:r>
      <w:r>
        <w:br/>
      </w:r>
      <w:r>
        <w:rPr>
          <w:rFonts w:ascii="Times New Roman"/>
          <w:b w:val="false"/>
          <w:i w:val="false"/>
          <w:color w:val="000000"/>
          <w:sz w:val="28"/>
        </w:rPr>
        <w:t xml:space="preserve">
      1) условия инструмента ликвидности должны четко определять и ограничивать обстоятельства, при которых его можно использовать. Возможность получения средств в рамках инструмента ликвидности должна ограничиваться суммой, которая может быть полностью погашена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 </w:t>
      </w:r>
      <w:r>
        <w:br/>
      </w:r>
      <w:r>
        <w:rPr>
          <w:rFonts w:ascii="Times New Roman"/>
          <w:b w:val="false"/>
          <w:i w:val="false"/>
          <w:color w:val="000000"/>
          <w:sz w:val="28"/>
        </w:rPr>
        <w:t xml:space="preserve">
      2) инструмент ликвидности не должен использоваться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 </w:t>
      </w:r>
      <w:r>
        <w:br/>
      </w:r>
      <w:r>
        <w:rPr>
          <w:rFonts w:ascii="Times New Roman"/>
          <w:b w:val="false"/>
          <w:i w:val="false"/>
          <w:color w:val="000000"/>
          <w:sz w:val="28"/>
        </w:rPr>
        <w:t xml:space="preserve">
      3) инструмент ликвидности не может быть использован для обеспечения постоянного или периодического финансирования секьюритизации; </w:t>
      </w:r>
      <w:r>
        <w:br/>
      </w:r>
      <w:r>
        <w:rPr>
          <w:rFonts w:ascii="Times New Roman"/>
          <w:b w:val="false"/>
          <w:i w:val="false"/>
          <w:color w:val="000000"/>
          <w:sz w:val="28"/>
        </w:rPr>
        <w:t xml:space="preserve">
      4) погашение средств, полученных при использовании инструмента ликвидности, не должно быть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может быть отменено или отсрочено; </w:t>
      </w:r>
      <w:r>
        <w:br/>
      </w:r>
      <w:r>
        <w:rPr>
          <w:rFonts w:ascii="Times New Roman"/>
          <w:b w:val="false"/>
          <w:i w:val="false"/>
          <w:color w:val="000000"/>
          <w:sz w:val="28"/>
        </w:rPr>
        <w:t xml:space="preserve">
      5) инструмент ликвидности не может быть использован после применения дополнительного кредитного обеспечения, которое является субординированным по отношению к такому инструменту; </w:t>
      </w:r>
      <w:r>
        <w:br/>
      </w:r>
      <w:r>
        <w:rPr>
          <w:rFonts w:ascii="Times New Roman"/>
          <w:b w:val="false"/>
          <w:i w:val="false"/>
          <w:color w:val="000000"/>
          <w:sz w:val="28"/>
        </w:rPr>
        <w:t>
      6) инструмент ликвидности должен содержать условие об автоматическом уменьшении суммы средств, которые могут быть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r>
        <w:br/>
      </w:r>
      <w:r>
        <w:rPr>
          <w:rFonts w:ascii="Times New Roman"/>
          <w:b w:val="false"/>
          <w:i w:val="false"/>
          <w:color w:val="000000"/>
          <w:sz w:val="28"/>
        </w:rPr>
        <w:t>
</w:t>
      </w:r>
      <w:r>
        <w:rPr>
          <w:rFonts w:ascii="Times New Roman"/>
          <w:b w:val="false"/>
          <w:i w:val="false"/>
          <w:color w:val="000000"/>
          <w:sz w:val="28"/>
        </w:rPr>
        <w:t xml:space="preserve">
      31-16. Банк, обслуживающий секьюритизированные активы и предоставивший инструмент ликвидности, применяет конверсионный фактор, равный 0 процентов, в случае соблюдения всех нижеследующих условий: </w:t>
      </w:r>
      <w:r>
        <w:br/>
      </w:r>
      <w:r>
        <w:rPr>
          <w:rFonts w:ascii="Times New Roman"/>
          <w:b w:val="false"/>
          <w:i w:val="false"/>
          <w:color w:val="000000"/>
          <w:sz w:val="28"/>
        </w:rPr>
        <w:t xml:space="preserve">
      1) в соответствии с соглашением о предоставлении средств банк имеет безусловное право на полное возмещение средств; </w:t>
      </w:r>
      <w:r>
        <w:br/>
      </w:r>
      <w:r>
        <w:rPr>
          <w:rFonts w:ascii="Times New Roman"/>
          <w:b w:val="false"/>
          <w:i w:val="false"/>
          <w:color w:val="000000"/>
          <w:sz w:val="28"/>
        </w:rPr>
        <w:t xml:space="preserve">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 </w:t>
      </w:r>
      <w:r>
        <w:br/>
      </w:r>
      <w:r>
        <w:rPr>
          <w:rFonts w:ascii="Times New Roman"/>
          <w:b w:val="false"/>
          <w:i w:val="false"/>
          <w:color w:val="000000"/>
          <w:sz w:val="28"/>
        </w:rPr>
        <w:t xml:space="preserve">
      3) банк имеет безусловное право расторгнуть соглашение без предварительного уведомления; </w:t>
      </w:r>
      <w:r>
        <w:br/>
      </w:r>
      <w:r>
        <w:rPr>
          <w:rFonts w:ascii="Times New Roman"/>
          <w:b w:val="false"/>
          <w:i w:val="false"/>
          <w:color w:val="000000"/>
          <w:sz w:val="28"/>
        </w:rPr>
        <w:t>
      4) при условии, что это соглашение удовлетворяет требованиям, установленным в пункте 31-15 настоящей Инструкции.</w:t>
      </w:r>
    </w:p>
    <w:bookmarkEnd w:id="11"/>
    <w:bookmarkStart w:name="z43" w:id="12"/>
    <w:p>
      <w:pPr>
        <w:spacing w:after="0"/>
        <w:ind w:left="0"/>
        <w:jc w:val="left"/>
      </w:pPr>
      <w:r>
        <w:rPr>
          <w:rFonts w:ascii="Times New Roman"/>
          <w:b/>
          <w:i w:val="false"/>
          <w:color w:val="000000"/>
        </w:rPr>
        <w:t xml:space="preserve"> 
 3. Максимальный размер риска на одного заемщика</w:t>
      </w:r>
    </w:p>
    <w:bookmarkEnd w:id="1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13"/>
    <w:p>
      <w:pPr>
        <w:spacing w:after="0"/>
        <w:ind w:left="0"/>
        <w:jc w:val="both"/>
      </w:pPr>
      <w:r>
        <w:rPr>
          <w:rFonts w:ascii="Times New Roman"/>
          <w:b w:val="false"/>
          <w:i w:val="false"/>
          <w:color w:val="000000"/>
          <w:sz w:val="28"/>
        </w:rPr>
        <w:t xml:space="preserve">
      32. Под термином "один заемщик" следует понимать каждое физическое или юридическое лицо, к которому у банка имеются требования или могут возникнуть требования, указанные в пункте 34 настоящей Инструкции. </w:t>
      </w:r>
      <w:r>
        <w:br/>
      </w:r>
      <w:r>
        <w:rPr>
          <w:rFonts w:ascii="Times New Roman"/>
          <w:b w:val="false"/>
          <w:i w:val="false"/>
          <w:color w:val="000000"/>
          <w:sz w:val="28"/>
        </w:rPr>
        <w:t xml:space="preserve">
      Размер риска для группы, состоящей из двух или более заемщиков, рассчитывается в совокупности, как на одного заемщика, если размеры риска каждого из заемщиков превышают 0,05 процента собственного капитала банка, а также при наличии одного из следующих обстоятельств: </w:t>
      </w:r>
      <w:r>
        <w:br/>
      </w:r>
      <w:r>
        <w:rPr>
          <w:rFonts w:ascii="Times New Roman"/>
          <w:b w:val="false"/>
          <w:i w:val="false"/>
          <w:color w:val="000000"/>
          <w:sz w:val="28"/>
        </w:rPr>
        <w:t xml:space="preserve">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w:t>
      </w:r>
      <w:r>
        <w:br/>
      </w:r>
      <w:r>
        <w:rPr>
          <w:rFonts w:ascii="Times New Roman"/>
          <w:b w:val="false"/>
          <w:i w:val="false"/>
          <w:color w:val="000000"/>
          <w:sz w:val="28"/>
        </w:rPr>
        <w:t xml:space="preserve">
      полным товарищем в коммандитном товариществе; участником в полном товариществе), аффилированным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супругом/ой, близким родственником супруга/и, первым руководителем другого заемщика, либо лицом, заинтересованным в совершении сделки другим заемщиком; </w:t>
      </w:r>
      <w:r>
        <w:br/>
      </w:r>
      <w:r>
        <w:rPr>
          <w:rFonts w:ascii="Times New Roman"/>
          <w:b w:val="false"/>
          <w:i w:val="false"/>
          <w:color w:val="000000"/>
          <w:sz w:val="28"/>
        </w:rPr>
        <w:t xml:space="preserve">
      2)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одним заемщиком, является крупным участником, аффилированным лицом, близким родственником, супругом/ой, близким родственником супруга/и или первым руководителем другого заемщика, либо лицом, заинтересованным в совершении сделки другим заемщиком; </w:t>
      </w:r>
      <w:r>
        <w:br/>
      </w:r>
      <w:r>
        <w:rPr>
          <w:rFonts w:ascii="Times New Roman"/>
          <w:b w:val="false"/>
          <w:i w:val="false"/>
          <w:color w:val="000000"/>
          <w:sz w:val="28"/>
        </w:rPr>
        <w:t xml:space="preserve">
      3) крупный участник, аффилиированное лицо, близкий родственник, супруг/а, близкий родственник супруга/и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супругом/ой, близким родственником супруга/и или первым руководителем либо лицом, заинтересованным в совершении сделки, крупного участника, аффилиированного лица, близкого родственника, супруга/и, близкого родственника супруга/и или первого руководителя другого заемщика либо лица, заинтересованного в совершении сделки другим заемщиком; </w:t>
      </w:r>
      <w:r>
        <w:br/>
      </w:r>
      <w:r>
        <w:rPr>
          <w:rFonts w:ascii="Times New Roman"/>
          <w:b w:val="false"/>
          <w:i w:val="false"/>
          <w:color w:val="000000"/>
          <w:sz w:val="28"/>
        </w:rPr>
        <w:t xml:space="preserve">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 </w:t>
      </w:r>
      <w:r>
        <w:br/>
      </w:r>
      <w:r>
        <w:rPr>
          <w:rFonts w:ascii="Times New Roman"/>
          <w:b w:val="false"/>
          <w:i w:val="false"/>
          <w:color w:val="000000"/>
          <w:sz w:val="28"/>
        </w:rPr>
        <w:t xml:space="preserve">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 </w:t>
      </w:r>
      <w:r>
        <w:br/>
      </w:r>
      <w:r>
        <w:rPr>
          <w:rFonts w:ascii="Times New Roman"/>
          <w:b w:val="false"/>
          <w:i w:val="false"/>
          <w:color w:val="000000"/>
          <w:sz w:val="28"/>
        </w:rPr>
        <w:t xml:space="preserve">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десять процентов его активов, по обязательствам другого заемщика; </w:t>
      </w:r>
      <w:r>
        <w:br/>
      </w:r>
      <w:r>
        <w:rPr>
          <w:rFonts w:ascii="Times New Roman"/>
          <w:b w:val="false"/>
          <w:i w:val="false"/>
          <w:color w:val="000000"/>
          <w:sz w:val="28"/>
        </w:rPr>
        <w:t xml:space="preserve">
      7) должностное лицо одного заемщика имеет финансовую заинтересованность в деятельности других заемщиков банка; </w:t>
      </w:r>
      <w:r>
        <w:br/>
      </w:r>
      <w:r>
        <w:rPr>
          <w:rFonts w:ascii="Times New Roman"/>
          <w:b w:val="false"/>
          <w:i w:val="false"/>
          <w:color w:val="000000"/>
          <w:sz w:val="28"/>
        </w:rPr>
        <w:t xml:space="preserve">
      8) заемщики связаны между собой договором о совместной деятельности либо иным документом, который содержит признаки договора о совместной деятельности; </w:t>
      </w:r>
      <w:r>
        <w:br/>
      </w:r>
      <w:r>
        <w:rPr>
          <w:rFonts w:ascii="Times New Roman"/>
          <w:b w:val="false"/>
          <w:i w:val="false"/>
          <w:color w:val="000000"/>
          <w:sz w:val="28"/>
        </w:rPr>
        <w:t xml:space="preserve">
      9) заемщики: </w:t>
      </w:r>
      <w:r>
        <w:br/>
      </w:r>
      <w:r>
        <w:rPr>
          <w:rFonts w:ascii="Times New Roman"/>
          <w:b w:val="false"/>
          <w:i w:val="false"/>
          <w:color w:val="000000"/>
          <w:sz w:val="28"/>
        </w:rPr>
        <w:t xml:space="preserve">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 </w:t>
      </w:r>
      <w:r>
        <w:br/>
      </w:r>
      <w:r>
        <w:rPr>
          <w:rFonts w:ascii="Times New Roman"/>
          <w:b w:val="false"/>
          <w:i w:val="false"/>
          <w:color w:val="000000"/>
          <w:sz w:val="28"/>
        </w:rPr>
        <w:t xml:space="preserve">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либо </w:t>
      </w:r>
      <w:r>
        <w:br/>
      </w:r>
      <w:r>
        <w:rPr>
          <w:rFonts w:ascii="Times New Roman"/>
          <w:b w:val="false"/>
          <w:i w:val="false"/>
          <w:color w:val="000000"/>
          <w:sz w:val="28"/>
        </w:rPr>
        <w:t xml:space="preserve">
      имеют крупных участников, аффилиированных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 </w:t>
      </w:r>
      <w:r>
        <w:br/>
      </w:r>
      <w:r>
        <w:rPr>
          <w:rFonts w:ascii="Times New Roman"/>
          <w:b w:val="false"/>
          <w:i w:val="false"/>
          <w:color w:val="000000"/>
          <w:sz w:val="28"/>
        </w:rPr>
        <w:t xml:space="preserve">
      10) заемщики связаны между собой по другим основаниям, предусмотренным законодательными актами Республики Казахстан; </w:t>
      </w:r>
      <w:r>
        <w:br/>
      </w:r>
      <w:r>
        <w:rPr>
          <w:rFonts w:ascii="Times New Roman"/>
          <w:b w:val="false"/>
          <w:i w:val="false"/>
          <w:color w:val="000000"/>
          <w:sz w:val="28"/>
        </w:rPr>
        <w:t xml:space="preserve">
      11)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должен приниматься в совокупный расчет размера риска как на одного заемщика в соответствии с подпунктами 1)-10) настоящего пункта для группы, образованной с участием физических лиц - долевых участников по строительству строящегося объекта и/или гарантов долевых участников.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постановлениями Правления Агентства РК по регулированию и надзору фин. рынка и фин. организаций от 23.02.2007 </w:t>
      </w:r>
      <w:r>
        <w:rPr>
          <w:rFonts w:ascii="Times New Roman"/>
          <w:b w:val="false"/>
          <w:i w:val="false"/>
          <w:color w:val="000000"/>
          <w:sz w:val="28"/>
        </w:rPr>
        <w:t>N 47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24.10.2007 N 242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Нормы постановления распространяются на отношения, возникшие с 01.10.2007, за исключением дополнений, вносимых в Таблицу активов банка, взвешенных по степени кредитного риска вложений, приложения 1 к Инструкции, которые вводятся в действие с 01.04.2008, и приложения к настоящему постановлению, которое вводится в действие с 01.01.2009);  от 02.10.2008 </w:t>
      </w:r>
      <w:r>
        <w:rPr>
          <w:rFonts w:ascii="Times New Roman"/>
          <w:b w:val="false"/>
          <w:i w:val="false"/>
          <w:color w:val="000000"/>
          <w:sz w:val="28"/>
        </w:rPr>
        <w:t>N 146</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В случае если государство (в лице уполномоченного органа) является крупным участником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пунктом 32 настоящей Инструкции обстоятельств, по которым размер риска в отношении данной группы заемщиков следует рассчитывать в совокупности как размер риска на одного заемщика.</w:t>
      </w:r>
      <w:r>
        <w:br/>
      </w:r>
      <w:r>
        <w:rPr>
          <w:rFonts w:ascii="Times New Roman"/>
          <w:b w:val="false"/>
          <w:i w:val="false"/>
          <w:color w:val="000000"/>
          <w:sz w:val="28"/>
        </w:rPr>
        <w:t>
</w:t>
      </w:r>
      <w:r>
        <w:rPr>
          <w:rFonts w:ascii="Times New Roman"/>
          <w:b w:val="false"/>
          <w:i w:val="false"/>
          <w:color w:val="000000"/>
          <w:sz w:val="28"/>
        </w:rPr>
        <w:t>
      33-1. Требования </w:t>
      </w:r>
      <w:r>
        <w:rPr>
          <w:rFonts w:ascii="Times New Roman"/>
          <w:b w:val="false"/>
          <w:i w:val="false"/>
          <w:color w:val="000000"/>
          <w:sz w:val="28"/>
        </w:rPr>
        <w:t>пункта 32</w:t>
      </w:r>
      <w:r>
        <w:rPr>
          <w:rFonts w:ascii="Times New Roman"/>
          <w:b w:val="false"/>
          <w:i w:val="false"/>
          <w:color w:val="000000"/>
          <w:sz w:val="28"/>
        </w:rPr>
        <w:t xml:space="preserve"> настоящей Инструкции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 - Казына» и уставного капитала акционерного общества «Национальный управляющий холдинг «Байтерек».</w:t>
      </w:r>
      <w:r>
        <w:br/>
      </w:r>
      <w:r>
        <w:rPr>
          <w:rFonts w:ascii="Times New Roman"/>
          <w:b w:val="false"/>
          <w:i w:val="false"/>
          <w:color w:val="000000"/>
          <w:sz w:val="28"/>
        </w:rPr>
        <w:t>
      Не признаются в качестве одного заемщика и (или) лица, связанного с банком особыми отношениями, две и более организации (в том числе банков), являющихся аффилиированными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 - Казына» и акционерным обществом «Национальный управляющий холдинг «Байтерек».</w:t>
      </w:r>
      <w:r>
        <w:br/>
      </w:r>
      <w:r>
        <w:rPr>
          <w:rFonts w:ascii="Times New Roman"/>
          <w:b w:val="false"/>
          <w:i w:val="false"/>
          <w:color w:val="000000"/>
          <w:sz w:val="28"/>
        </w:rPr>
        <w:t>
</w:t>
      </w:r>
      <w:r>
        <w:rPr>
          <w:rFonts w:ascii="Times New Roman"/>
          <w:b w:val="false"/>
          <w:i w:val="false"/>
          <w:color w:val="000000"/>
          <w:sz w:val="28"/>
        </w:rPr>
        <w:t xml:space="preserve">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 </w:t>
      </w:r>
      <w:r>
        <w:br/>
      </w:r>
      <w:r>
        <w:rPr>
          <w:rFonts w:ascii="Times New Roman"/>
          <w:b w:val="false"/>
          <w:i w:val="false"/>
          <w:color w:val="000000"/>
          <w:sz w:val="28"/>
        </w:rPr>
        <w:t>
</w:t>
      </w: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r>
        <w:br/>
      </w:r>
      <w:r>
        <w:rPr>
          <w:rFonts w:ascii="Times New Roman"/>
          <w:b w:val="false"/>
          <w:i w:val="false"/>
          <w:color w:val="000000"/>
          <w:sz w:val="28"/>
        </w:rPr>
        <w:t>
</w:t>
      </w:r>
      <w:r>
        <w:rPr>
          <w:rFonts w:ascii="Times New Roman"/>
          <w:b w:val="false"/>
          <w:i w:val="false"/>
          <w:color w:val="000000"/>
          <w:sz w:val="28"/>
        </w:rPr>
        <w:t>
      Для целей настоящей Инструкции специальной финансовой компанией акционерного общества "Фонд стрессовых активов" признается организация, создаваемая акционерным обществом "Фонд стрессовых активов".</w:t>
      </w:r>
      <w:r>
        <w:br/>
      </w:r>
      <w:r>
        <w:rPr>
          <w:rFonts w:ascii="Times New Roman"/>
          <w:b w:val="false"/>
          <w:i w:val="false"/>
          <w:color w:val="000000"/>
          <w:sz w:val="28"/>
        </w:rPr>
        <w:t>
</w:t>
      </w:r>
      <w:r>
        <w:rPr>
          <w:rFonts w:ascii="Times New Roman"/>
          <w:b w:val="false"/>
          <w:i w:val="false"/>
          <w:color w:val="ff0000"/>
          <w:sz w:val="28"/>
        </w:rPr>
        <w:t xml:space="preserve">      Сноска. Пункт 33-1 в редакции постановления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233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30.11.2009 </w:t>
      </w:r>
      <w:r>
        <w:rPr>
          <w:rFonts w:ascii="Times New Roman"/>
          <w:b w:val="false"/>
          <w:i w:val="false"/>
          <w:color w:val="000000"/>
          <w:sz w:val="28"/>
        </w:rPr>
        <w:t>№ 247</w:t>
      </w:r>
      <w:r>
        <w:rPr>
          <w:rFonts w:ascii="Times New Roman"/>
          <w:b w:val="false"/>
          <w:i w:val="false"/>
          <w:color w:val="ff0000"/>
          <w:sz w:val="28"/>
        </w:rPr>
        <w:t xml:space="preserve"> (вводятся в действие с 30.12.2009); от 24.12.2014</w:t>
      </w:r>
      <w:r>
        <w:rPr>
          <w:rFonts w:ascii="Times New Roman"/>
          <w:b w:val="false"/>
          <w:i w:val="false"/>
          <w:color w:val="000000"/>
          <w:sz w:val="28"/>
        </w:rPr>
        <w:t> </w:t>
      </w:r>
      <w:r>
        <w:rPr>
          <w:rFonts w:ascii="Times New Roman"/>
          <w:b w:val="false"/>
          <w:i w:val="false"/>
          <w:color w:val="000000"/>
          <w:sz w:val="28"/>
        </w:rPr>
        <w:t>№ 242</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33-2. Группа, состоящая из двух и более дочерних организаций банка, не признается группой заемщиков в случаях если: </w:t>
      </w:r>
      <w:r>
        <w:br/>
      </w:r>
      <w:r>
        <w:rPr>
          <w:rFonts w:ascii="Times New Roman"/>
          <w:b w:val="false"/>
          <w:i w:val="false"/>
          <w:color w:val="000000"/>
          <w:sz w:val="28"/>
        </w:rPr>
        <w:t xml:space="preserve">
      они связаны через крупное участие банка в их уставном капитале; </w:t>
      </w:r>
      <w:r>
        <w:br/>
      </w:r>
      <w:r>
        <w:rPr>
          <w:rFonts w:ascii="Times New Roman"/>
          <w:b w:val="false"/>
          <w:i w:val="false"/>
          <w:color w:val="000000"/>
          <w:sz w:val="28"/>
        </w:rPr>
        <w:t xml:space="preserve">
      должностные лица банка являются должностными лицами таких дочерних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33-2 в соответствии с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000000"/>
          <w:sz w:val="28"/>
        </w:rPr>
        <w:t>N 47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 Размер риска на одного заемщика (Р), в том числе банка, рассчитывается как сумма требований в виде:</w:t>
      </w:r>
      <w:r>
        <w:br/>
      </w:r>
      <w:r>
        <w:rPr>
          <w:rFonts w:ascii="Times New Roman"/>
          <w:b w:val="false"/>
          <w:i w:val="false"/>
          <w:color w:val="000000"/>
          <w:sz w:val="28"/>
        </w:rPr>
        <w:t>
      1) займов, вкладов, дебиторской задолженности, ценных бумаг (за исключением инвестиций, указанных в пункте 4 Инструкции);</w:t>
      </w:r>
      <w:r>
        <w:br/>
      </w:r>
      <w:r>
        <w:rPr>
          <w:rFonts w:ascii="Times New Roman"/>
          <w:b w:val="false"/>
          <w:i w:val="false"/>
          <w:color w:val="000000"/>
          <w:sz w:val="28"/>
        </w:rPr>
        <w:t>
      2) условных и возможных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Инструкции;</w:t>
      </w:r>
      <w:r>
        <w:br/>
      </w: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r>
        <w:br/>
      </w:r>
      <w:r>
        <w:rPr>
          <w:rFonts w:ascii="Times New Roman"/>
          <w:b w:val="false"/>
          <w:i w:val="false"/>
          <w:color w:val="000000"/>
          <w:sz w:val="28"/>
        </w:rPr>
        <w:t>
      4) позиций секьюритизации;</w:t>
      </w:r>
      <w:r>
        <w:br/>
      </w: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3</w:t>
      </w:r>
      <w:r>
        <w:rPr>
          <w:rFonts w:ascii="Times New Roman"/>
          <w:b w:val="false"/>
          <w:i w:val="false"/>
          <w:color w:val="000000"/>
          <w:sz w:val="28"/>
        </w:rPr>
        <w:t xml:space="preserve"> к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w:t>
      </w:r>
      <w:r>
        <w:br/>
      </w:r>
      <w:r>
        <w:rPr>
          <w:rFonts w:ascii="Times New Roman"/>
          <w:b w:val="false"/>
          <w:i w:val="false"/>
          <w:color w:val="000000"/>
          <w:sz w:val="28"/>
        </w:rPr>
        <w:t>
      Проданные опционы не включаются в размер риска на одного заемщика;</w:t>
      </w:r>
      <w:r>
        <w:br/>
      </w:r>
      <w:r>
        <w:rPr>
          <w:rFonts w:ascii="Times New Roman"/>
          <w:b w:val="false"/>
          <w:i w:val="false"/>
          <w:color w:val="000000"/>
          <w:sz w:val="28"/>
        </w:rPr>
        <w:t>
      6) кредитов по сделкам секьюритизации со специальной финансовой компанией акционерного общества «Фонд стрессовых активов»;</w:t>
      </w:r>
      <w:r>
        <w:br/>
      </w:r>
      <w:r>
        <w:rPr>
          <w:rFonts w:ascii="Times New Roman"/>
          <w:b w:val="false"/>
          <w:i w:val="false"/>
          <w:color w:val="000000"/>
          <w:sz w:val="28"/>
        </w:rPr>
        <w:t>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r>
        <w:br/>
      </w:r>
      <w:r>
        <w:rPr>
          <w:rFonts w:ascii="Times New Roman"/>
          <w:b w:val="false"/>
          <w:i w:val="false"/>
          <w:color w:val="000000"/>
          <w:sz w:val="28"/>
        </w:rPr>
        <w:t>
      за минусом суммы сформированных в соответствии с международными стандартами финансовой отчетности резервов, а также суммы обеспечения по обязательствам заемщика в виде:</w:t>
      </w:r>
      <w:r>
        <w:br/>
      </w:r>
      <w:r>
        <w:rPr>
          <w:rFonts w:ascii="Times New Roman"/>
          <w:b w:val="false"/>
          <w:i w:val="false"/>
          <w:color w:val="000000"/>
          <w:sz w:val="28"/>
        </w:rPr>
        <w:t>
      вкладов, предоставленных в распоряжение банка в качестве обеспечения данного обязательства;</w:t>
      </w:r>
      <w:r>
        <w:br/>
      </w: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r>
        <w:br/>
      </w: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аффинированных драгоценных металлов;</w:t>
      </w:r>
      <w:r>
        <w:br/>
      </w:r>
      <w:r>
        <w:rPr>
          <w:rFonts w:ascii="Times New Roman"/>
          <w:b w:val="false"/>
          <w:i w:val="false"/>
          <w:color w:val="000000"/>
          <w:sz w:val="28"/>
        </w:rPr>
        <w:t>
      гарантий Правительства Республики Казахстан;</w:t>
      </w:r>
      <w:r>
        <w:br/>
      </w:r>
      <w:r>
        <w:rPr>
          <w:rFonts w:ascii="Times New Roman"/>
          <w:b w:val="false"/>
          <w:i w:val="false"/>
          <w:color w:val="000000"/>
          <w:sz w:val="28"/>
        </w:rPr>
        <w:t>
      гарантий банка по выкупленным банком ценным бумагам.</w:t>
      </w:r>
      <w:r>
        <w:br/>
      </w:r>
      <w:r>
        <w:rPr>
          <w:rFonts w:ascii="Times New Roman"/>
          <w:b w:val="false"/>
          <w:i w:val="false"/>
          <w:color w:val="000000"/>
          <w:sz w:val="28"/>
        </w:rPr>
        <w:t>
      В расчет риска на одного заемщика не включаются:</w:t>
      </w:r>
      <w:r>
        <w:br/>
      </w:r>
      <w:r>
        <w:rPr>
          <w:rFonts w:ascii="Times New Roman"/>
          <w:b w:val="false"/>
          <w:i w:val="false"/>
          <w:color w:val="000000"/>
          <w:sz w:val="28"/>
        </w:rPr>
        <w:t>
      требования к Правительству Республики Казахстан, Национальному Банку, акционерному обществу «Фонд национального благосостояния «Самрук-Казына»,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международными стандартами финансовой отчетности;</w:t>
      </w:r>
      <w:r>
        <w:br/>
      </w:r>
      <w:r>
        <w:rPr>
          <w:rFonts w:ascii="Times New Roman"/>
          <w:b w:val="false"/>
          <w:i w:val="false"/>
          <w:color w:val="000000"/>
          <w:sz w:val="28"/>
        </w:rPr>
        <w:t>
      требования банка к дочернему банку;</w:t>
      </w:r>
      <w:r>
        <w:br/>
      </w:r>
      <w:r>
        <w:rPr>
          <w:rFonts w:ascii="Times New Roman"/>
          <w:b w:val="false"/>
          <w:i w:val="false"/>
          <w:color w:val="000000"/>
          <w:sz w:val="28"/>
        </w:rPr>
        <w:t>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Отношение размера риска банка на одного заемщика по его обязательствам к собственному капиталу банка не превышает:</w:t>
      </w:r>
      <w:r>
        <w:br/>
      </w:r>
      <w:r>
        <w:rPr>
          <w:rFonts w:ascii="Times New Roman"/>
          <w:b w:val="false"/>
          <w:i w:val="false"/>
          <w:color w:val="000000"/>
          <w:sz w:val="28"/>
        </w:rPr>
        <w:t>
      для заемщиков, являющихся лицами, связанными с банком особыми отношениями, за исключением дочерних организаций, приобретающих сомнительные и безнадежные активы родительского банка (k3.1), - 0,10. Совокупная сумма рисков по заемщикам, связанным с банком особыми отношениями, за исключением дочерних организаций, приобретающих сомнительные и безнадежные активы родительского банка не должна превышать размера собственного капитала банка;</w:t>
      </w:r>
      <w:r>
        <w:br/>
      </w:r>
      <w:r>
        <w:rPr>
          <w:rFonts w:ascii="Times New Roman"/>
          <w:b w:val="false"/>
          <w:i w:val="false"/>
          <w:color w:val="000000"/>
          <w:sz w:val="28"/>
        </w:rPr>
        <w:t>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указанных в </w:t>
      </w:r>
      <w:r>
        <w:rPr>
          <w:rFonts w:ascii="Times New Roman"/>
          <w:b w:val="false"/>
          <w:i w:val="false"/>
          <w:color w:val="000000"/>
          <w:sz w:val="28"/>
        </w:rPr>
        <w:t>пункте 35-1</w:t>
      </w:r>
      <w:r>
        <w:rPr>
          <w:rFonts w:ascii="Times New Roman"/>
          <w:b w:val="false"/>
          <w:i w:val="false"/>
          <w:color w:val="000000"/>
          <w:sz w:val="28"/>
        </w:rPr>
        <w:t xml:space="preserve"> настоящей Инструкции,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одного из других рейтинговых агентств).</w:t>
      </w:r>
      <w:r>
        <w:br/>
      </w: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за исключением дочерних организаций, приобретающих сомнительные и безнадежные активы родительского банка, не превышает размер собственного капитала банка более чем в пять раз.</w:t>
      </w:r>
      <w:r>
        <w:br/>
      </w: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превышает размера собственного капитала банка.</w:t>
      </w:r>
      <w:r>
        <w:br/>
      </w:r>
      <w:r>
        <w:rPr>
          <w:rFonts w:ascii="Times New Roman"/>
          <w:b w:val="false"/>
          <w:i w:val="false"/>
          <w:color w:val="000000"/>
          <w:sz w:val="28"/>
        </w:rPr>
        <w:t>
      </w:t>
      </w:r>
      <w:r>
        <w:rPr>
          <w:rFonts w:ascii="Times New Roman"/>
          <w:b w:val="false"/>
          <w:i w:val="false"/>
          <w:color w:val="ff0000"/>
          <w:sz w:val="28"/>
        </w:rPr>
        <w:t>Сноска. Пункт 35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Для целей </w:t>
      </w:r>
      <w:r>
        <w:rPr>
          <w:rFonts w:ascii="Times New Roman"/>
          <w:b w:val="false"/>
          <w:i w:val="false"/>
          <w:color w:val="000000"/>
          <w:sz w:val="28"/>
        </w:rPr>
        <w:t>пункта 35</w:t>
      </w:r>
      <w:r>
        <w:rPr>
          <w:rFonts w:ascii="Times New Roman"/>
          <w:b w:val="false"/>
          <w:i w:val="false"/>
          <w:color w:val="000000"/>
          <w:sz w:val="28"/>
        </w:rPr>
        <w:t xml:space="preserve"> настоящей Инструкции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Сноска. Инструкция дополнена пунктом 35-1 в соответствии с постановлением Правления АФН РК от 03.09.2010</w:t>
      </w:r>
      <w:r>
        <w:rPr>
          <w:rFonts w:ascii="Times New Roman"/>
          <w:b w:val="false"/>
          <w:i w:val="false"/>
          <w:color w:val="000000"/>
          <w:sz w:val="28"/>
        </w:rPr>
        <w:t> </w:t>
      </w:r>
      <w:r>
        <w:rPr>
          <w:rFonts w:ascii="Times New Roman"/>
          <w:b w:val="false"/>
          <w:i w:val="false"/>
          <w:color w:val="000000"/>
          <w:sz w:val="28"/>
        </w:rPr>
        <w:t>№ 126</w:t>
      </w:r>
      <w:r>
        <w:rPr>
          <w:rFonts w:ascii="Times New Roman"/>
          <w:b w:val="false"/>
          <w:i w:val="false"/>
          <w:color w:val="000000"/>
          <w:sz w:val="28"/>
        </w:rPr>
        <w:t> </w:t>
      </w:r>
      <w:r>
        <w:rPr>
          <w:rFonts w:ascii="Times New Roman"/>
          <w:b w:val="false"/>
          <w:i w:val="false"/>
          <w:color w:val="ff0000"/>
          <w:sz w:val="28"/>
        </w:rPr>
        <w:t xml:space="preserve">(вводится в действие с 01.07.2011); в редакции постановления Правления Национального Банка РК от 24.12.2012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36. В случаях, когда общий объем требований банка к заемщику на дату их возникновения находился в пределах ограничений, установленных настоящей Инструкцией, но впоследствии превысил указанные ограничения в связи со снижением уровня собственного капитала банка не более чем на пять процентов в течение последних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последних трех месяцев, норматив максимального размера риска на одного заемщика считается выполненным. </w:t>
      </w:r>
      <w:r>
        <w:br/>
      </w: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(трех) месяцев, а при превышении ограничения по совокупной сумме секьюритизированных кредитов, переданных специальной финансовой компании акционерного общества «Фонд стрессовых активов», - в течение текущего и последующего кварталов.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постановлениями Правления Агентства РК по регулированию и надзору финансового рынка и финансовых организаций от 30.11.2009 </w:t>
      </w:r>
      <w:r>
        <w:rPr>
          <w:rFonts w:ascii="Times New Roman"/>
          <w:b w:val="false"/>
          <w:i w:val="false"/>
          <w:color w:val="000000"/>
          <w:sz w:val="28"/>
        </w:rPr>
        <w:t>№ 247</w:t>
      </w:r>
      <w:r>
        <w:rPr>
          <w:rFonts w:ascii="Times New Roman"/>
          <w:b w:val="false"/>
          <w:i w:val="false"/>
          <w:color w:val="ff0000"/>
          <w:sz w:val="28"/>
        </w:rPr>
        <w:t xml:space="preserve"> (вводятся в действие с 30.12.2009); от 19.12.2015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w:t>
      </w:r>
      <w:r>
        <w:rPr>
          <w:rFonts w:ascii="Times New Roman"/>
          <w:b w:val="false"/>
          <w:i w:val="false"/>
          <w:color w:val="000000"/>
          <w:sz w:val="28"/>
        </w:rPr>
        <w:t>пункта 35</w:t>
      </w:r>
      <w:r>
        <w:rPr>
          <w:rFonts w:ascii="Times New Roman"/>
          <w:b w:val="false"/>
          <w:i w:val="false"/>
          <w:color w:val="000000"/>
          <w:sz w:val="28"/>
        </w:rPr>
        <w:t xml:space="preserve"> настоящей Инструкции, указанное превышение не будет рассматриваться как нарушение при условии соответствия следующему требованию:</w:t>
      </w:r>
      <w:r>
        <w:br/>
      </w:r>
      <w:r>
        <w:rPr>
          <w:rFonts w:ascii="Times New Roman"/>
          <w:b w:val="false"/>
          <w:i w:val="false"/>
          <w:color w:val="000000"/>
          <w:sz w:val="28"/>
        </w:rPr>
        <w:t>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6) </w:t>
      </w:r>
      <w:r>
        <w:rPr>
          <w:rFonts w:ascii="Times New Roman"/>
          <w:b w:val="false"/>
          <w:i w:val="false"/>
          <w:color w:val="000000"/>
          <w:sz w:val="28"/>
        </w:rPr>
        <w:t>пункта 34</w:t>
      </w:r>
      <w:r>
        <w:rPr>
          <w:rFonts w:ascii="Times New Roman"/>
          <w:b w:val="false"/>
          <w:i w:val="false"/>
          <w:color w:val="000000"/>
          <w:sz w:val="28"/>
        </w:rPr>
        <w:t xml:space="preserve"> настоящей Инструкции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r>
        <w:br/>
      </w:r>
      <w:r>
        <w:rPr>
          <w:rFonts w:ascii="Times New Roman"/>
          <w:b w:val="false"/>
          <w:i w:val="false"/>
          <w:color w:val="000000"/>
          <w:sz w:val="28"/>
        </w:rPr>
        <w:t>
</w:t>
      </w:r>
      <w:r>
        <w:rPr>
          <w:rFonts w:ascii="Times New Roman"/>
          <w:b w:val="false"/>
          <w:i w:val="false"/>
          <w:color w:val="ff0000"/>
          <w:sz w:val="28"/>
        </w:rPr>
        <w:t>      Сноска. Пункт 37 в редакции постановления Правления Национального Банка РК от 25.02.2013</w:t>
      </w:r>
      <w:r>
        <w:rPr>
          <w:rFonts w:ascii="Times New Roman"/>
          <w:b w:val="false"/>
          <w:i w:val="false"/>
          <w:color w:val="000000"/>
          <w:sz w:val="28"/>
        </w:rPr>
        <w:t> </w:t>
      </w:r>
      <w:r>
        <w:rPr>
          <w:rFonts w:ascii="Times New Roman"/>
          <w:b w:val="false"/>
          <w:i w:val="false"/>
          <w:color w:val="000000"/>
          <w:sz w:val="28"/>
        </w:rPr>
        <w:t>№ 74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38. Условия пункта 37 настоящей Инструкции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bookmarkEnd w:id="13"/>
    <w:bookmarkStart w:name="z51" w:id="14"/>
    <w:p>
      <w:pPr>
        <w:spacing w:after="0"/>
        <w:ind w:left="0"/>
        <w:jc w:val="left"/>
      </w:pPr>
      <w:r>
        <w:rPr>
          <w:rFonts w:ascii="Times New Roman"/>
          <w:b/>
          <w:i w:val="false"/>
          <w:color w:val="000000"/>
        </w:rPr>
        <w:t xml:space="preserve"> 
4. Коэффициенты ликвидности</w:t>
      </w:r>
    </w:p>
    <w:bookmarkEnd w:id="1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Глава 4 в редакции постановления Правления Агентства РК по регулированию и надзору финансового рынка и финансовых организаций от 26 февраля 2008 года </w:t>
      </w:r>
      <w:r>
        <w:rPr>
          <w:rFonts w:ascii="Times New Roman"/>
          <w:b w:val="false"/>
          <w:i w:val="false"/>
          <w:color w:val="ff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52" w:id="15"/>
    <w:p>
      <w:pPr>
        <w:spacing w:after="0"/>
        <w:ind w:left="0"/>
        <w:jc w:val="both"/>
      </w:pPr>
      <w:r>
        <w:rPr>
          <w:rFonts w:ascii="Times New Roman"/>
          <w:b w:val="false"/>
          <w:i w:val="false"/>
          <w:color w:val="000000"/>
          <w:sz w:val="28"/>
        </w:rPr>
        <w:t>
      39. Ликвидность характеризуется следующими коэффициентами:</w:t>
      </w:r>
      <w:r>
        <w:br/>
      </w:r>
      <w:r>
        <w:rPr>
          <w:rFonts w:ascii="Times New Roman"/>
          <w:b w:val="false"/>
          <w:i w:val="false"/>
          <w:color w:val="000000"/>
          <w:sz w:val="28"/>
        </w:rPr>
        <w:t>
</w:t>
      </w:r>
      <w:r>
        <w:rPr>
          <w:rFonts w:ascii="Times New Roman"/>
          <w:b w:val="false"/>
          <w:i w:val="false"/>
          <w:color w:val="000000"/>
          <w:sz w:val="28"/>
        </w:rPr>
        <w:t>
      коэффициентом текущей ликвидности банка;</w:t>
      </w:r>
      <w:r>
        <w:br/>
      </w:r>
      <w:r>
        <w:rPr>
          <w:rFonts w:ascii="Times New Roman"/>
          <w:b w:val="false"/>
          <w:i w:val="false"/>
          <w:color w:val="000000"/>
          <w:sz w:val="28"/>
        </w:rPr>
        <w:t>
</w:t>
      </w:r>
      <w:r>
        <w:rPr>
          <w:rFonts w:ascii="Times New Roman"/>
          <w:b w:val="false"/>
          <w:i w:val="false"/>
          <w:color w:val="000000"/>
          <w:sz w:val="28"/>
        </w:rPr>
        <w:t>
      коэффициентами срочной ликвидности к4-1, к4-2 и к4-3;</w:t>
      </w:r>
      <w:r>
        <w:br/>
      </w:r>
      <w:r>
        <w:rPr>
          <w:rFonts w:ascii="Times New Roman"/>
          <w:b w:val="false"/>
          <w:i w:val="false"/>
          <w:color w:val="000000"/>
          <w:sz w:val="28"/>
        </w:rPr>
        <w:t>
</w:t>
      </w:r>
      <w:r>
        <w:rPr>
          <w:rFonts w:ascii="Times New Roman"/>
          <w:b w:val="false"/>
          <w:i w:val="false"/>
          <w:color w:val="000000"/>
          <w:sz w:val="28"/>
        </w:rPr>
        <w:t>
      коэффициентами срочной валютной ликвидности к4-4, к4-5 и к4-6.</w:t>
      </w:r>
      <w:r>
        <w:br/>
      </w:r>
      <w:r>
        <w:rPr>
          <w:rFonts w:ascii="Times New Roman"/>
          <w:b w:val="false"/>
          <w:i w:val="false"/>
          <w:color w:val="000000"/>
          <w:sz w:val="28"/>
        </w:rPr>
        <w:t>
</w:t>
      </w:r>
      <w:r>
        <w:rPr>
          <w:rFonts w:ascii="Times New Roman"/>
          <w:b w:val="false"/>
          <w:i w:val="false"/>
          <w:color w:val="000000"/>
          <w:sz w:val="28"/>
        </w:rPr>
        <w:t xml:space="preserve">
      Минимальное значение коэффициентов срочной ликвидности и срочной валютной ликвидности устанавливается в размере: </w:t>
      </w:r>
      <w:r>
        <w:br/>
      </w:r>
      <w:r>
        <w:rPr>
          <w:rFonts w:ascii="Times New Roman"/>
          <w:b w:val="false"/>
          <w:i w:val="false"/>
          <w:color w:val="000000"/>
          <w:sz w:val="28"/>
        </w:rPr>
        <w:t xml:space="preserve">
      k4 – 0,3; </w:t>
      </w:r>
      <w:r>
        <w:br/>
      </w:r>
      <w:r>
        <w:rPr>
          <w:rFonts w:ascii="Times New Roman"/>
          <w:b w:val="false"/>
          <w:i w:val="false"/>
          <w:color w:val="000000"/>
          <w:sz w:val="28"/>
        </w:rPr>
        <w:t xml:space="preserve">
      К4-1 - 1; </w:t>
      </w:r>
      <w:r>
        <w:br/>
      </w:r>
      <w:r>
        <w:rPr>
          <w:rFonts w:ascii="Times New Roman"/>
          <w:b w:val="false"/>
          <w:i w:val="false"/>
          <w:color w:val="000000"/>
          <w:sz w:val="28"/>
        </w:rPr>
        <w:t xml:space="preserve">
      К4-2 - 0,9; </w:t>
      </w:r>
      <w:r>
        <w:br/>
      </w:r>
      <w:r>
        <w:rPr>
          <w:rFonts w:ascii="Times New Roman"/>
          <w:b w:val="false"/>
          <w:i w:val="false"/>
          <w:color w:val="000000"/>
          <w:sz w:val="28"/>
        </w:rPr>
        <w:t xml:space="preserve">
      К4-3 - 0,8; </w:t>
      </w:r>
      <w:r>
        <w:br/>
      </w:r>
      <w:r>
        <w:rPr>
          <w:rFonts w:ascii="Times New Roman"/>
          <w:b w:val="false"/>
          <w:i w:val="false"/>
          <w:color w:val="000000"/>
          <w:sz w:val="28"/>
        </w:rPr>
        <w:t xml:space="preserve">
      К4-4 - 1; </w:t>
      </w:r>
      <w:r>
        <w:br/>
      </w:r>
      <w:r>
        <w:rPr>
          <w:rFonts w:ascii="Times New Roman"/>
          <w:b w:val="false"/>
          <w:i w:val="false"/>
          <w:color w:val="000000"/>
          <w:sz w:val="28"/>
        </w:rPr>
        <w:t xml:space="preserve">
      К4-5 - 0,9; </w:t>
      </w:r>
      <w:r>
        <w:br/>
      </w:r>
      <w:r>
        <w:rPr>
          <w:rFonts w:ascii="Times New Roman"/>
          <w:b w:val="false"/>
          <w:i w:val="false"/>
          <w:color w:val="000000"/>
          <w:sz w:val="28"/>
        </w:rPr>
        <w:t xml:space="preserve">
      К4-6 - 0,8. </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 рынка и фин. организаций от 29.12.2008 </w:t>
      </w:r>
      <w:r>
        <w:rPr>
          <w:rFonts w:ascii="Times New Roman"/>
          <w:b w:val="false"/>
          <w:i w:val="false"/>
          <w:color w:val="000000"/>
          <w:sz w:val="28"/>
        </w:rPr>
        <w:t>N 233</w:t>
      </w:r>
      <w:r>
        <w:rPr>
          <w:rFonts w:ascii="Times New Roman"/>
          <w:b w:val="false"/>
          <w:i w:val="false"/>
          <w:color w:val="ff0000"/>
          <w:sz w:val="28"/>
        </w:rPr>
        <w:t> </w:t>
      </w:r>
      <w:r>
        <w:rPr>
          <w:rFonts w:ascii="Times New Roman"/>
          <w:b w:val="false"/>
          <w:i w:val="false"/>
          <w:color w:val="ff0000"/>
          <w:sz w:val="28"/>
        </w:rPr>
        <w:t>(вводятся в действие с 01.04.2009).</w:t>
      </w:r>
      <w:r>
        <w:br/>
      </w:r>
      <w:r>
        <w:rPr>
          <w:rFonts w:ascii="Times New Roman"/>
          <w:b w:val="false"/>
          <w:i w:val="false"/>
          <w:color w:val="000000"/>
          <w:sz w:val="28"/>
        </w:rPr>
        <w:t>
</w:t>
      </w:r>
      <w:r>
        <w:rPr>
          <w:rFonts w:ascii="Times New Roman"/>
          <w:b w:val="false"/>
          <w:i w:val="false"/>
          <w:color w:val="000000"/>
          <w:sz w:val="28"/>
        </w:rPr>
        <w:t xml:space="preserve">
      40.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 </w:t>
      </w:r>
      <w:r>
        <w:br/>
      </w:r>
      <w:r>
        <w:rPr>
          <w:rFonts w:ascii="Times New Roman"/>
          <w:b w:val="false"/>
          <w:i w:val="false"/>
          <w:color w:val="000000"/>
          <w:sz w:val="28"/>
        </w:rPr>
        <w:t>
</w:t>
      </w:r>
      <w:r>
        <w:rPr>
          <w:rFonts w:ascii="Times New Roman"/>
          <w:b w:val="false"/>
          <w:i w:val="false"/>
          <w:color w:val="000000"/>
          <w:sz w:val="28"/>
        </w:rPr>
        <w:t>
      При расчете коэффициента текущей ликвидности в размер обязательств до востребования включаются все обязательства до востребования, в том числе обязательства, по которым не установлен срок осуществления расчетов,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в том числе:</w:t>
      </w:r>
      <w:r>
        <w:br/>
      </w:r>
      <w:r>
        <w:rPr>
          <w:rFonts w:ascii="Times New Roman"/>
          <w:b w:val="false"/>
          <w:i w:val="false"/>
          <w:color w:val="000000"/>
          <w:sz w:val="28"/>
        </w:rPr>
        <w:t>
      с оставшимся сроком до погашения менее трех лет, умноженные на коэффициент конверсии равный 50 % и минимальное значение коэффициента достаточности собственного капитала банка (к2);</w:t>
      </w:r>
      <w:r>
        <w:br/>
      </w:r>
      <w:r>
        <w:rPr>
          <w:rFonts w:ascii="Times New Roman"/>
          <w:b w:val="false"/>
          <w:i w:val="false"/>
          <w:color w:val="000000"/>
          <w:sz w:val="28"/>
        </w:rPr>
        <w:t xml:space="preserve">
      с оставшимся сроком до погашения три года и более, умноженные на коэффициент конверсии равный 100 % и минимальное значение коэффициента достаточности собственного капитала банка (к2), за исключением гарантий и поручительств банка, выданных при привлечении займов, включаемых в расчет норматива k4, а также займы «овернайт», полученные от банков, и вклады, привлеченные банком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 </w:t>
      </w:r>
      <w:r>
        <w:rPr>
          <w:rFonts w:ascii="Times New Roman"/>
          <w:b w:val="false"/>
          <w:i w:val="false"/>
          <w:color w:val="ff0000"/>
          <w:sz w:val="28"/>
        </w:rPr>
        <w:t>(часть вторая вводится в действие с 01.10.2009)</w:t>
      </w:r>
      <w:r>
        <w:br/>
      </w:r>
      <w:r>
        <w:rPr>
          <w:rFonts w:ascii="Times New Roman"/>
          <w:b w:val="false"/>
          <w:i w:val="false"/>
          <w:color w:val="000000"/>
          <w:sz w:val="28"/>
        </w:rPr>
        <w:t>
</w:t>
      </w:r>
      <w:r>
        <w:rPr>
          <w:rFonts w:ascii="Times New Roman"/>
          <w:b w:val="false"/>
          <w:i w:val="false"/>
          <w:color w:val="000000"/>
          <w:sz w:val="28"/>
        </w:rPr>
        <w:t xml:space="preserve">
      Коэффициент срочной ликвидности к4-1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семи дней включительно. </w:t>
      </w:r>
      <w:r>
        <w:br/>
      </w:r>
      <w:r>
        <w:rPr>
          <w:rFonts w:ascii="Times New Roman"/>
          <w:b w:val="false"/>
          <w:i w:val="false"/>
          <w:color w:val="000000"/>
          <w:sz w:val="28"/>
        </w:rPr>
        <w:t>
</w:t>
      </w:r>
      <w:r>
        <w:rPr>
          <w:rFonts w:ascii="Times New Roman"/>
          <w:b w:val="false"/>
          <w:i w:val="false"/>
          <w:color w:val="000000"/>
          <w:sz w:val="28"/>
        </w:rPr>
        <w:t xml:space="preserve">
      Коэффициент срочной ликвидности к4-2 рассчитывается как отношение среднемесячного размера ликвидных активов с оставшимся сроком до погашения до одного месяца включительно, включая высоколиквидные активы, к среднемесячному размеру срочных обязательств с оставшимся сроком до погашения до одного месяца включительно. </w:t>
      </w:r>
      <w:r>
        <w:br/>
      </w:r>
      <w:r>
        <w:rPr>
          <w:rFonts w:ascii="Times New Roman"/>
          <w:b w:val="false"/>
          <w:i w:val="false"/>
          <w:color w:val="000000"/>
          <w:sz w:val="28"/>
        </w:rPr>
        <w:t>
</w:t>
      </w:r>
      <w:r>
        <w:rPr>
          <w:rFonts w:ascii="Times New Roman"/>
          <w:b w:val="false"/>
          <w:i w:val="false"/>
          <w:color w:val="000000"/>
          <w:sz w:val="28"/>
        </w:rPr>
        <w:t xml:space="preserve">
      Коэффициент срочной ликвидности к4-3 рассчитывается как отношение среднемесячного размера ликвидных активов с оставшимся сроком до погашения до трех месяцев включительно, включая высоколиквидные активы, к среднемесячному размеру срочных обязательств с оставшимся сроком до погашения до трех месяцев включительно. </w:t>
      </w:r>
      <w:r>
        <w:br/>
      </w:r>
      <w:r>
        <w:rPr>
          <w:rFonts w:ascii="Times New Roman"/>
          <w:b w:val="false"/>
          <w:i w:val="false"/>
          <w:color w:val="000000"/>
          <w:sz w:val="28"/>
        </w:rPr>
        <w:t>
</w:t>
      </w:r>
      <w:r>
        <w:rPr>
          <w:rFonts w:ascii="Times New Roman"/>
          <w:b w:val="false"/>
          <w:i w:val="false"/>
          <w:color w:val="000000"/>
          <w:sz w:val="28"/>
        </w:rPr>
        <w:t xml:space="preserve">
       При расчете коэффициентов ликвидности (k4, k4-1, k4-2, k4-3),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40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Агентства РК по регулированию и надзору фин. рынка и фин. организаций от 29.12.2008 </w:t>
      </w:r>
      <w:r>
        <w:rPr>
          <w:rFonts w:ascii="Times New Roman"/>
          <w:b w:val="false"/>
          <w:i w:val="false"/>
          <w:color w:val="000000"/>
          <w:sz w:val="28"/>
        </w:rPr>
        <w:t xml:space="preserve">N 233 </w:t>
      </w:r>
      <w:r>
        <w:rPr>
          <w:rFonts w:ascii="Times New Roman"/>
          <w:b w:val="false"/>
          <w:i w:val="false"/>
          <w:color w:val="ff0000"/>
          <w:sz w:val="28"/>
        </w:rPr>
        <w:t xml:space="preserve">(вводятся в действие с 01.04.2009); с изменениями, внесенными постановлениями Правления Агентства РК по регулированию и надзору фин. рынка и фин. организаций от 27.02.2009 </w:t>
      </w:r>
      <w:r>
        <w:rPr>
          <w:rFonts w:ascii="Times New Roman"/>
          <w:b w:val="false"/>
          <w:i w:val="false"/>
          <w:color w:val="000000"/>
          <w:sz w:val="28"/>
        </w:rPr>
        <w:t xml:space="preserve">N 31 </w:t>
      </w:r>
      <w:r>
        <w:rPr>
          <w:rFonts w:ascii="Times New Roman"/>
          <w:b w:val="false"/>
          <w:i w:val="false"/>
          <w:color w:val="ff0000"/>
          <w:sz w:val="28"/>
        </w:rPr>
        <w:t xml:space="preserve">(вводятся в действие с 01.04.2009); от 05.08.2009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41. Коэффициент срочной валютной ликвидности к 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семи дней включительно. </w:t>
      </w:r>
      <w:r>
        <w:br/>
      </w:r>
      <w:r>
        <w:rPr>
          <w:rFonts w:ascii="Times New Roman"/>
          <w:b w:val="false"/>
          <w:i w:val="false"/>
          <w:color w:val="000000"/>
          <w:sz w:val="28"/>
        </w:rPr>
        <w:t>
      При расчете коэффициента срочной валютной ликвидности к 4-4 в размер обязательств в иностранной валюте с оставшимся сроком до погашения до семи дней включаются срочные обязательства банка в иностранной валюте с оставшимся сроком до погашения до семи дней, умноженные на коэффициент конверсии равный 100 (ста) процентам.</w:t>
      </w:r>
      <w:r>
        <w:br/>
      </w:r>
      <w:r>
        <w:rPr>
          <w:rFonts w:ascii="Times New Roman"/>
          <w:b w:val="false"/>
          <w:i w:val="false"/>
          <w:color w:val="000000"/>
          <w:sz w:val="28"/>
        </w:rPr>
        <w:t xml:space="preserve">
      Коэффициент срочной валютной ликвидности к 4-5 рассчитывается как отношение среднемесячного размера ликвидных активов в иностранной валюте с оставшимся сроком до погашения до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одного месяца включительно. </w:t>
      </w:r>
      <w:r>
        <w:br/>
      </w:r>
      <w:r>
        <w:rPr>
          <w:rFonts w:ascii="Times New Roman"/>
          <w:b w:val="false"/>
          <w:i w:val="false"/>
          <w:color w:val="000000"/>
          <w:sz w:val="28"/>
        </w:rPr>
        <w:t>
      При расчете коэффициента срочной валютной ликвидности к 4-5 в размер обязательств в иностранной валюте с оставшимся сроком до погашения до одного месяца включаются срочные обязательства банка в иностранной валюте с оставшимся сроком до погашения до одного месяца, умноженные на коэффициент конверсии равный 90 (девяноста) процентам.</w:t>
      </w:r>
      <w:r>
        <w:br/>
      </w:r>
      <w:r>
        <w:rPr>
          <w:rFonts w:ascii="Times New Roman"/>
          <w:b w:val="false"/>
          <w:i w:val="false"/>
          <w:color w:val="000000"/>
          <w:sz w:val="28"/>
        </w:rPr>
        <w:t>
      Коэффициент срочной валютной ликвидности к 4-6 рассчитывается как отношение среднемесячного размера ликвидных активов в иностранной валюте с оставшимся сроком до погашения до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трех месяцев включительно.</w:t>
      </w:r>
      <w:r>
        <w:br/>
      </w:r>
      <w:r>
        <w:rPr>
          <w:rFonts w:ascii="Times New Roman"/>
          <w:b w:val="false"/>
          <w:i w:val="false"/>
          <w:color w:val="000000"/>
          <w:sz w:val="28"/>
        </w:rPr>
        <w:t>
      При расчете коэффициента срочной валютной ликвидности к4-6 в размер обязательств в иностранной валюте с оставшимся сроком до погашения до трех месяцев включаются срочные обязательства банка в иностранной валюте с оставшимся сроком до погашения до трех месяцев, умноженные на коэффициент конверсии равный 80 (восьмидесяти) процентам.</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процента от среднемесячного размера обязательств банка за предыдущий отчетный месяц.</w:t>
      </w:r>
      <w:r>
        <w:br/>
      </w:r>
      <w:r>
        <w:rPr>
          <w:rFonts w:ascii="Times New Roman"/>
          <w:b w:val="false"/>
          <w:i w:val="false"/>
          <w:color w:val="000000"/>
          <w:sz w:val="28"/>
        </w:rPr>
        <w:t>
</w:t>
      </w:r>
      <w:r>
        <w:rPr>
          <w:rFonts w:ascii="Times New Roman"/>
          <w:b w:val="false"/>
          <w:i w:val="false"/>
          <w:color w:val="000000"/>
          <w:sz w:val="28"/>
        </w:rPr>
        <w:t>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процента от среднемесячного размера обязательств банка за предыдущий отчетный месяц.</w:t>
      </w:r>
      <w:r>
        <w:br/>
      </w:r>
      <w:r>
        <w:rPr>
          <w:rFonts w:ascii="Times New Roman"/>
          <w:b w:val="false"/>
          <w:i w:val="false"/>
          <w:color w:val="000000"/>
          <w:sz w:val="28"/>
        </w:rPr>
        <w:t>
</w:t>
      </w:r>
      <w:r>
        <w:rPr>
          <w:rFonts w:ascii="Times New Roman"/>
          <w:b w:val="false"/>
          <w:i w:val="false"/>
          <w:color w:val="000000"/>
          <w:sz w:val="28"/>
        </w:rPr>
        <w:t>
      43. В расчет высоколиквидных активов включаются:</w:t>
      </w:r>
      <w:r>
        <w:br/>
      </w:r>
      <w:r>
        <w:rPr>
          <w:rFonts w:ascii="Times New Roman"/>
          <w:b w:val="false"/>
          <w:i w:val="false"/>
          <w:color w:val="000000"/>
          <w:sz w:val="28"/>
        </w:rPr>
        <w:t>
      1) наличные деньги;</w:t>
      </w:r>
      <w:r>
        <w:br/>
      </w:r>
      <w:r>
        <w:rPr>
          <w:rFonts w:ascii="Times New Roman"/>
          <w:b w:val="false"/>
          <w:i w:val="false"/>
          <w:color w:val="000000"/>
          <w:sz w:val="28"/>
        </w:rPr>
        <w:t>
      2) собственные деньги на счетах в центральном депозитарии;</w:t>
      </w:r>
      <w:r>
        <w:br/>
      </w: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r>
        <w:br/>
      </w:r>
      <w:r>
        <w:rPr>
          <w:rFonts w:ascii="Times New Roman"/>
          <w:b w:val="false"/>
          <w:i w:val="false"/>
          <w:color w:val="000000"/>
          <w:sz w:val="28"/>
        </w:rPr>
        <w:t>
      4) аффинированные драгоценные металлы;</w:t>
      </w:r>
      <w:r>
        <w:br/>
      </w: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r>
        <w:br/>
      </w:r>
      <w:r>
        <w:rPr>
          <w:rFonts w:ascii="Times New Roman"/>
          <w:b w:val="false"/>
          <w:i w:val="false"/>
          <w:color w:val="000000"/>
          <w:sz w:val="28"/>
        </w:rPr>
        <w:t>
      6)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8)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w:t>
      </w:r>
      <w:r>
        <w:br/>
      </w:r>
      <w:r>
        <w:rPr>
          <w:rFonts w:ascii="Times New Roman"/>
          <w:b w:val="false"/>
          <w:i w:val="false"/>
          <w:color w:val="000000"/>
          <w:sz w:val="28"/>
        </w:rPr>
        <w:t>
      9)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r>
        <w:br/>
      </w:r>
      <w:r>
        <w:rPr>
          <w:rFonts w:ascii="Times New Roman"/>
          <w:b w:val="false"/>
          <w:i w:val="false"/>
          <w:color w:val="000000"/>
          <w:sz w:val="28"/>
        </w:rPr>
        <w:t>
      10) срочные депозиты в Национальном Банке со сроком погашения до 7 календарных дней;</w:t>
      </w:r>
      <w:r>
        <w:br/>
      </w:r>
      <w:r>
        <w:rPr>
          <w:rFonts w:ascii="Times New Roman"/>
          <w:b w:val="false"/>
          <w:i w:val="false"/>
          <w:color w:val="000000"/>
          <w:sz w:val="28"/>
        </w:rPr>
        <w:t>
      11)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43-1. Ценные бумаги, указанные в </w:t>
      </w:r>
      <w:r>
        <w:rPr>
          <w:rFonts w:ascii="Times New Roman"/>
          <w:b w:val="false"/>
          <w:i w:val="false"/>
          <w:color w:val="000000"/>
          <w:sz w:val="28"/>
        </w:rPr>
        <w:t>пункте 43</w:t>
      </w:r>
      <w:r>
        <w:rPr>
          <w:rFonts w:ascii="Times New Roman"/>
          <w:b w:val="false"/>
          <w:i w:val="false"/>
          <w:color w:val="000000"/>
          <w:sz w:val="28"/>
        </w:rPr>
        <w:t xml:space="preserve"> настоящей Инструкции,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43-1 в соответствии с постановлением Правления Национального Банка РК от 16.07.2014 </w:t>
      </w:r>
      <w:r>
        <w:rPr>
          <w:rFonts w:ascii="Times New Roman"/>
          <w:b w:val="false"/>
          <w:i w:val="false"/>
          <w:color w:val="000000"/>
          <w:sz w:val="28"/>
        </w:rPr>
        <w:t>№ 152</w:t>
      </w:r>
      <w:r>
        <w:rPr>
          <w:rFonts w:ascii="Times New Roman"/>
          <w:b w:val="false"/>
          <w:i w:val="false"/>
          <w:color w:val="ff0000"/>
          <w:sz w:val="28"/>
        </w:rPr>
        <w:t xml:space="preserve"> (вводится в действие с 01.10.2014).</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43-2. В расчет высоколиквидных активов включается сумма требований по операциям валютный своп, учитываемых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43-2 в соответствии с постановлением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В расчет ликвидных активов включаются все финансовые активы, включая высоколиквидные активы, за минусом резервов, сформированных в соответствии с международными стандартами финансовой отчетности,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r>
        <w:br/>
      </w:r>
      <w:r>
        <w:rPr>
          <w:rFonts w:ascii="Times New Roman"/>
          <w:b w:val="false"/>
          <w:i w:val="false"/>
          <w:color w:val="000000"/>
          <w:sz w:val="28"/>
        </w:rPr>
        <w:t>
      Ценные бумаги, указанные в подпунктах 5), 8) и 9) </w:t>
      </w:r>
      <w:r>
        <w:rPr>
          <w:rFonts w:ascii="Times New Roman"/>
          <w:b w:val="false"/>
          <w:i w:val="false"/>
          <w:color w:val="000000"/>
          <w:sz w:val="28"/>
        </w:rPr>
        <w:t>пункта 43</w:t>
      </w:r>
      <w:r>
        <w:rPr>
          <w:rFonts w:ascii="Times New Roman"/>
          <w:b w:val="false"/>
          <w:i w:val="false"/>
          <w:color w:val="000000"/>
          <w:sz w:val="28"/>
        </w:rPr>
        <w:t xml:space="preserve"> настоящей Инструкции,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r>
        <w:br/>
      </w: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r>
        <w:br/>
      </w:r>
      <w:r>
        <w:rPr>
          <w:rFonts w:ascii="Times New Roman"/>
          <w:b w:val="false"/>
          <w:i w:val="false"/>
          <w:color w:val="000000"/>
          <w:sz w:val="28"/>
        </w:rPr>
        <w:t>
      </w:t>
      </w:r>
      <w:r>
        <w:rPr>
          <w:rFonts w:ascii="Times New Roman"/>
          <w:b w:val="false"/>
          <w:i w:val="false"/>
          <w:color w:val="ff0000"/>
          <w:sz w:val="28"/>
        </w:rPr>
        <w:t>Сноска. Пункт 44 в редакции постановления Правления Национального Банка РК от 26.07.2013</w:t>
      </w:r>
      <w:r>
        <w:rPr>
          <w:rFonts w:ascii="Times New Roman"/>
          <w:b w:val="false"/>
          <w:i w:val="false"/>
          <w:color w:val="000000"/>
          <w:sz w:val="28"/>
        </w:rPr>
        <w:t> </w:t>
      </w:r>
      <w:r>
        <w:rPr>
          <w:rFonts w:ascii="Times New Roman"/>
          <w:b w:val="false"/>
          <w:i w:val="false"/>
          <w:color w:val="000000"/>
          <w:sz w:val="28"/>
        </w:rPr>
        <w:t>№ 204</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16.07.2014 </w:t>
      </w:r>
      <w:r>
        <w:rPr>
          <w:rFonts w:ascii="Times New Roman"/>
          <w:b w:val="false"/>
          <w:i w:val="false"/>
          <w:color w:val="000000"/>
          <w:sz w:val="28"/>
        </w:rPr>
        <w:t>№ 152</w:t>
      </w:r>
      <w:r>
        <w:rPr>
          <w:rFonts w:ascii="Times New Roman"/>
          <w:b w:val="false"/>
          <w:i w:val="false"/>
          <w:color w:val="ff0000"/>
          <w:sz w:val="28"/>
        </w:rPr>
        <w:t xml:space="preserve"> (вводится в действие с 01.10.2014).</w:t>
      </w:r>
      <w:r>
        <w:br/>
      </w:r>
      <w:r>
        <w:rPr>
          <w:rFonts w:ascii="Times New Roman"/>
          <w:b w:val="false"/>
          <w:i w:val="false"/>
          <w:color w:val="000000"/>
          <w:sz w:val="28"/>
        </w:rPr>
        <w:t>
</w:t>
      </w:r>
      <w:r>
        <w:rPr>
          <w:rFonts w:ascii="Times New Roman"/>
          <w:b w:val="false"/>
          <w:i w:val="false"/>
          <w:color w:val="000000"/>
          <w:sz w:val="28"/>
        </w:rPr>
        <w:t>
      44-1. В расчет срочных обязательств включаются все обязательства, по которым установлен срок осуществления расчетов.</w:t>
      </w:r>
      <w:r>
        <w:br/>
      </w:r>
      <w:r>
        <w:rPr>
          <w:rFonts w:ascii="Times New Roman"/>
          <w:b w:val="false"/>
          <w:i w:val="false"/>
          <w:color w:val="000000"/>
          <w:sz w:val="28"/>
        </w:rPr>
        <w:t>
</w:t>
      </w: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r>
        <w:br/>
      </w:r>
      <w:r>
        <w:rPr>
          <w:rFonts w:ascii="Times New Roman"/>
          <w:b w:val="false"/>
          <w:i w:val="false"/>
          <w:color w:val="000000"/>
          <w:sz w:val="28"/>
        </w:rPr>
        <w:t>
</w:t>
      </w:r>
      <w:r>
        <w:rPr>
          <w:rFonts w:ascii="Times New Roman"/>
          <w:b w:val="false"/>
          <w:i w:val="false"/>
          <w:color w:val="000000"/>
          <w:sz w:val="28"/>
        </w:rPr>
        <w:t>
      44-2.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положительных/отрицательных корректировок справедливой стоимости.</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02.10.2008 </w:t>
      </w:r>
      <w:r>
        <w:rPr>
          <w:rFonts w:ascii="Times New Roman"/>
          <w:b w:val="false"/>
          <w:i w:val="false"/>
          <w:color w:val="ff0000"/>
          <w:sz w:val="28"/>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45-1.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следующих обстоятельствах: </w:t>
      </w:r>
      <w:r>
        <w:br/>
      </w:r>
      <w:r>
        <w:rPr>
          <w:rFonts w:ascii="Times New Roman"/>
          <w:b w:val="false"/>
          <w:i w:val="false"/>
          <w:color w:val="000000"/>
          <w:sz w:val="28"/>
        </w:rPr>
        <w:t>
      1) при наличии у банка в течение отчетного периода просроченных обязательств перед кредиторами и вкладчиками;</w:t>
      </w:r>
      <w:r>
        <w:br/>
      </w:r>
      <w:r>
        <w:rPr>
          <w:rFonts w:ascii="Times New Roman"/>
          <w:b w:val="false"/>
          <w:i w:val="false"/>
          <w:color w:val="000000"/>
          <w:sz w:val="28"/>
        </w:rPr>
        <w:t>
      2) при превышении банком максимальных (рекомендуемых) ставок вознаграждения по вновь привлеченным депозитам физических лиц (в тенге и в иностранной валюте), устанавливаемых советом директоров организации, осуществляющей обязательное гарантирование депозитов, и рекомендуемых банкам для их соблюдения.</w:t>
      </w:r>
      <w:r>
        <w:br/>
      </w:r>
      <w:r>
        <w:rPr>
          <w:rFonts w:ascii="Times New Roman"/>
          <w:b w:val="false"/>
          <w:i w:val="false"/>
          <w:color w:val="000000"/>
          <w:sz w:val="28"/>
        </w:rPr>
        <w:t>
      </w:t>
      </w:r>
      <w:r>
        <w:rPr>
          <w:rFonts w:ascii="Times New Roman"/>
          <w:b w:val="false"/>
          <w:i w:val="false"/>
          <w:color w:val="ff0000"/>
          <w:sz w:val="28"/>
        </w:rPr>
        <w:t>Сноска. Пункт 45-1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с 01.10.2014); с изменением, внесенным постановлением Правления Национального Банка РК от 19.12.2015</w:t>
      </w:r>
      <w:r>
        <w:rPr>
          <w:rFonts w:ascii="Times New Roman"/>
          <w:b w:val="false"/>
          <w:i w:val="false"/>
          <w:color w:val="000000"/>
          <w:sz w:val="28"/>
        </w:rPr>
        <w:t>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End w:id="15"/>
    <w:bookmarkStart w:name="z126" w:id="16"/>
    <w:p>
      <w:pPr>
        <w:spacing w:after="0"/>
        <w:ind w:left="0"/>
        <w:jc w:val="left"/>
      </w:pPr>
      <w:r>
        <w:rPr>
          <w:rFonts w:ascii="Times New Roman"/>
          <w:b/>
          <w:i w:val="false"/>
          <w:color w:val="000000"/>
        </w:rPr>
        <w:t xml:space="preserve"> 
4-1. Коэффициенты покрытия ликвидности</w:t>
      </w:r>
      <w:r>
        <w:br/>
      </w:r>
      <w:r>
        <w:rPr>
          <w:rFonts w:ascii="Times New Roman"/>
          <w:b/>
          <w:i w:val="false"/>
          <w:color w:val="000000"/>
        </w:rPr>
        <w:t>
и нетто стабильного фондирования</w:t>
      </w:r>
    </w:p>
    <w:bookmarkEnd w:id="16"/>
    <w:p>
      <w:pPr>
        <w:spacing w:after="0"/>
        <w:ind w:left="0"/>
        <w:jc w:val="both"/>
      </w:pPr>
      <w:r>
        <w:rPr>
          <w:rFonts w:ascii="Times New Roman"/>
          <w:b w:val="false"/>
          <w:i w:val="false"/>
          <w:color w:val="ff0000"/>
          <w:sz w:val="28"/>
        </w:rPr>
        <w:t>      Сноска. Инструкция дополнена главой 4-1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bookmarkStart w:name="z127" w:id="17"/>
    <w:p>
      <w:pPr>
        <w:spacing w:after="0"/>
        <w:ind w:left="0"/>
        <w:jc w:val="both"/>
      </w:pPr>
      <w:r>
        <w:rPr>
          <w:rFonts w:ascii="Times New Roman"/>
          <w:b w:val="false"/>
          <w:i w:val="false"/>
          <w:color w:val="000000"/>
          <w:sz w:val="28"/>
        </w:rPr>
        <w:t>
      45-2. Коэффициент покрытия ликвидности рассчитывается как отношение высококачественных ликвидных активов к нетто оттоку денежных средств по операциям банка в течение последующих 30 (тридцати) календарных дней.</w:t>
      </w:r>
      <w:r>
        <w:br/>
      </w: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r>
        <w:br/>
      </w:r>
      <w:r>
        <w:rPr>
          <w:rFonts w:ascii="Times New Roman"/>
          <w:b w:val="false"/>
          <w:i w:val="false"/>
          <w:color w:val="000000"/>
          <w:sz w:val="28"/>
        </w:rPr>
        <w:t>
      не являются обеспечением по обязательствам банка (за исключением операций репо, своп и иных операций, совершаемых на возвратной основе);</w:t>
      </w:r>
      <w:r>
        <w:br/>
      </w: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r>
        <w:br/>
      </w: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w:t>
      </w:r>
      <w:r>
        <w:br/>
      </w:r>
      <w:r>
        <w:rPr>
          <w:rFonts w:ascii="Times New Roman"/>
          <w:b w:val="false"/>
          <w:i w:val="false"/>
          <w:color w:val="000000"/>
          <w:sz w:val="28"/>
        </w:rPr>
        <w:t>
      находящиеся в распоряжении банка и обеспечивающие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r>
        <w:br/>
      </w:r>
      <w:r>
        <w:rPr>
          <w:rFonts w:ascii="Times New Roman"/>
          <w:b w:val="false"/>
          <w:i w:val="false"/>
          <w:color w:val="000000"/>
          <w:sz w:val="28"/>
        </w:rPr>
        <w:t>
      В случае передачи ценных бумаг банком другому контрагенту в обеспечение по размещенным средствам, операциям обратного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30 (тридцати) календарных дней, последующих с даты расчета коэффициента покрытия ликвидности.</w:t>
      </w:r>
      <w:r>
        <w:br/>
      </w:r>
      <w:r>
        <w:rPr>
          <w:rFonts w:ascii="Times New Roman"/>
          <w:b w:val="false"/>
          <w:i w:val="false"/>
          <w:color w:val="000000"/>
          <w:sz w:val="28"/>
        </w:rPr>
        <w:t>
</w:t>
      </w:r>
      <w:r>
        <w:rPr>
          <w:rFonts w:ascii="Times New Roman"/>
          <w:b w:val="false"/>
          <w:i w:val="false"/>
          <w:color w:val="000000"/>
          <w:sz w:val="28"/>
        </w:rPr>
        <w:t>
      45-3.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Инструкции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в соответствии с приложением 14 к Инструкции.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r>
        <w:br/>
      </w:r>
      <w:r>
        <w:rPr>
          <w:rFonts w:ascii="Times New Roman"/>
          <w:b w:val="false"/>
          <w:i w:val="false"/>
          <w:color w:val="000000"/>
          <w:sz w:val="28"/>
        </w:rPr>
        <w:t>
</w:t>
      </w:r>
      <w:r>
        <w:rPr>
          <w:rFonts w:ascii="Times New Roman"/>
          <w:b w:val="false"/>
          <w:i w:val="false"/>
          <w:color w:val="000000"/>
          <w:sz w:val="28"/>
        </w:rPr>
        <w:t>
      45-4. Высококачественными ликвидными активами первого уровня признаются активы, удовлетворяющие условиям, установленным в пункте 45-2 Инструкции и являющиеся:</w:t>
      </w:r>
      <w:r>
        <w:br/>
      </w:r>
      <w:r>
        <w:rPr>
          <w:rFonts w:ascii="Times New Roman"/>
          <w:b w:val="false"/>
          <w:i w:val="false"/>
          <w:color w:val="000000"/>
          <w:sz w:val="28"/>
        </w:rPr>
        <w:t>
      1) наличными деньгами;</w:t>
      </w:r>
      <w:r>
        <w:br/>
      </w:r>
      <w:r>
        <w:rPr>
          <w:rFonts w:ascii="Times New Roman"/>
          <w:b w:val="false"/>
          <w:i w:val="false"/>
          <w:color w:val="000000"/>
          <w:sz w:val="28"/>
        </w:rPr>
        <w:t>
      2) депозитами в Национальном Банке, превышающими минимальные резервные требования, установленные Правилами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марта 2015 года № 38, зарегистрированным в Реестре государственной регистрации нормативных правовых актов под № 10776;</w:t>
      </w:r>
      <w:r>
        <w:br/>
      </w: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w:t>
      </w:r>
      <w:r>
        <w:br/>
      </w:r>
      <w:r>
        <w:rPr>
          <w:rFonts w:ascii="Times New Roman"/>
          <w:b w:val="false"/>
          <w:i w:val="false"/>
          <w:color w:val="000000"/>
          <w:sz w:val="28"/>
        </w:rPr>
        <w:t>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Инструкции и удовлетворяющих каждому из следующих условий:</w:t>
      </w:r>
      <w:r>
        <w:br/>
      </w:r>
      <w:r>
        <w:rPr>
          <w:rFonts w:ascii="Times New Roman"/>
          <w:b w:val="false"/>
          <w:i w:val="false"/>
          <w:color w:val="000000"/>
          <w:sz w:val="28"/>
        </w:rPr>
        <w:t>
      относятся к первой группе активов, взвешиваемых по степени кредитного риска 0 (ноль)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w:t>
      </w:r>
      <w:r>
        <w:br/>
      </w:r>
      <w:r>
        <w:rPr>
          <w:rFonts w:ascii="Times New Roman"/>
          <w:b w:val="false"/>
          <w:i w:val="false"/>
          <w:color w:val="000000"/>
          <w:sz w:val="28"/>
        </w:rPr>
        <w:t>
      не являются обязательствами финансовых организаций или аффилиированных с ними организаций;</w:t>
      </w:r>
      <w:r>
        <w:br/>
      </w:r>
      <w:r>
        <w:rPr>
          <w:rFonts w:ascii="Times New Roman"/>
          <w:b w:val="false"/>
          <w:i w:val="false"/>
          <w:color w:val="000000"/>
          <w:sz w:val="28"/>
        </w:rPr>
        <w:t>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45-5. Высококачественными ликвидными активами второго уровня признаются активы, удовлетворяющие условиям, установленным в пункте 45-2 Инструкции и являющиеся:</w:t>
      </w:r>
      <w:r>
        <w:br/>
      </w:r>
      <w:r>
        <w:rPr>
          <w:rFonts w:ascii="Times New Roman"/>
          <w:b w:val="false"/>
          <w:i w:val="false"/>
          <w:color w:val="000000"/>
          <w:sz w:val="28"/>
        </w:rPr>
        <w:t>
      1) требованиями к местным органам власти Республики Казахстан, в том числе ценными бумагами, выпущенными местными органами власти Республики Казахстан, в случае если требования к местным органам власти Республики Казахстан взвешиваются по степени кредитного риска 20 (двадцать) процентов согласно Таблице активов банка, взвешенных по степени кредитного риска вложений в соответствии с приложением 1 к Инструкции;</w:t>
      </w:r>
      <w:r>
        <w:br/>
      </w:r>
      <w:r>
        <w:rPr>
          <w:rFonts w:ascii="Times New Roman"/>
          <w:b w:val="false"/>
          <w:i w:val="false"/>
          <w:color w:val="000000"/>
          <w:sz w:val="28"/>
        </w:rPr>
        <w:t>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Инструкции, удовлетворяющих каждому из следующих условий:</w:t>
      </w:r>
      <w:r>
        <w:br/>
      </w:r>
      <w:r>
        <w:rPr>
          <w:rFonts w:ascii="Times New Roman"/>
          <w:b w:val="false"/>
          <w:i w:val="false"/>
          <w:color w:val="000000"/>
          <w:sz w:val="28"/>
        </w:rPr>
        <w:t>
      относятся ко второй группе активов, взвешиваемых по степени кредитного риска 20 (двадцать)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w:t>
      </w:r>
      <w:r>
        <w:br/>
      </w: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r>
        <w:br/>
      </w:r>
      <w:r>
        <w:rPr>
          <w:rFonts w:ascii="Times New Roman"/>
          <w:b w:val="false"/>
          <w:i w:val="false"/>
          <w:color w:val="000000"/>
          <w:sz w:val="28"/>
        </w:rPr>
        <w:t>
      не являются обязательствами финансовых организаций или аффилиированных с ними организаций;</w:t>
      </w:r>
      <w:r>
        <w:br/>
      </w: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r>
        <w:br/>
      </w: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r>
        <w:br/>
      </w:r>
      <w:r>
        <w:rPr>
          <w:rFonts w:ascii="Times New Roman"/>
          <w:b w:val="false"/>
          <w:i w:val="false"/>
          <w:color w:val="000000"/>
          <w:sz w:val="28"/>
        </w:rPr>
        <w:t>
      Требования, указанные в подпунктах 3) и 4) настоящего пункта Инструкции, удовлетворяют каждому из следующих условий:</w:t>
      </w:r>
      <w:r>
        <w:br/>
      </w:r>
      <w:r>
        <w:rPr>
          <w:rFonts w:ascii="Times New Roman"/>
          <w:b w:val="false"/>
          <w:i w:val="false"/>
          <w:color w:val="000000"/>
          <w:sz w:val="28"/>
        </w:rPr>
        <w:t>
      имеют долгосрочные кредитные рейтинги не ниже «АА-» рейтингового агентства Standard&amp;Poor’s или рейтинг аналогичного уровня одного из других рейтинговых агентств, либо соответствующий краткосрочный рейтинг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Инструкции;</w:t>
      </w:r>
      <w:r>
        <w:br/>
      </w: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r>
        <w:br/>
      </w: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r>
        <w:br/>
      </w:r>
      <w:r>
        <w:rPr>
          <w:rFonts w:ascii="Times New Roman"/>
          <w:b w:val="false"/>
          <w:i w:val="false"/>
          <w:color w:val="000000"/>
          <w:sz w:val="28"/>
        </w:rPr>
        <w:t>
      Если активы, включенные в расчет высококачественных ликвидных активов, перестают удовлетворять условиям, установленным в пунктах 45-4 и (или) 45-5 Инструкции, указанные активы продолжают включаться в расчет высококачественных ликвидных активов в течение срока, не превышающего 30 (тридцать) календарных дней с даты возникновения несоответствия указанным условиям.</w:t>
      </w:r>
      <w:r>
        <w:br/>
      </w:r>
      <w:r>
        <w:rPr>
          <w:rFonts w:ascii="Times New Roman"/>
          <w:b w:val="false"/>
          <w:i w:val="false"/>
          <w:color w:val="000000"/>
          <w:sz w:val="28"/>
        </w:rPr>
        <w:t>
</w:t>
      </w:r>
      <w:r>
        <w:rPr>
          <w:rFonts w:ascii="Times New Roman"/>
          <w:b w:val="false"/>
          <w:i w:val="false"/>
          <w:color w:val="000000"/>
          <w:sz w:val="28"/>
        </w:rPr>
        <w:t>
      45-6. Нетто отток денежных средств рассчитывается по следующей формуле:</w:t>
      </w:r>
    </w:p>
    <w:bookmarkEnd w:id="17"/>
    <w:p>
      <w:pPr>
        <w:spacing w:after="0"/>
        <w:ind w:left="0"/>
        <w:jc w:val="both"/>
      </w:pPr>
      <w:r>
        <w:rPr>
          <w:rFonts w:ascii="Times New Roman"/>
          <w:b w:val="false"/>
          <w:i w:val="false"/>
          <w:color w:val="000000"/>
          <w:sz w:val="28"/>
        </w:rPr>
        <w:t>НОДС=ДО-0,75*ДО, в случае если ДП&gt;0,75*ДО;</w:t>
      </w:r>
      <w:r>
        <w:br/>
      </w:r>
      <w:r>
        <w:rPr>
          <w:rFonts w:ascii="Times New Roman"/>
          <w:b w:val="false"/>
          <w:i w:val="false"/>
          <w:color w:val="000000"/>
          <w:sz w:val="28"/>
        </w:rPr>
        <w:t>
НОДС=ДО-ДП, в случае если ДП&lt;0,75*ДО,</w:t>
      </w:r>
    </w:p>
    <w:bookmarkStart w:name="z133"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НОДС – нетто отток денежных средств;</w:t>
      </w:r>
      <w:r>
        <w:br/>
      </w:r>
      <w:r>
        <w:rPr>
          <w:rFonts w:ascii="Times New Roman"/>
          <w:b w:val="false"/>
          <w:i w:val="false"/>
          <w:color w:val="000000"/>
          <w:sz w:val="28"/>
        </w:rPr>
        <w:t>
      ДО – денежный отток;</w:t>
      </w:r>
      <w:r>
        <w:br/>
      </w:r>
      <w:r>
        <w:rPr>
          <w:rFonts w:ascii="Times New Roman"/>
          <w:b w:val="false"/>
          <w:i w:val="false"/>
          <w:color w:val="000000"/>
          <w:sz w:val="28"/>
        </w:rPr>
        <w:t>
      ДП – денежный приток.</w:t>
      </w:r>
      <w:r>
        <w:br/>
      </w:r>
      <w:r>
        <w:rPr>
          <w:rFonts w:ascii="Times New Roman"/>
          <w:b w:val="false"/>
          <w:i w:val="false"/>
          <w:color w:val="000000"/>
          <w:sz w:val="28"/>
        </w:rPr>
        <w:t>
      Денежный отток рассчитывается согласно пункту 45-7 Инструкции, денежный приток рассчитывается согласно пункту 45-8 Инструкции.</w:t>
      </w:r>
      <w:r>
        <w:br/>
      </w:r>
      <w:r>
        <w:rPr>
          <w:rFonts w:ascii="Times New Roman"/>
          <w:b w:val="false"/>
          <w:i w:val="false"/>
          <w:color w:val="000000"/>
          <w:sz w:val="28"/>
        </w:rPr>
        <w:t>
      45-7. Денежный отток рассчитывается как сумма денежных оттоков в течение последующих 30 (тридцати) календарных дней, с применением коэффициентов оттока, установленных в Таблице денежных оттоков и притоков банка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Инструкции по следующим обязательствам банка:</w:t>
      </w:r>
      <w:r>
        <w:br/>
      </w:r>
      <w:r>
        <w:rPr>
          <w:rFonts w:ascii="Times New Roman"/>
          <w:b w:val="false"/>
          <w:i w:val="false"/>
          <w:color w:val="000000"/>
          <w:sz w:val="28"/>
        </w:rPr>
        <w:t xml:space="preserve">
      денежные оттоки по депозитам физических лиц; </w:t>
      </w:r>
      <w:r>
        <w:br/>
      </w:r>
      <w:r>
        <w:rPr>
          <w:rFonts w:ascii="Times New Roman"/>
          <w:b w:val="false"/>
          <w:i w:val="false"/>
          <w:color w:val="000000"/>
          <w:sz w:val="28"/>
        </w:rPr>
        <w:t>
      денежные оттоки по обязательствам перед юридическими лицами, субъектами малого предпринимательства не обеспеченным активами банка;</w:t>
      </w:r>
      <w:r>
        <w:br/>
      </w:r>
      <w:r>
        <w:rPr>
          <w:rFonts w:ascii="Times New Roman"/>
          <w:b w:val="false"/>
          <w:i w:val="false"/>
          <w:color w:val="000000"/>
          <w:sz w:val="28"/>
        </w:rPr>
        <w:t>
      денежные оттоки по обязательствам перед юридическими лицами, обеспеченным активами банка;</w:t>
      </w:r>
      <w:r>
        <w:br/>
      </w:r>
      <w:r>
        <w:rPr>
          <w:rFonts w:ascii="Times New Roman"/>
          <w:b w:val="false"/>
          <w:i w:val="false"/>
          <w:color w:val="000000"/>
          <w:sz w:val="28"/>
        </w:rPr>
        <w:t>
      дополнительные денежные оттоки по условным и возможным обязательствам.</w:t>
      </w:r>
      <w:r>
        <w:br/>
      </w:r>
      <w:r>
        <w:rPr>
          <w:rFonts w:ascii="Times New Roman"/>
          <w:b w:val="false"/>
          <w:i w:val="false"/>
          <w:color w:val="000000"/>
          <w:sz w:val="28"/>
        </w:rPr>
        <w:t>
      В целях расчета денежного оттока, депозиты физических лиц классифицируются как стабильные и менее стабильные. В расчете денежного оттока депозиты физических и юридических лиц учитываются с любым сроком погашения.</w:t>
      </w:r>
      <w:r>
        <w:br/>
      </w:r>
      <w:r>
        <w:rPr>
          <w:rFonts w:ascii="Times New Roman"/>
          <w:b w:val="false"/>
          <w:i w:val="false"/>
          <w:color w:val="000000"/>
          <w:sz w:val="28"/>
        </w:rPr>
        <w:t>
      Стабильные депозиты включают гарантируемые депозиты, в размере, покрываемом гарантийным возмещением,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Менее стабильные депозиты включают депозиты, не являющиеся гарантируемыми, либо являющиеся гарантируемыми, в размере превышения над гарантийным возмещением,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условиями которых предусмотрена возможность изъятия денежных средств по инициативе юридических лиц, субъектов малого предпринимательства, в течение 30 (тридцати) календарных дней, последующих с даты расчета коэффициента покрытия ликвидности, и вклады, связанные с клиринговой, кастодиальной деятельностью, с деятельностью по управлению ликвидностью клиента.</w:t>
      </w:r>
      <w:r>
        <w:br/>
      </w:r>
      <w:r>
        <w:rPr>
          <w:rFonts w:ascii="Times New Roman"/>
          <w:b w:val="false"/>
          <w:i w:val="false"/>
          <w:color w:val="000000"/>
          <w:sz w:val="28"/>
        </w:rPr>
        <w:t>
      Вклады, связанные с клиринговой, кастодиальной деятельностью, с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с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r>
        <w:br/>
      </w:r>
      <w:r>
        <w:rPr>
          <w:rFonts w:ascii="Times New Roman"/>
          <w:b w:val="false"/>
          <w:i w:val="false"/>
          <w:color w:val="000000"/>
          <w:sz w:val="28"/>
        </w:rPr>
        <w:t>
      Обязательства по вкладам, связанным с клиринговой, кастодиальной деятельностью, с деятельностью по управлению ликвидностью клиента определяются в размере, равном минимальному остатку денег на счете, достаточных для удовлетворения потребностей клиента. Методика определения минимального остатка денег на счете, достаточного для удовлетворения потребностей клиента, применяется банком самостоятельно.</w:t>
      </w:r>
      <w:r>
        <w:br/>
      </w:r>
      <w:r>
        <w:rPr>
          <w:rFonts w:ascii="Times New Roman"/>
          <w:b w:val="false"/>
          <w:i w:val="false"/>
          <w:color w:val="000000"/>
          <w:sz w:val="28"/>
        </w:rPr>
        <w:t>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органами власти Республики Казахстан и международными финансовыми организациями, взвешиваемые по степени кредитного риска не более 20 (двадцати)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и иные обязательства, обеспечение по которым не является высококачественным ликвидным активом первого или второго уровней.</w:t>
      </w:r>
      <w:r>
        <w:br/>
      </w:r>
      <w:r>
        <w:rPr>
          <w:rFonts w:ascii="Times New Roman"/>
          <w:b w:val="false"/>
          <w:i w:val="false"/>
          <w:color w:val="000000"/>
          <w:sz w:val="28"/>
        </w:rPr>
        <w:t>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Инструкции. Дополнительный денежный отток по условным обязательствам, сделкам с производными финансовыми инструментами и иным операциям, включает:</w:t>
      </w:r>
      <w:r>
        <w:br/>
      </w: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условиями договора предусмотрено предоставление дополнительной ликвидности, в виде дополнительного обеспечения, денежной выплаты, досрочного выполнения обязательств по договору, при понижении долгосрочного или краткосрочного кредитного рейтинга банка до 3 (трех) ступеней включительно;</w:t>
      </w:r>
      <w:r>
        <w:br/>
      </w: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 иным операциям, предполагающих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r>
        <w:br/>
      </w:r>
      <w:r>
        <w:rPr>
          <w:rFonts w:ascii="Times New Roman"/>
          <w:b w:val="false"/>
          <w:i w:val="false"/>
          <w:color w:val="000000"/>
          <w:sz w:val="28"/>
        </w:rPr>
        <w:t>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рассчитанного с применением коэффициента учета установленного в Таблице высококачественных ликвидных активов банка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Инструкции,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r>
        <w:br/>
      </w: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обусловленный превышением объема предоставленного обеспечения над необходимым объемом, в полном объеме превышения;</w:t>
      </w:r>
      <w:r>
        <w:br/>
      </w: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к требованию обеспечения в соответствии с условиями договора, в случае если обеспечение не предоставлено;</w:t>
      </w:r>
      <w:r>
        <w:br/>
      </w: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r>
        <w:br/>
      </w:r>
      <w:r>
        <w:rPr>
          <w:rFonts w:ascii="Times New Roman"/>
          <w:b w:val="false"/>
          <w:i w:val="false"/>
          <w:color w:val="000000"/>
          <w:sz w:val="28"/>
        </w:rPr>
        <w:t>
      отток по ценным бумагам, обеспеченным поступлением денег по активам, в том числе по ипотечным ценным бумагам, выпущенным самим банком, и имеющим срок погашения менее 30 (тридцати) календарных дней;</w:t>
      </w:r>
      <w:r>
        <w:br/>
      </w:r>
      <w:r>
        <w:rPr>
          <w:rFonts w:ascii="Times New Roman"/>
          <w:b w:val="false"/>
          <w:i w:val="false"/>
          <w:color w:val="000000"/>
          <w:sz w:val="28"/>
        </w:rPr>
        <w:t>
      отток по ценным бумагам, обеспеченным поступлением денег по активам,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менее 30 (тридцати) календарных дней.</w:t>
      </w:r>
      <w:r>
        <w:br/>
      </w:r>
      <w:r>
        <w:rPr>
          <w:rFonts w:ascii="Times New Roman"/>
          <w:b w:val="false"/>
          <w:i w:val="false"/>
          <w:color w:val="000000"/>
          <w:sz w:val="28"/>
        </w:rPr>
        <w:t>
      Под дочерними специальными организациями банка следует понимать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r>
        <w:br/>
      </w: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 либо условно отзывными. Денежные оттоки по безусловно отзывным кредитным линиям и линиям ликвидности классифицируются как иные денежные оттоки по обязательствам в соответствии с Таблицей денежных оттоков и притоков банка согласно </w:t>
      </w:r>
      <w:r>
        <w:rPr>
          <w:rFonts w:ascii="Times New Roman"/>
          <w:b w:val="false"/>
          <w:i w:val="false"/>
          <w:color w:val="000000"/>
          <w:sz w:val="28"/>
        </w:rPr>
        <w:t>приложению 15</w:t>
      </w:r>
      <w:r>
        <w:rPr>
          <w:rFonts w:ascii="Times New Roman"/>
          <w:b w:val="false"/>
          <w:i w:val="false"/>
          <w:color w:val="000000"/>
          <w:sz w:val="28"/>
        </w:rPr>
        <w:t xml:space="preserve"> к Инструкции.</w:t>
      </w:r>
      <w:r>
        <w:br/>
      </w:r>
      <w:r>
        <w:rPr>
          <w:rFonts w:ascii="Times New Roman"/>
          <w:b w:val="false"/>
          <w:i w:val="false"/>
          <w:color w:val="000000"/>
          <w:sz w:val="28"/>
        </w:rPr>
        <w:t>
      Под линией ликвидности понимаются следующие обязательства банка:</w:t>
      </w:r>
      <w:r>
        <w:br/>
      </w:r>
      <w:r>
        <w:rPr>
          <w:rFonts w:ascii="Times New Roman"/>
          <w:b w:val="false"/>
          <w:i w:val="false"/>
          <w:color w:val="000000"/>
          <w:sz w:val="28"/>
        </w:rPr>
        <w:t>
      по предоставлению денег клиенту для погашения ранее выпущенных клиентом ценных бумаг;</w:t>
      </w:r>
      <w:r>
        <w:br/>
      </w: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r>
        <w:br/>
      </w: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последующих 30 (тридцати) календарных дней с даты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r>
        <w:br/>
      </w: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r>
        <w:br/>
      </w:r>
      <w:r>
        <w:rPr>
          <w:rFonts w:ascii="Times New Roman"/>
          <w:b w:val="false"/>
          <w:i w:val="false"/>
          <w:color w:val="000000"/>
          <w:sz w:val="28"/>
        </w:rPr>
        <w:t>
      являются высококачественными ликвидными активами первого или второго уровней;</w:t>
      </w:r>
      <w:r>
        <w:br/>
      </w:r>
      <w:r>
        <w:rPr>
          <w:rFonts w:ascii="Times New Roman"/>
          <w:b w:val="false"/>
          <w:i w:val="false"/>
          <w:color w:val="000000"/>
          <w:sz w:val="28"/>
        </w:rPr>
        <w:t>
      не включены в состав высококачественных ликвидных активов банка;</w:t>
      </w:r>
      <w:r>
        <w:br/>
      </w:r>
      <w:r>
        <w:rPr>
          <w:rFonts w:ascii="Times New Roman"/>
          <w:b w:val="false"/>
          <w:i w:val="false"/>
          <w:color w:val="000000"/>
          <w:sz w:val="28"/>
        </w:rPr>
        <w:t>
      доступны для проведения операций, совершаемых на возвратной основе;</w:t>
      </w:r>
      <w:r>
        <w:br/>
      </w:r>
      <w:r>
        <w:rPr>
          <w:rFonts w:ascii="Times New Roman"/>
          <w:b w:val="false"/>
          <w:i w:val="false"/>
          <w:color w:val="000000"/>
          <w:sz w:val="28"/>
        </w:rPr>
        <w:t>
      отсутствует право на предъявление требований о досрочном возврате.</w:t>
      </w:r>
      <w:r>
        <w:br/>
      </w:r>
      <w:r>
        <w:rPr>
          <w:rFonts w:ascii="Times New Roman"/>
          <w:b w:val="false"/>
          <w:i w:val="false"/>
          <w:color w:val="000000"/>
          <w:sz w:val="28"/>
        </w:rPr>
        <w:t>
      Если денежные оттоки по обязательствам перед физическими лицами и нефинансовыми организациями в течение 30 (тридцати) календарных дней последующих с даты расчета коэффициента покрытия ликвидности превышают 50 (пятьдесят) процентов денежного притока в течение 30 (тридцати) календарных дней последующих с даты расчета коэффициента покрытия ликвидности, сумма превышения учитывается в денежном оттоке с применением коэффициента оттока 100 (сто) процентов.</w:t>
      </w:r>
      <w:r>
        <w:br/>
      </w:r>
      <w:r>
        <w:rPr>
          <w:rFonts w:ascii="Times New Roman"/>
          <w:b w:val="false"/>
          <w:i w:val="false"/>
          <w:color w:val="000000"/>
          <w:sz w:val="28"/>
        </w:rPr>
        <w:t>
</w:t>
      </w:r>
      <w:r>
        <w:rPr>
          <w:rFonts w:ascii="Times New Roman"/>
          <w:b w:val="false"/>
          <w:i w:val="false"/>
          <w:color w:val="000000"/>
          <w:sz w:val="28"/>
        </w:rPr>
        <w:t>
      45-8. Денежный приток рассчитывается как сумма притоков в течение последующих 30 (тридцати) календарных дней, с применением коэффициентов притока, установленных в Таблице денежных оттоков и притоков банка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Инструкции по следующим активам банка:</w:t>
      </w:r>
      <w:r>
        <w:br/>
      </w:r>
      <w:r>
        <w:rPr>
          <w:rFonts w:ascii="Times New Roman"/>
          <w:b w:val="false"/>
          <w:i w:val="false"/>
          <w:color w:val="000000"/>
          <w:sz w:val="28"/>
        </w:rPr>
        <w:t xml:space="preserve">
      обеспеченные заемные операции, включая операции, совершаемые на возвратной основе (операции репо, своп и иные операции); </w:t>
      </w:r>
      <w:r>
        <w:br/>
      </w:r>
      <w:r>
        <w:rPr>
          <w:rFonts w:ascii="Times New Roman"/>
          <w:b w:val="false"/>
          <w:i w:val="false"/>
          <w:color w:val="000000"/>
          <w:sz w:val="28"/>
        </w:rPr>
        <w:t>
      кредиты, выданные физическим и юридическим лицам за исключением займов с просроченной задолженностью по основному долгу и (или) начисленному вознаграждению;</w:t>
      </w:r>
      <w:r>
        <w:br/>
      </w:r>
      <w:r>
        <w:rPr>
          <w:rFonts w:ascii="Times New Roman"/>
          <w:b w:val="false"/>
          <w:i w:val="false"/>
          <w:color w:val="000000"/>
          <w:sz w:val="28"/>
        </w:rPr>
        <w:t>
      производные финансовые инструменты;</w:t>
      </w:r>
      <w:r>
        <w:br/>
      </w:r>
      <w:r>
        <w:rPr>
          <w:rFonts w:ascii="Times New Roman"/>
          <w:b w:val="false"/>
          <w:i w:val="false"/>
          <w:color w:val="000000"/>
          <w:sz w:val="28"/>
        </w:rPr>
        <w:t>
      иные денежные притоки.</w:t>
      </w:r>
      <w:r>
        <w:br/>
      </w: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r>
        <w:br/>
      </w: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менее 30 (тридцати) календарных дней с даты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r>
        <w:br/>
      </w:r>
      <w:r>
        <w:rPr>
          <w:rFonts w:ascii="Times New Roman"/>
          <w:b w:val="false"/>
          <w:i w:val="false"/>
          <w:color w:val="000000"/>
          <w:sz w:val="28"/>
        </w:rPr>
        <w:t>
</w:t>
      </w:r>
      <w:r>
        <w:rPr>
          <w:rFonts w:ascii="Times New Roman"/>
          <w:b w:val="false"/>
          <w:i w:val="false"/>
          <w:color w:val="000000"/>
          <w:sz w:val="28"/>
        </w:rPr>
        <w:t>
      45-9. С 1 июля 2016 года по 30 июня 2017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на ежедневной основе с предоставлением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r>
        <w:br/>
      </w:r>
      <w:r>
        <w:rPr>
          <w:rFonts w:ascii="Times New Roman"/>
          <w:b w:val="false"/>
          <w:i w:val="false"/>
          <w:color w:val="000000"/>
          <w:sz w:val="28"/>
        </w:rPr>
        <w:t>
      с 1 июля 2017 года по 30 июня 2018 года - 0,6;</w:t>
      </w:r>
      <w:r>
        <w:br/>
      </w:r>
      <w:r>
        <w:rPr>
          <w:rFonts w:ascii="Times New Roman"/>
          <w:b w:val="false"/>
          <w:i w:val="false"/>
          <w:color w:val="000000"/>
          <w:sz w:val="28"/>
        </w:rPr>
        <w:t>
      с 1 июля 2018 года по 30 июня 2019 года - 0,7;</w:t>
      </w:r>
      <w:r>
        <w:br/>
      </w:r>
      <w:r>
        <w:rPr>
          <w:rFonts w:ascii="Times New Roman"/>
          <w:b w:val="false"/>
          <w:i w:val="false"/>
          <w:color w:val="000000"/>
          <w:sz w:val="28"/>
        </w:rPr>
        <w:t>
      с 1 июля 2019 года по 30 июня 2020 года - 0,8;</w:t>
      </w:r>
      <w:r>
        <w:br/>
      </w:r>
      <w:r>
        <w:rPr>
          <w:rFonts w:ascii="Times New Roman"/>
          <w:b w:val="false"/>
          <w:i w:val="false"/>
          <w:color w:val="000000"/>
          <w:sz w:val="28"/>
        </w:rPr>
        <w:t>
      с 1 июля 2020 года по 30 июня 2021 года - 0,9;</w:t>
      </w:r>
      <w:r>
        <w:br/>
      </w:r>
      <w:r>
        <w:rPr>
          <w:rFonts w:ascii="Times New Roman"/>
          <w:b w:val="false"/>
          <w:i w:val="false"/>
          <w:color w:val="000000"/>
          <w:sz w:val="28"/>
        </w:rPr>
        <w:t>
      с 1 июля 2021 года – 1,0.</w:t>
      </w:r>
      <w:r>
        <w:br/>
      </w:r>
      <w:r>
        <w:rPr>
          <w:rFonts w:ascii="Times New Roman"/>
          <w:b w:val="false"/>
          <w:i w:val="false"/>
          <w:color w:val="000000"/>
          <w:sz w:val="28"/>
        </w:rPr>
        <w:t>
</w:t>
      </w:r>
      <w:r>
        <w:rPr>
          <w:rFonts w:ascii="Times New Roman"/>
          <w:b w:val="false"/>
          <w:i w:val="false"/>
          <w:color w:val="000000"/>
          <w:sz w:val="28"/>
        </w:rPr>
        <w:t>
      45-10.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r>
        <w:br/>
      </w:r>
      <w:r>
        <w:rPr>
          <w:rFonts w:ascii="Times New Roman"/>
          <w:b w:val="false"/>
          <w:i w:val="false"/>
          <w:color w:val="000000"/>
          <w:sz w:val="28"/>
        </w:rPr>
        <w:t>
      Размер доступного стабильного фондирования рассчитывается как обязательства, согласно данным бухгалтерского баланса, и собственный капитал, до вычета инвестиций, указанных в пункте 4-1 Инструкции, умноженные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Инструкции.</w:t>
      </w:r>
      <w:r>
        <w:br/>
      </w:r>
      <w:r>
        <w:rPr>
          <w:rFonts w:ascii="Times New Roman"/>
          <w:b w:val="false"/>
          <w:i w:val="false"/>
          <w:color w:val="000000"/>
          <w:sz w:val="28"/>
        </w:rPr>
        <w:t>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Инструкции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45-11. Минимальное значение коэффициента нетто стабильного фондирования с 1 января 2018 года устанавливается в размере 1,0.</w:t>
      </w:r>
    </w:p>
    <w:bookmarkEnd w:id="18"/>
    <w:bookmarkStart w:name="z60" w:id="19"/>
    <w:p>
      <w:pPr>
        <w:spacing w:after="0"/>
        <w:ind w:left="0"/>
        <w:jc w:val="left"/>
      </w:pPr>
      <w:r>
        <w:rPr>
          <w:rFonts w:ascii="Times New Roman"/>
          <w:b/>
          <w:i w:val="false"/>
          <w:color w:val="000000"/>
        </w:rPr>
        <w:t xml:space="preserve"> 
5. Лимиты открытой валютной позиции</w:t>
      </w:r>
    </w:p>
    <w:bookmarkEnd w:id="1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20"/>
    <w:p>
      <w:pPr>
        <w:spacing w:after="0"/>
        <w:ind w:left="0"/>
        <w:jc w:val="both"/>
      </w:pPr>
      <w:r>
        <w:rPr>
          <w:rFonts w:ascii="Times New Roman"/>
          <w:b w:val="false"/>
          <w:i w:val="false"/>
          <w:color w:val="000000"/>
          <w:sz w:val="28"/>
        </w:rPr>
        <w:t>
      47.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r>
        <w:br/>
      </w: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r>
        <w:br/>
      </w: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r>
        <w:br/>
      </w: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r>
        <w:br/>
      </w:r>
      <w:r>
        <w:rPr>
          <w:rFonts w:ascii="Times New Roman"/>
          <w:b w:val="false"/>
          <w:i w:val="false"/>
          <w:color w:val="000000"/>
          <w:sz w:val="28"/>
        </w:rPr>
        <w:t>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48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r>
        <w:br/>
      </w: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и на счетах обязательств банка.</w:t>
      </w:r>
      <w:r>
        <w:br/>
      </w: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резервов, сформированных в соответствии с международными стандартами финансовой отчетности.</w:t>
      </w:r>
      <w:r>
        <w:br/>
      </w: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r>
        <w:br/>
      </w:r>
      <w:r>
        <w:rPr>
          <w:rFonts w:ascii="Times New Roman"/>
          <w:b w:val="false"/>
          <w:i w:val="false"/>
          <w:color w:val="000000"/>
          <w:sz w:val="28"/>
        </w:rPr>
        <w:t xml:space="preserve">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должны превышать 30 (тридцати) процентов размера собственного капитала банка. </w:t>
      </w:r>
      <w:r>
        <w:br/>
      </w: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r>
        <w:br/>
      </w: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два дня и менее, операции валютный своп с датой валютирования два дня и менее, производные финансовые инструменты, базовым активом которых является валютная пара, не содержащая национальную валюту.</w:t>
      </w:r>
      <w:r>
        <w:br/>
      </w: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r>
        <w:br/>
      </w: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r>
        <w:br/>
      </w: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r>
        <w:br/>
      </w:r>
      <w:r>
        <w:rPr>
          <w:rFonts w:ascii="Times New Roman"/>
          <w:b w:val="false"/>
          <w:i w:val="false"/>
          <w:color w:val="000000"/>
          <w:sz w:val="28"/>
        </w:rPr>
        <w:t>
</w:t>
      </w:r>
      <w:r>
        <w:rPr>
          <w:rFonts w:ascii="Times New Roman"/>
          <w:b w:val="false"/>
          <w:i w:val="false"/>
          <w:color w:val="ff0000"/>
          <w:sz w:val="28"/>
        </w:rPr>
        <w:t>      Сноска. Пункт 47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с 01.07.2014).</w:t>
      </w:r>
    </w:p>
    <w:bookmarkEnd w:id="20"/>
    <w:bookmarkStart w:name="z62" w:id="21"/>
    <w:p>
      <w:pPr>
        <w:spacing w:after="0"/>
        <w:ind w:left="0"/>
        <w:jc w:val="both"/>
      </w:pPr>
      <w:r>
        <w:rPr>
          <w:rFonts w:ascii="Times New Roman"/>
          <w:b w:val="false"/>
          <w:i w:val="false"/>
          <w:color w:val="000000"/>
          <w:sz w:val="28"/>
        </w:rPr>
        <w:t>
      48. Настоящей Инструкцией устанавливаются следующие лимиты открытой валютной позиции:</w:t>
      </w:r>
      <w:r>
        <w:br/>
      </w: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r>
        <w:br/>
      </w: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r>
        <w:br/>
      </w: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r>
        <w:br/>
      </w:r>
      <w:r>
        <w:rPr>
          <w:rFonts w:ascii="Times New Roman"/>
          <w:b w:val="false"/>
          <w:i w:val="false"/>
          <w:color w:val="000000"/>
          <w:sz w:val="28"/>
        </w:rPr>
        <w:t>
      Требования Инструкции по соблюдению лимитов открытой валютной позиции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Правления Национального Банка РК от 29.02.2016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(Исключен - от 17 июня 2006 года N </w:t>
      </w:r>
      <w:r>
        <w:rPr>
          <w:rFonts w:ascii="Times New Roman"/>
          <w:b w:val="false"/>
          <w:i w:val="false"/>
          <w:color w:val="000000"/>
          <w:sz w:val="28"/>
        </w:rPr>
        <w:t>135</w:t>
      </w:r>
      <w:r>
        <w:rPr>
          <w:rFonts w:ascii="Times New Roman"/>
          <w:b w:val="false"/>
          <w:i w:val="false"/>
          <w:color w:val="ff0000"/>
          <w:sz w:val="28"/>
        </w:rPr>
        <w:t> </w:t>
      </w:r>
      <w:r>
        <w:rPr>
          <w:rFonts w:ascii="Times New Roman"/>
          <w:b w:val="false"/>
          <w:i w:val="false"/>
          <w:color w:val="ff0000"/>
          <w:sz w:val="28"/>
        </w:rPr>
        <w:t>(вводится в действие по истечении 14 дней со дня гос.регистрации в МЮ РК и его действие распространяется на отношения, возникшие с 1 июля 2006 года).</w:t>
      </w:r>
      <w:r>
        <w:br/>
      </w:r>
      <w:r>
        <w:rPr>
          <w:rFonts w:ascii="Times New Roman"/>
          <w:b w:val="false"/>
          <w:i w:val="false"/>
          <w:color w:val="000000"/>
          <w:sz w:val="28"/>
        </w:rPr>
        <w:t>
</w:t>
      </w:r>
      <w:r>
        <w:rPr>
          <w:rFonts w:ascii="Times New Roman"/>
          <w:b w:val="false"/>
          <w:i w:val="false"/>
          <w:color w:val="000000"/>
          <w:sz w:val="28"/>
        </w:rPr>
        <w:t>
      50.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трех недель определяются с уменьшением на 5 (пять) процентных пункта от лимитов открытой валютной позиции, установленных пунктом 48 настоящей Инструкции.</w:t>
      </w:r>
      <w:r>
        <w:br/>
      </w: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w:t>
      </w:r>
      <w:r>
        <w:br/>
      </w:r>
      <w:r>
        <w:rPr>
          <w:rFonts w:ascii="Times New Roman"/>
          <w:b w:val="false"/>
          <w:i w:val="false"/>
          <w:color w:val="000000"/>
          <w:sz w:val="28"/>
        </w:rPr>
        <w:t>
      в пределах 0,09 процентов;</w:t>
      </w:r>
      <w:r>
        <w:br/>
      </w:r>
      <w:r>
        <w:rPr>
          <w:rFonts w:ascii="Times New Roman"/>
          <w:b w:val="false"/>
          <w:i w:val="false"/>
          <w:color w:val="000000"/>
          <w:sz w:val="28"/>
        </w:rPr>
        <w:t>
      по независящим от банка причинам в части изменения по решению суда валюты займа, выданного банком.</w:t>
      </w:r>
      <w:r>
        <w:br/>
      </w:r>
      <w:r>
        <w:rPr>
          <w:rFonts w:ascii="Times New Roman"/>
          <w:b w:val="false"/>
          <w:i w:val="false"/>
          <w:color w:val="000000"/>
          <w:sz w:val="28"/>
        </w:rPr>
        <w:t>
      В случае превышения банком лимитов открытой валютной позиции по независящим от банка причинам в части изменения по решению суда валюты займа, выданного банком, банк немедленно информирует уполномоченный орган об этом и принимает обязательства по устранению превышения в течение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 указанного превышения.</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(Исключен - от 17 июня 2006 года N </w:t>
      </w:r>
      <w:r>
        <w:rPr>
          <w:rFonts w:ascii="Times New Roman"/>
          <w:b w:val="false"/>
          <w:i w:val="false"/>
          <w:color w:val="000000"/>
          <w:sz w:val="28"/>
        </w:rPr>
        <w:t>135</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14 дней со дня гос.регистрации в МЮ РК и его действие распространяется на отношения, возникшие с 1 июля 2006 года). </w:t>
      </w:r>
    </w:p>
    <w:bookmarkEnd w:id="21"/>
    <w:bookmarkStart w:name="z66" w:id="22"/>
    <w:p>
      <w:pPr>
        <w:spacing w:after="0"/>
        <w:ind w:left="0"/>
        <w:jc w:val="left"/>
      </w:pPr>
      <w:r>
        <w:rPr>
          <w:rFonts w:ascii="Times New Roman"/>
          <w:b/>
          <w:i w:val="false"/>
          <w:color w:val="000000"/>
        </w:rPr>
        <w:t xml:space="preserve"> 
6. Коэффициент максимального размера инвестиций банка</w:t>
      </w:r>
      <w:r>
        <w:br/>
      </w:r>
      <w:r>
        <w:rPr>
          <w:rFonts w:ascii="Times New Roman"/>
          <w:b/>
          <w:i w:val="false"/>
          <w:color w:val="000000"/>
        </w:rPr>
        <w:t>
в основные средства и другие нефинансовые активы</w:t>
      </w:r>
    </w:p>
    <w:bookmarkEnd w:id="22"/>
    <w:p>
      <w:pPr>
        <w:spacing w:after="0"/>
        <w:ind w:left="0"/>
        <w:jc w:val="both"/>
      </w:pPr>
      <w:r>
        <w:rPr>
          <w:rFonts w:ascii="Times New Roman"/>
          <w:b w:val="false"/>
          <w:i w:val="false"/>
          <w:color w:val="ff0000"/>
          <w:sz w:val="28"/>
        </w:rPr>
        <w:t xml:space="preserve">      Сноска. Глава 6 исключена постановлением Правления Национального Банка РК от 17.07.2015 </w:t>
      </w:r>
      <w:r>
        <w:rPr>
          <w:rFonts w:ascii="Times New Roman"/>
          <w:b w:val="false"/>
          <w:i w:val="false"/>
          <w:color w:val="ff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Start w:name="z104" w:id="23"/>
    <w:p>
      <w:pPr>
        <w:spacing w:after="0"/>
        <w:ind w:left="0"/>
        <w:jc w:val="left"/>
      </w:pPr>
      <w:r>
        <w:rPr>
          <w:rFonts w:ascii="Times New Roman"/>
          <w:b/>
          <w:i w:val="false"/>
          <w:color w:val="000000"/>
        </w:rPr>
        <w:t xml:space="preserve"> 
6-1. Капитализация банков к обязательствам перед нерезидентами</w:t>
      </w:r>
      <w:r>
        <w:br/>
      </w:r>
      <w:r>
        <w:rPr>
          <w:rFonts w:ascii="Times New Roman"/>
          <w:b/>
          <w:i w:val="false"/>
          <w:color w:val="000000"/>
        </w:rPr>
        <w:t>
Республики Казахстан</w:t>
      </w:r>
    </w:p>
    <w:bookmarkEnd w:id="2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Инструкция дополнена Главой 6-1 в соответствии с постановлением Правления Агентства РК по регулированию и надзору фин. рынка и фин. организаций от 23.02.2007 </w:t>
      </w:r>
      <w:r>
        <w:rPr>
          <w:rFonts w:ascii="Times New Roman"/>
          <w:b w:val="false"/>
          <w:i w:val="false"/>
          <w:color w:val="ff0000"/>
          <w:sz w:val="28"/>
        </w:rPr>
        <w:t xml:space="preserve">N 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105" w:id="24"/>
    <w:p>
      <w:pPr>
        <w:spacing w:after="0"/>
        <w:ind w:left="0"/>
        <w:jc w:val="both"/>
      </w:pPr>
      <w:r>
        <w:rPr>
          <w:rFonts w:ascii="Times New Roman"/>
          <w:b w:val="false"/>
          <w:i w:val="false"/>
          <w:color w:val="000000"/>
          <w:sz w:val="28"/>
        </w:rPr>
        <w:t>
      53-1. Капитализация банков к обязательствам перед нерезидентами Республики Казахстан характеризуется коэффициентами к7, к8 и к9.</w:t>
      </w:r>
      <w:r>
        <w:br/>
      </w:r>
      <w:r>
        <w:rPr>
          <w:rFonts w:ascii="Times New Roman"/>
          <w:b w:val="false"/>
          <w:i w:val="false"/>
          <w:color w:val="000000"/>
          <w:sz w:val="28"/>
        </w:rPr>
        <w:t>
      Коэффициент к7 - максимальный лимит краткосрочных обязательств перед нерезидентами Республики Казахстан устанавливается в размере 1 и рассчитывается как отношение суммы обязательств перед нерезидентами Республики Казахстан к собственному капиталу банка.</w:t>
      </w:r>
      <w:r>
        <w:br/>
      </w: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r>
        <w:br/>
      </w: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r>
        <w:br/>
      </w: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одного года включительно;</w:t>
      </w:r>
      <w:r>
        <w:br/>
      </w: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r>
        <w:br/>
      </w: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r>
        <w:br/>
      </w:r>
      <w:r>
        <w:rPr>
          <w:rFonts w:ascii="Times New Roman"/>
          <w:b w:val="false"/>
          <w:i w:val="false"/>
          <w:color w:val="000000"/>
          <w:sz w:val="28"/>
        </w:rPr>
        <w:t>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постановление № 388);</w:t>
      </w:r>
      <w:r>
        <w:br/>
      </w: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r>
        <w:br/>
      </w:r>
      <w:r>
        <w:rPr>
          <w:rFonts w:ascii="Times New Roman"/>
          <w:b w:val="false"/>
          <w:i w:val="false"/>
          <w:color w:val="000000"/>
          <w:sz w:val="28"/>
        </w:rPr>
        <w:t xml:space="preserve">
      краткосрочные обязательства перед нерезидентами Республики Казахстан, являющимися международными расчетными системами (ClearstreamBanking S.A. и EuroclearBankSA/NV); </w:t>
      </w:r>
      <w:r>
        <w:br/>
      </w: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r>
        <w:br/>
      </w: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53-1 в редакции постановления Правления Национального Банка РК от 24.12.2012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53-2. Коэффициент k8 рассчитывается как отношение суммы совокупных обязательств банка перед нерезидентами Республики Казахстан, необеспеченных гарантий и поручительств банка, выданных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k8, к собственному капиталу банка и не должен превышать максимального нормативного значения, указанного в пункте 53-5 настоящей Инструкции. </w:t>
      </w:r>
      <w:r>
        <w:rPr>
          <w:rFonts w:ascii="Times New Roman"/>
          <w:b w:val="false"/>
          <w:i w:val="false"/>
          <w:color w:val="ff0000"/>
          <w:sz w:val="28"/>
        </w:rPr>
        <w:t>(часть первая вводится в действие с 01.10.2009)</w:t>
      </w:r>
      <w:r>
        <w:br/>
      </w:r>
      <w:r>
        <w:rPr>
          <w:rFonts w:ascii="Times New Roman"/>
          <w:b w:val="false"/>
          <w:i w:val="false"/>
          <w:color w:val="000000"/>
          <w:sz w:val="28"/>
        </w:rPr>
        <w:t xml:space="preserve">
      В целях расчета коэффициента k8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долговые ценные бумаги, находящиеся у нерезидентов Республики Казахстан; </w:t>
      </w:r>
      <w:r>
        <w:br/>
      </w:r>
      <w:r>
        <w:rPr>
          <w:rFonts w:ascii="Times New Roman"/>
          <w:b w:val="false"/>
          <w:i w:val="false"/>
          <w:color w:val="000000"/>
          <w:sz w:val="28"/>
        </w:rPr>
        <w:t xml:space="preserve">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 </w:t>
      </w:r>
      <w:r>
        <w:br/>
      </w: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 N 388</w:t>
      </w:r>
      <w:r>
        <w:rPr>
          <w:rFonts w:ascii="Times New Roman"/>
          <w:b w:val="false"/>
          <w:i w:val="false"/>
          <w:color w:val="000000"/>
          <w:sz w:val="28"/>
        </w:rPr>
        <w:t xml:space="preserve">; </w:t>
      </w:r>
      <w:r>
        <w:br/>
      </w: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r>
        <w:br/>
      </w: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r>
        <w:br/>
      </w:r>
      <w:r>
        <w:rPr>
          <w:rFonts w:ascii="Times New Roman"/>
          <w:b w:val="false"/>
          <w:i w:val="false"/>
          <w:color w:val="000000"/>
          <w:sz w:val="28"/>
        </w:rPr>
        <w:t>
      субординированные долговые обязательства перед родительским банком–нерезидентом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53-2 с изменениями, внесенными постановлениями Правления Агентства РК по регулированию и надзору фин. рынка и фин. организаций </w:t>
      </w:r>
      <w:r>
        <w:rPr>
          <w:rFonts w:ascii="Times New Roman"/>
          <w:b w:val="false"/>
          <w:i w:val="false"/>
          <w:color w:val="ff0000"/>
          <w:sz w:val="28"/>
        </w:rPr>
        <w:t xml:space="preserve">от 28.05.2007 </w:t>
      </w:r>
      <w:r>
        <w:rPr>
          <w:rFonts w:ascii="Times New Roman"/>
          <w:b w:val="false"/>
          <w:i w:val="false"/>
          <w:color w:val="000000"/>
          <w:sz w:val="28"/>
        </w:rPr>
        <w:t xml:space="preserve">N 149 </w:t>
      </w:r>
      <w:r>
        <w:rPr>
          <w:rFonts w:ascii="Times New Roman"/>
          <w:b w:val="false"/>
          <w:i w:val="false"/>
          <w:color w:val="ff0000"/>
          <w:sz w:val="28"/>
        </w:rPr>
        <w:t xml:space="preserve">(вводится в действие с 01.07.2007); от 27.08.2007 N </w:t>
      </w:r>
      <w:r>
        <w:rPr>
          <w:rFonts w:ascii="Times New Roman"/>
          <w:b w:val="false"/>
          <w:i w:val="false"/>
          <w:color w:val="000000"/>
          <w:sz w:val="28"/>
        </w:rPr>
        <w:t xml:space="preserve">224 </w:t>
      </w:r>
      <w:r>
        <w:rPr>
          <w:rFonts w:ascii="Times New Roman"/>
          <w:b w:val="false"/>
          <w:i w:val="false"/>
          <w:color w:val="ff0000"/>
          <w:sz w:val="28"/>
        </w:rPr>
        <w:t xml:space="preserve">(вводится в действие с 01.10.2007); от 26.02.2008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29.12.2008  </w:t>
      </w:r>
      <w:r>
        <w:rPr>
          <w:rFonts w:ascii="Times New Roman"/>
          <w:b w:val="false"/>
          <w:i w:val="false"/>
          <w:color w:val="000000"/>
          <w:sz w:val="28"/>
        </w:rPr>
        <w:t xml:space="preserve">N 233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05.08.2009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53-3. Коэффициент k9 рассчитывается как отношение суммы совокупных обязательств банка перед нерезидентами Республики Казахстан, необеспеченных гарантий и поручительств банка, выданных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k9 и выпущенных им в обращение долговых ценных бумаг, за исключением долговых ценных бумаг, выпущенных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в тенге, к собственному капиталу банка и не должен превышать максимального нормативного значения, указанного в пункте 53-5 настоящей Инструкции.</w:t>
      </w:r>
      <w:r>
        <w:br/>
      </w:r>
      <w:r>
        <w:rPr>
          <w:rFonts w:ascii="Times New Roman"/>
          <w:b w:val="false"/>
          <w:i w:val="false"/>
          <w:color w:val="000000"/>
          <w:sz w:val="28"/>
        </w:rPr>
        <w:t xml:space="preserve">
      В целях расчета коэффициента k9 из совокупных обязательств банка перед нерезидентами Республики Казахстан исключаются: </w:t>
      </w:r>
      <w:r>
        <w:br/>
      </w:r>
      <w:r>
        <w:rPr>
          <w:rFonts w:ascii="Times New Roman"/>
          <w:b w:val="false"/>
          <w:i w:val="false"/>
          <w:color w:val="000000"/>
          <w:sz w:val="28"/>
        </w:rPr>
        <w:t xml:space="preserve">
      выпущенные банком в обращение долговые ценные бумаги, находящиеся у нерезидентов Республики Казахстан; </w:t>
      </w:r>
      <w:r>
        <w:br/>
      </w:r>
      <w:r>
        <w:rPr>
          <w:rFonts w:ascii="Times New Roman"/>
          <w:b w:val="false"/>
          <w:i w:val="false"/>
          <w:color w:val="000000"/>
          <w:sz w:val="28"/>
        </w:rPr>
        <w:t>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 N 388</w:t>
      </w:r>
      <w:r>
        <w:rPr>
          <w:rFonts w:ascii="Times New Roman"/>
          <w:b w:val="false"/>
          <w:i w:val="false"/>
          <w:color w:val="000000"/>
          <w:sz w:val="28"/>
        </w:rPr>
        <w:t xml:space="preserve">; </w:t>
      </w:r>
      <w:r>
        <w:br/>
      </w: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r>
        <w:br/>
      </w: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r>
        <w:br/>
      </w:r>
      <w:r>
        <w:rPr>
          <w:rFonts w:ascii="Times New Roman"/>
          <w:b w:val="false"/>
          <w:i w:val="false"/>
          <w:color w:val="000000"/>
          <w:sz w:val="28"/>
        </w:rPr>
        <w:t>
      субординированные долговые обязательства перед родительским банком–нерезидентом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53-3 с изменениями, внесенными постановлениями Правления Агентства РК по регулированию и надзору фин. рынка и фин. организаций от 28.05.2007 </w:t>
      </w:r>
      <w:r>
        <w:rPr>
          <w:rFonts w:ascii="Times New Roman"/>
          <w:b w:val="false"/>
          <w:i w:val="false"/>
          <w:color w:val="000000"/>
          <w:sz w:val="28"/>
        </w:rPr>
        <w:t xml:space="preserve">N 149 </w:t>
      </w:r>
      <w:r>
        <w:rPr>
          <w:rFonts w:ascii="Times New Roman"/>
          <w:b w:val="false"/>
          <w:i w:val="false"/>
          <w:color w:val="ff0000"/>
          <w:sz w:val="28"/>
        </w:rPr>
        <w:t xml:space="preserve">(вводится в действие с 01.07.2007); от 26.02.2008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02.10.2008 </w:t>
      </w:r>
      <w:r>
        <w:rPr>
          <w:rFonts w:ascii="Times New Roman"/>
          <w:b w:val="false"/>
          <w:i w:val="false"/>
          <w:color w:val="000000"/>
          <w:sz w:val="28"/>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29.12.2008 </w:t>
      </w:r>
      <w:r>
        <w:rPr>
          <w:rFonts w:ascii="Times New Roman"/>
          <w:b w:val="false"/>
          <w:i w:val="false"/>
          <w:color w:val="000000"/>
          <w:sz w:val="28"/>
        </w:rPr>
        <w:t xml:space="preserve">N 233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05.08.2009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03.09.2010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xml:space="preserve">
      53-4.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w:t>
      </w:r>
      <w:r>
        <w:rPr>
          <w:rFonts w:ascii="Times New Roman"/>
          <w:b w:val="false"/>
          <w:i w:val="false"/>
          <w:color w:val="ff0000"/>
          <w:sz w:val="28"/>
        </w:rPr>
        <w:t xml:space="preserve">от 26.02.2008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53-5. Максимальное значение коэффициента к8 не должно превышать 2.</w:t>
      </w:r>
      <w:r>
        <w:br/>
      </w:r>
      <w:r>
        <w:rPr>
          <w:rFonts w:ascii="Times New Roman"/>
          <w:b w:val="false"/>
          <w:i w:val="false"/>
          <w:color w:val="000000"/>
          <w:sz w:val="28"/>
        </w:rPr>
        <w:t>
</w:t>
      </w:r>
      <w:r>
        <w:rPr>
          <w:rFonts w:ascii="Times New Roman"/>
          <w:b w:val="false"/>
          <w:i w:val="false"/>
          <w:color w:val="000000"/>
          <w:sz w:val="28"/>
        </w:rPr>
        <w:t xml:space="preserve">
      Максимальное значение коэффициента к9 не должно превышать 3. </w:t>
      </w:r>
      <w:r>
        <w:br/>
      </w:r>
      <w:r>
        <w:rPr>
          <w:rFonts w:ascii="Times New Roman"/>
          <w:b w:val="false"/>
          <w:i w:val="false"/>
          <w:color w:val="000000"/>
          <w:sz w:val="28"/>
        </w:rPr>
        <w:t>
</w:t>
      </w:r>
      <w:r>
        <w:rPr>
          <w:rFonts w:ascii="Times New Roman"/>
          <w:b w:val="false"/>
          <w:i w:val="false"/>
          <w:color w:val="ff0000"/>
          <w:sz w:val="28"/>
        </w:rPr>
        <w:t xml:space="preserve">      Сноска. Глава 6-1 дополнена пунктом 53-5 в соответствии с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w:t>
      </w:r>
      <w:r>
        <w:rPr>
          <w:rFonts w:ascii="Times New Roman"/>
          <w:b w:val="false"/>
          <w:i w:val="false"/>
          <w:color w:val="ff0000"/>
          <w:sz w:val="28"/>
        </w:rPr>
        <w:t xml:space="preserve">от 26.02.2008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изменением, внесенным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02.10.2008 </w:t>
      </w:r>
      <w:r>
        <w:rPr>
          <w:rFonts w:ascii="Times New Roman"/>
          <w:b w:val="false"/>
          <w:i w:val="false"/>
          <w:color w:val="000000"/>
          <w:sz w:val="28"/>
        </w:rPr>
        <w:t xml:space="preserve">N 146 </w:t>
      </w:r>
      <w:r>
        <w:rPr>
          <w:rFonts w:ascii="Times New Roman"/>
          <w:b w:val="false"/>
          <w:i w:val="false"/>
          <w:color w:val="ff0000"/>
          <w:sz w:val="28"/>
        </w:rPr>
        <w:t xml:space="preserve">(вводится в действие с 01.07.2009). </w:t>
      </w:r>
    </w:p>
    <w:bookmarkEnd w:id="24"/>
    <w:bookmarkStart w:name="z144" w:id="25"/>
    <w:p>
      <w:pPr>
        <w:spacing w:after="0"/>
        <w:ind w:left="0"/>
        <w:jc w:val="left"/>
      </w:pPr>
      <w:r>
        <w:rPr>
          <w:rFonts w:ascii="Times New Roman"/>
          <w:b/>
          <w:i w:val="false"/>
          <w:color w:val="000000"/>
        </w:rPr>
        <w:t xml:space="preserve"> 
6-2. Коэффициент по размещению части средств банков</w:t>
      </w:r>
      <w:r>
        <w:br/>
      </w:r>
      <w:r>
        <w:rPr>
          <w:rFonts w:ascii="Times New Roman"/>
          <w:b/>
          <w:i w:val="false"/>
          <w:color w:val="000000"/>
        </w:rPr>
        <w:t>
во внутренние активы</w:t>
      </w:r>
    </w:p>
    <w:bookmarkEnd w:id="25"/>
    <w:p>
      <w:pPr>
        <w:spacing w:after="0"/>
        <w:ind w:left="0"/>
        <w:jc w:val="both"/>
      </w:pPr>
      <w:r>
        <w:rPr>
          <w:rFonts w:ascii="Times New Roman"/>
          <w:b w:val="false"/>
          <w:i w:val="false"/>
          <w:color w:val="ff0000"/>
          <w:sz w:val="28"/>
        </w:rPr>
        <w:t xml:space="preserve">      Сноска. Инструкция дополнена главой 6-2 в соответствии с постановлением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26"/>
    <w:p>
      <w:pPr>
        <w:spacing w:after="0"/>
        <w:ind w:left="0"/>
        <w:jc w:val="both"/>
      </w:pPr>
      <w:r>
        <w:rPr>
          <w:rFonts w:ascii="Times New Roman"/>
          <w:b w:val="false"/>
          <w:i w:val="false"/>
          <w:color w:val="000000"/>
          <w:sz w:val="28"/>
        </w:rPr>
        <w:t>
      53-6.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так, чтобы отношение внутренних активов к сумме собственного капитала, субординированного долга, бессрочных финансовых инструментов, выпущенных банком долговых ценных бумаг, за исключением долговых ценных бумаг, выпущенных банком в иностранной валюте, и внутренних обязательств было не менее 1.</w:t>
      </w:r>
      <w:r>
        <w:br/>
      </w:r>
      <w:r>
        <w:rPr>
          <w:rFonts w:ascii="Times New Roman"/>
          <w:b w:val="false"/>
          <w:i w:val="false"/>
          <w:color w:val="000000"/>
          <w:sz w:val="28"/>
        </w:rPr>
        <w:t>
</w:t>
      </w:r>
      <w:r>
        <w:rPr>
          <w:rFonts w:ascii="Times New Roman"/>
          <w:b w:val="false"/>
          <w:i w:val="false"/>
          <w:color w:val="ff0000"/>
          <w:sz w:val="28"/>
        </w:rPr>
        <w:t xml:space="preserve">      Сноска. Пункт 53-6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53-7.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r>
        <w:br/>
      </w: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w:t>
      </w:r>
      <w:r>
        <w:br/>
      </w:r>
      <w:r>
        <w:rPr>
          <w:rFonts w:ascii="Times New Roman"/>
          <w:b w:val="false"/>
          <w:i w:val="false"/>
          <w:color w:val="000000"/>
          <w:sz w:val="28"/>
        </w:rPr>
        <w:t>
</w:t>
      </w:r>
      <w:r>
        <w:rPr>
          <w:rFonts w:ascii="Times New Roman"/>
          <w:b w:val="false"/>
          <w:i w:val="false"/>
          <w:color w:val="ff0000"/>
          <w:sz w:val="28"/>
        </w:rPr>
        <w:t>      Сноска. Пункт 53-7 в редакции постановления Правления Национального Банка РК от 06.05.2014</w:t>
      </w:r>
      <w:r>
        <w:rPr>
          <w:rFonts w:ascii="Times New Roman"/>
          <w:b w:val="false"/>
          <w:i w:val="false"/>
          <w:color w:val="000000"/>
          <w:sz w:val="28"/>
        </w:rPr>
        <w:t> </w:t>
      </w:r>
      <w:r>
        <w:rPr>
          <w:rFonts w:ascii="Times New Roman"/>
          <w:b w:val="false"/>
          <w:i w:val="false"/>
          <w:color w:val="000000"/>
          <w:sz w:val="28"/>
        </w:rPr>
        <w:t>№ 79</w:t>
      </w:r>
      <w:r>
        <w:rPr>
          <w:rFonts w:ascii="Times New Roman"/>
          <w:b w:val="false"/>
          <w:i w:val="false"/>
          <w:color w:val="000000"/>
          <w:sz w:val="28"/>
        </w:rPr>
        <w:t> </w:t>
      </w:r>
      <w:r>
        <w:rPr>
          <w:rFonts w:ascii="Times New Roman"/>
          <w:b w:val="false"/>
          <w:i w:val="false"/>
          <w:color w:val="ff0000"/>
          <w:sz w:val="28"/>
        </w:rPr>
        <w:t>(вводится в действие с 01.10.2014).</w:t>
      </w:r>
      <w:r>
        <w:br/>
      </w:r>
      <w:r>
        <w:rPr>
          <w:rFonts w:ascii="Times New Roman"/>
          <w:b w:val="false"/>
          <w:i w:val="false"/>
          <w:color w:val="000000"/>
          <w:sz w:val="28"/>
        </w:rPr>
        <w:t>
</w:t>
      </w:r>
      <w:r>
        <w:rPr>
          <w:rFonts w:ascii="Times New Roman"/>
          <w:b w:val="false"/>
          <w:i w:val="false"/>
          <w:color w:val="000000"/>
          <w:sz w:val="28"/>
        </w:rPr>
        <w:t>
      53-8. При расчете коэффициента по размещению части средств банков во внутренние активы используются внутренние активы, рассчитанные с учетом резервов (провизий), сформированных в соответствии с международными стандартами финансовой отчетности, внутренние обязательства банка, субординированный долг, бессрочные финансовые инструменты и выпущенные банком долговые ценные бумаги с учетом просроченной задолженности, начисленного вознаграждения, дисконтов, премий, положительных (отрицательных) корректировок, собственный капитал на конец отчетного месяца.</w:t>
      </w:r>
      <w:r>
        <w:br/>
      </w:r>
      <w:r>
        <w:rPr>
          <w:rFonts w:ascii="Times New Roman"/>
          <w:b w:val="false"/>
          <w:i w:val="false"/>
          <w:color w:val="000000"/>
          <w:sz w:val="28"/>
        </w:rPr>
        <w:t>
      Для целей расчета коэффициента по размещению части средств банков во внутренние активы используется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 в размере значения балансового собственного капитала, умноженного на 0,85.</w:t>
      </w:r>
      <w:r>
        <w:br/>
      </w:r>
      <w:r>
        <w:rPr>
          <w:rFonts w:ascii="Times New Roman"/>
          <w:b w:val="false"/>
          <w:i w:val="false"/>
          <w:color w:val="000000"/>
          <w:sz w:val="28"/>
        </w:rPr>
        <w:t>
</w:t>
      </w:r>
      <w:r>
        <w:rPr>
          <w:rFonts w:ascii="Times New Roman"/>
          <w:b w:val="false"/>
          <w:i w:val="false"/>
          <w:color w:val="ff0000"/>
          <w:sz w:val="28"/>
        </w:rPr>
        <w:t xml:space="preserve">      Сноска. Пункт 53-8 в редакции постановления Правления Национального Банка РК от 17.07.2015 </w:t>
      </w:r>
      <w:r>
        <w:rPr>
          <w:rFonts w:ascii="Times New Roman"/>
          <w:b w:val="false"/>
          <w:i w:val="false"/>
          <w:color w:val="000000"/>
          <w:sz w:val="28"/>
        </w:rPr>
        <w:t>№ 140</w:t>
      </w:r>
      <w:r>
        <w:rPr>
          <w:rFonts w:ascii="Times New Roman"/>
          <w:b w:val="false"/>
          <w:i w:val="false"/>
          <w:color w:val="ff0000"/>
          <w:sz w:val="28"/>
        </w:rPr>
        <w:t xml:space="preserve"> (вводится в действие со дня его первого официального опубликования).</w:t>
      </w:r>
    </w:p>
    <w:bookmarkEnd w:id="26"/>
    <w:bookmarkStart w:name="z57" w:id="27"/>
    <w:p>
      <w:pPr>
        <w:spacing w:after="0"/>
        <w:ind w:left="0"/>
        <w:jc w:val="left"/>
      </w:pPr>
      <w:r>
        <w:rPr>
          <w:rFonts w:ascii="Times New Roman"/>
          <w:b/>
          <w:i w:val="false"/>
          <w:color w:val="000000"/>
        </w:rPr>
        <w:t xml:space="preserve"> 
6-3. Коэффициент максимального прироста</w:t>
      </w:r>
      <w:r>
        <w:br/>
      </w:r>
      <w:r>
        <w:rPr>
          <w:rFonts w:ascii="Times New Roman"/>
          <w:b/>
          <w:i w:val="false"/>
          <w:color w:val="000000"/>
        </w:rPr>
        <w:t>
потребительских займов в ссудном портфеле банка</w:t>
      </w:r>
    </w:p>
    <w:bookmarkEnd w:id="27"/>
    <w:p>
      <w:pPr>
        <w:spacing w:after="0"/>
        <w:ind w:left="0"/>
        <w:jc w:val="both"/>
      </w:pPr>
      <w:r>
        <w:rPr>
          <w:rFonts w:ascii="Times New Roman"/>
          <w:b w:val="false"/>
          <w:i w:val="false"/>
          <w:color w:val="ff0000"/>
          <w:sz w:val="28"/>
        </w:rPr>
        <w:t>      Сноска. Глава 6-3 исключена постановлением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82" w:id="28"/>
    <w:p>
      <w:pPr>
        <w:spacing w:after="0"/>
        <w:ind w:left="0"/>
        <w:jc w:val="both"/>
      </w:pPr>
      <w:r>
        <w:rPr>
          <w:rFonts w:ascii="Times New Roman"/>
          <w:b w:val="false"/>
          <w:i w:val="false"/>
          <w:color w:val="000000"/>
          <w:sz w:val="28"/>
        </w:rPr>
        <w:t>
</w:t>
      </w:r>
      <w:r>
        <w:rPr>
          <w:rFonts w:ascii="Times New Roman"/>
          <w:b/>
          <w:i w:val="false"/>
          <w:color w:val="000000"/>
          <w:sz w:val="28"/>
        </w:rPr>
        <w:t>      6-4. Лимит максимальной доли неработающих займов в ссудном портфеле банка</w:t>
      </w:r>
    </w:p>
    <w:bookmarkEnd w:id="28"/>
    <w:p>
      <w:pPr>
        <w:spacing w:after="0"/>
        <w:ind w:left="0"/>
        <w:jc w:val="both"/>
      </w:pPr>
      <w:r>
        <w:rPr>
          <w:rFonts w:ascii="Times New Roman"/>
          <w:b w:val="false"/>
          <w:i w:val="false"/>
          <w:color w:val="ff0000"/>
          <w:sz w:val="28"/>
        </w:rPr>
        <w:t>      Сноска. Глава 6-4 исключена постановлением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69" w:id="29"/>
    <w:p>
      <w:pPr>
        <w:spacing w:after="0"/>
        <w:ind w:left="0"/>
        <w:jc w:val="left"/>
      </w:pPr>
      <w:r>
        <w:rPr>
          <w:rFonts w:ascii="Times New Roman"/>
          <w:b/>
          <w:i w:val="false"/>
          <w:color w:val="000000"/>
        </w:rPr>
        <w:t xml:space="preserve"> 
7. Заключительные положения</w:t>
      </w:r>
    </w:p>
    <w:bookmarkEnd w:id="2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28.04.2012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30"/>
    <w:p>
      <w:pPr>
        <w:spacing w:after="0"/>
        <w:ind w:left="0"/>
        <w:jc w:val="both"/>
      </w:pPr>
      <w:r>
        <w:rPr>
          <w:rFonts w:ascii="Times New Roman"/>
          <w:b w:val="false"/>
          <w:i w:val="false"/>
          <w:color w:val="000000"/>
          <w:sz w:val="28"/>
        </w:rPr>
        <w:t>
      54. Контроль за соблюдением банками пруденциальных нормативов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(Исключен - от 17 июня 2006 года N </w:t>
      </w:r>
      <w:r>
        <w:rPr>
          <w:rFonts w:ascii="Times New Roman"/>
          <w:b w:val="false"/>
          <w:i w:val="false"/>
          <w:color w:val="000000"/>
          <w:sz w:val="28"/>
        </w:rPr>
        <w:t xml:space="preserve">135 </w:t>
      </w:r>
      <w:r>
        <w:rPr>
          <w:rFonts w:ascii="Times New Roman"/>
          <w:b w:val="false"/>
          <w:i w:val="false"/>
          <w:color w:val="ff0000"/>
          <w:sz w:val="28"/>
        </w:rPr>
        <w:t>(вводится в действие по истечении 14 дней со дня гос.регистрации в МЮ РК и его действие распространяется на отношения, возникшие с 1 июля 2006 года).</w:t>
      </w:r>
      <w:r>
        <w:br/>
      </w:r>
      <w:r>
        <w:rPr>
          <w:rFonts w:ascii="Times New Roman"/>
          <w:b w:val="false"/>
          <w:i w:val="false"/>
          <w:color w:val="000000"/>
          <w:sz w:val="28"/>
        </w:rPr>
        <w:t>
</w:t>
      </w:r>
      <w:r>
        <w:rPr>
          <w:rFonts w:ascii="Times New Roman"/>
          <w:b w:val="false"/>
          <w:i w:val="false"/>
          <w:color w:val="000000"/>
          <w:sz w:val="28"/>
        </w:rPr>
        <w:t>
      56. Банк несет ответственность за нарушение требований настоящей Инструкции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30"/>
    <w:bookmarkStart w:name="z73"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и методике расчетов пруденциальных</w:t>
      </w:r>
      <w:r>
        <w:br/>
      </w:r>
      <w:r>
        <w:rPr>
          <w:rFonts w:ascii="Times New Roman"/>
          <w:b w:val="false"/>
          <w:i w:val="false"/>
          <w:color w:val="000000"/>
          <w:sz w:val="28"/>
        </w:rPr>
        <w:t>
нормативов для банков второго уровня</w:t>
      </w:r>
    </w:p>
    <w:bookmarkEnd w:id="31"/>
    <w:p>
      <w:pPr>
        <w:spacing w:after="0"/>
        <w:ind w:left="0"/>
        <w:jc w:val="both"/>
      </w:pPr>
      <w:r>
        <w:rPr>
          <w:rFonts w:ascii="Times New Roman"/>
          <w:b w:val="false"/>
          <w:i w:val="false"/>
          <w:color w:val="000000"/>
          <w:sz w:val="28"/>
        </w:rPr>
        <w:t>                         </w:t>
      </w:r>
      <w:r>
        <w:rPr>
          <w:rFonts w:ascii="Times New Roman"/>
          <w:b/>
          <w:i w:val="false"/>
          <w:color w:val="000000"/>
          <w:sz w:val="28"/>
        </w:rPr>
        <w:t>Таблица активов банка,</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 вложений</w:t>
      </w:r>
    </w:p>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714"/>
        <w:gridCol w:w="242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тенге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Правительству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Национальному Банку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акционерному обществу «Фонд национального благосостояния «Самрук-Казына»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и иные требования к Национальному Банку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Правительства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по налогам и другим платежам в бюджет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выпущенные Правительством Республики Казахстан и Национальным Банком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акционерными обществами «Фонд национального благосостояния «Самрук-Казына», «Национальный управляющий холдинг «Байтерек», «Фонд проблемных кредитов»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І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Примечание РЦПИ!</w:t>
            </w:r>
            <w:r>
              <w:br/>
            </w:r>
            <w:r>
              <w:rPr>
                <w:rFonts w:ascii="Times New Roman"/>
                <w:b w:val="false"/>
                <w:i w:val="false"/>
                <w:color w:val="000000"/>
                <w:sz w:val="20"/>
              </w:rPr>
              <w:t>
</w:t>
            </w:r>
            <w:r>
              <w:rPr>
                <w:rFonts w:ascii="Times New Roman"/>
                <w:b w:val="false"/>
                <w:i w:val="false"/>
                <w:color w:val="ff0000"/>
                <w:sz w:val="20"/>
              </w:rPr>
              <w:t xml:space="preserve">Строка 39 действует до 01.07.2016 в соответствии с постановления Правления Национального Банка РК от 29.02.2016 </w:t>
            </w:r>
            <w:r>
              <w:rPr>
                <w:rFonts w:ascii="Times New Roman"/>
                <w:b w:val="false"/>
                <w:i w:val="false"/>
                <w:color w:val="000000"/>
                <w:sz w:val="20"/>
              </w:rPr>
              <w:t>№ 67</w:t>
            </w:r>
            <w:r>
              <w:rPr>
                <w:rFonts w:ascii="Times New Roman"/>
                <w:b w:val="false"/>
                <w:i w:val="false"/>
                <w:color w:val="ff0000"/>
                <w:sz w:val="20"/>
              </w:rPr>
              <w:t>.</w:t>
            </w:r>
            <w:r>
              <w:br/>
            </w:r>
            <w:r>
              <w:rPr>
                <w:rFonts w:ascii="Times New Roman"/>
                <w:b w:val="false"/>
                <w:i w:val="false"/>
                <w:color w:val="000000"/>
                <w:sz w:val="20"/>
              </w:rPr>
              <w:t>
</w:t>
            </w:r>
            <w:r>
              <w:rPr>
                <w:rFonts w:ascii="Times New Roman"/>
                <w:b w:val="false"/>
                <w:i w:val="false"/>
                <w:color w:val="000000"/>
                <w:sz w:val="20"/>
              </w:rPr>
              <w:t>Долговые ценные бумаги, выпущенные акционерным обществом «Казахстанская ипотечная компания»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во II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ипотечные жилищные займы (за исключением, займов, выданных физическим лицам, указанных в строках 72, 74, 75 и 76 настоящей таблицы)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 xml:space="preserve">2) валюта займа – тенге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акционерному обществу «Казахстанская фондовая биржа»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III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физическим лицам до 1 января 2016 года, в том числе потребительские кредиты, за исключением отнесенных к III группе риска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3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2016 года по 31 декабря 2016 года при выдаче займа:</w:t>
            </w:r>
            <w:r>
              <w:br/>
            </w: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 № 292</w:t>
            </w:r>
            <w:r>
              <w:rPr>
                <w:rFonts w:ascii="Times New Roman"/>
                <w:b w:val="false"/>
                <w:i w:val="false"/>
                <w:color w:val="000000"/>
                <w:sz w:val="20"/>
              </w:rPr>
              <w:t xml:space="preserve">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w:t>
            </w:r>
            <w:r>
              <w:rPr>
                <w:rFonts w:ascii="Times New Roman"/>
                <w:b w:val="false"/>
                <w:i w:val="false"/>
                <w:color w:val="000000"/>
                <w:sz w:val="20"/>
              </w:rP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72, 74 и 75 настоящей таблицы)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физических лиц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специальной финансовой компанией акционерного общества «Фонд стрессовых активов»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IV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запасы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суммы вознаграждения и расходов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V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58" w:id="32"/>
    <w:p>
      <w:pPr>
        <w:spacing w:after="0"/>
        <w:ind w:left="0"/>
        <w:jc w:val="left"/>
      </w:pPr>
      <w:r>
        <w:rPr>
          <w:rFonts w:ascii="Times New Roman"/>
          <w:b/>
          <w:i w:val="false"/>
          <w:color w:val="000000"/>
        </w:rPr>
        <w:t xml:space="preserve"> 
 Пояснения к расчету активов банка,</w:t>
      </w:r>
      <w:r>
        <w:br/>
      </w:r>
      <w:r>
        <w:rPr>
          <w:rFonts w:ascii="Times New Roman"/>
          <w:b/>
          <w:i w:val="false"/>
          <w:color w:val="000000"/>
        </w:rPr>
        <w:t>
подлежащих взвешиванию по степени кредитного риска вложений</w:t>
      </w:r>
    </w:p>
    <w:bookmarkEnd w:id="32"/>
    <w:bookmarkStart w:name="z78" w:id="33"/>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1-3, 10-12, 15-18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r>
        <w:br/>
      </w:r>
      <w:r>
        <w:rPr>
          <w:rFonts w:ascii="Times New Roman"/>
          <w:b w:val="false"/>
          <w:i w:val="false"/>
          <w:color w:val="000000"/>
          <w:sz w:val="28"/>
        </w:rPr>
        <w:t>
      Скорректированная стоимость обеспечения (в виде активов, указанных в строках 1-3, 10-12, 15-18 Таблицы) равняется:</w:t>
      </w:r>
      <w:r>
        <w:br/>
      </w: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r>
        <w:br/>
      </w:r>
      <w:r>
        <w:rPr>
          <w:rFonts w:ascii="Times New Roman"/>
          <w:b w:val="false"/>
          <w:i w:val="false"/>
          <w:color w:val="000000"/>
          <w:sz w:val="28"/>
        </w:rPr>
        <w:t>
      95 (девяносто пяти) процентам рыночной стоимости ценных бумаг, переданных в обеспечение;</w:t>
      </w:r>
      <w:r>
        <w:br/>
      </w: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r>
        <w:br/>
      </w: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r>
        <w:br/>
      </w:r>
      <w:r>
        <w:rPr>
          <w:rFonts w:ascii="Times New Roman"/>
          <w:b w:val="false"/>
          <w:i w:val="false"/>
          <w:color w:val="000000"/>
          <w:sz w:val="28"/>
        </w:rPr>
        <w:t>
</w:t>
      </w: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банка) по степени риска должника.</w:t>
      </w:r>
      <w:r>
        <w:br/>
      </w: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r>
        <w:br/>
      </w:r>
      <w:r>
        <w:rPr>
          <w:rFonts w:ascii="Times New Roman"/>
          <w:b w:val="false"/>
          <w:i w:val="false"/>
          <w:color w:val="000000"/>
          <w:sz w:val="28"/>
        </w:rPr>
        <w:t>
</w:t>
      </w: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r>
        <w:br/>
      </w:r>
      <w:r>
        <w:rPr>
          <w:rFonts w:ascii="Times New Roman"/>
          <w:b w:val="false"/>
          <w:i w:val="false"/>
          <w:color w:val="000000"/>
          <w:sz w:val="28"/>
        </w:rPr>
        <w:t>
      3) являющимся гражданами оффшорных зон;</w:t>
      </w:r>
      <w:r>
        <w:br/>
      </w: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r>
        <w:br/>
      </w:r>
      <w:r>
        <w:rPr>
          <w:rFonts w:ascii="Times New Roman"/>
          <w:b w:val="false"/>
          <w:i w:val="false"/>
          <w:color w:val="000000"/>
          <w:sz w:val="28"/>
        </w:rPr>
        <w:t>
</w:t>
      </w: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r>
        <w:br/>
      </w:r>
      <w:r>
        <w:rPr>
          <w:rFonts w:ascii="Times New Roman"/>
          <w:b w:val="false"/>
          <w:i w:val="false"/>
          <w:color w:val="000000"/>
          <w:sz w:val="28"/>
        </w:rPr>
        <w:t>
      взвешиваются по нулевой степени риска.</w:t>
      </w:r>
      <w:r>
        <w:br/>
      </w:r>
      <w:r>
        <w:rPr>
          <w:rFonts w:ascii="Times New Roman"/>
          <w:b w:val="false"/>
          <w:i w:val="false"/>
          <w:color w:val="000000"/>
          <w:sz w:val="28"/>
        </w:rPr>
        <w:t>
</w:t>
      </w:r>
      <w:r>
        <w:rPr>
          <w:rFonts w:ascii="Times New Roman"/>
          <w:b w:val="false"/>
          <w:i w:val="false"/>
          <w:color w:val="000000"/>
          <w:sz w:val="28"/>
        </w:rPr>
        <w:t>
      5. Для целей расчета активов банка, взвешенных по степени риска вложений:</w:t>
      </w:r>
      <w:r>
        <w:br/>
      </w: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r>
        <w:br/>
      </w: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r>
        <w:br/>
      </w:r>
      <w:r>
        <w:rPr>
          <w:rFonts w:ascii="Times New Roman"/>
          <w:b w:val="false"/>
          <w:i w:val="false"/>
          <w:color w:val="000000"/>
          <w:sz w:val="28"/>
        </w:rPr>
        <w:t>
</w:t>
      </w: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17 Инструкции,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w:t>
      </w: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33"/>
    <w:bookmarkStart w:name="z122" w:id="3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bookmarkEnd w:id="34"/>
    <w:p>
      <w:pPr>
        <w:spacing w:after="0"/>
        <w:ind w:left="0"/>
        <w:jc w:val="both"/>
      </w:pPr>
      <w:r>
        <w:rPr>
          <w:rFonts w:ascii="Times New Roman"/>
          <w:b w:val="false"/>
          <w:i w:val="false"/>
          <w:color w:val="000000"/>
          <w:sz w:val="28"/>
        </w:rPr>
        <w:t>              </w:t>
      </w:r>
      <w:r>
        <w:rPr>
          <w:rFonts w:ascii="Times New Roman"/>
          <w:b/>
          <w:i w:val="false"/>
          <w:color w:val="000000"/>
          <w:sz w:val="28"/>
        </w:rPr>
        <w:t>Критерии для классификации инструментов</w:t>
      </w:r>
      <w:r>
        <w:br/>
      </w:r>
      <w:r>
        <w:rPr>
          <w:rFonts w:ascii="Times New Roman"/>
          <w:b w:val="false"/>
          <w:i w:val="false"/>
          <w:color w:val="000000"/>
          <w:sz w:val="28"/>
        </w:rPr>
        <w:t>
</w:t>
      </w:r>
      <w:r>
        <w:rPr>
          <w:rFonts w:ascii="Times New Roman"/>
          <w:b/>
          <w:i w:val="false"/>
          <w:color w:val="000000"/>
          <w:sz w:val="28"/>
        </w:rPr>
        <w:t>                      в составе капитала банка</w:t>
      </w:r>
    </w:p>
    <w:p>
      <w:pPr>
        <w:spacing w:after="0"/>
        <w:ind w:left="0"/>
        <w:jc w:val="both"/>
      </w:pPr>
      <w:r>
        <w:rPr>
          <w:rFonts w:ascii="Times New Roman"/>
          <w:b w:val="false"/>
          <w:i w:val="false"/>
          <w:color w:val="ff0000"/>
          <w:sz w:val="28"/>
        </w:rPr>
        <w:t>      Сноска. Инструкция дополнена Приложением 1-1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xml:space="preserve"> (вводится в действие с 01.01.2015);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428"/>
        <w:gridCol w:w="4714"/>
        <w:gridCol w:w="4430"/>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капитал</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Добавочный капитал</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ликвидации банка представляют собой требования, которые удовлетворяются в последнюю очередь;</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бессрочные финансовые инструменты удовлетворяются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 до удовлетворения требований по необеспеченным обязательствам;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необеспеченное обязательство удовлетворяется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являются бессрочными, отсутствуют условия повышения уровня выплат (вознаграждения) и иных условий, влекущих побуждение к выкупу;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на который выпущено либо получено необеспеченное обязательство, составляет не менее 5 (пяти) лет;</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в составе регуляторного капитала в последние пять лет срока обращения амортизируются прямолинейным методом;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при которых выплата дивидендов является обязательной и невыплата дивидендов не является случаем дефолта;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выплата номинала (через выкуп или отзыв) осуществляется с предварительного разрешения уполномоченного органа;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повышения уровня выплат (вознаграждения) и отсутствуют побуждения к выкупу;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приложением 1-2 к Инструкции;</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выплаты дискреционных платежей по данному инструменту не является случаем дефолта;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оплаченная сумма признается как собственный капитал (не признается в качестве обязательства) для определения неплатежеспособности;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имеют полный доступ к отмененным платежам в целях исполнения обязательств по мере наступления их срока исполнения;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платежей не приводит к ограничениям в деятельности банка, за исключением осуществления выплаты дивидендов основным акционерам;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 выпущены и оплачены акционерами.</w:t>
            </w:r>
            <w:r>
              <w:br/>
            </w:r>
            <w:r>
              <w:rPr>
                <w:rFonts w:ascii="Times New Roman"/>
                <w:b w:val="false"/>
                <w:i w:val="false"/>
                <w:color w:val="000000"/>
                <w:sz w:val="20"/>
              </w:rPr>
              <w:t>
</w:t>
            </w:r>
            <w:r>
              <w:rPr>
                <w:rFonts w:ascii="Times New Roman"/>
                <w:b w:val="false"/>
                <w:i w:val="false"/>
                <w:color w:val="000000"/>
                <w:sz w:val="20"/>
              </w:rPr>
              <w:t xml:space="preserve">При этом банкам запрещается выдача займов на приобретение собственных акций;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r>
              <w:br/>
            </w:r>
            <w:r>
              <w:rPr>
                <w:rFonts w:ascii="Times New Roman"/>
                <w:b w:val="false"/>
                <w:i w:val="false"/>
                <w:color w:val="000000"/>
                <w:sz w:val="20"/>
              </w:rPr>
              <w:t>
</w:t>
            </w:r>
            <w:r>
              <w:rPr>
                <w:rFonts w:ascii="Times New Roman"/>
                <w:b w:val="false"/>
                <w:i w:val="false"/>
                <w:color w:val="000000"/>
                <w:sz w:val="20"/>
              </w:rPr>
              <w:t>уменьшает права требования инструмента при ликвидации;</w:t>
            </w:r>
            <w:r>
              <w:br/>
            </w:r>
            <w:r>
              <w:rPr>
                <w:rFonts w:ascii="Times New Roman"/>
                <w:b w:val="false"/>
                <w:i w:val="false"/>
                <w:color w:val="000000"/>
                <w:sz w:val="20"/>
              </w:rPr>
              <w:t>
</w:t>
            </w:r>
            <w:r>
              <w:rPr>
                <w:rFonts w:ascii="Times New Roman"/>
                <w:b w:val="false"/>
                <w:i w:val="false"/>
                <w:color w:val="000000"/>
                <w:sz w:val="20"/>
              </w:rPr>
              <w:t>уменьшает суммы выплаты при осуществлении отзыва инструмента;</w:t>
            </w:r>
            <w:r>
              <w:br/>
            </w:r>
            <w:r>
              <w:rPr>
                <w:rFonts w:ascii="Times New Roman"/>
                <w:b w:val="false"/>
                <w:i w:val="false"/>
                <w:color w:val="000000"/>
                <w:sz w:val="20"/>
              </w:rPr>
              <w:t>
</w:t>
            </w:r>
            <w:r>
              <w:rPr>
                <w:rFonts w:ascii="Times New Roman"/>
                <w:b w:val="false"/>
                <w:i w:val="false"/>
                <w:color w:val="000000"/>
                <w:sz w:val="20"/>
              </w:rPr>
              <w:t>частично либо полностью уменьшает выплату дивидендов (вознаграждения) по инструменту;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четко и раздельно раскрыты в финансовой отчетности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и методике расчетов пруденциальных</w:t>
      </w:r>
      <w:r>
        <w:br/>
      </w:r>
      <w:r>
        <w:rPr>
          <w:rFonts w:ascii="Times New Roman"/>
          <w:b w:val="false"/>
          <w:i w:val="false"/>
          <w:color w:val="000000"/>
          <w:sz w:val="28"/>
        </w:rPr>
        <w:t>
нормативов для банков второго уровня</w:t>
      </w:r>
    </w:p>
    <w:bookmarkEnd w:id="35"/>
    <w:p>
      <w:pPr>
        <w:spacing w:after="0"/>
        <w:ind w:left="0"/>
        <w:jc w:val="both"/>
      </w:pPr>
      <w:r>
        <w:rPr>
          <w:rFonts w:ascii="Times New Roman"/>
          <w:b w:val="false"/>
          <w:i w:val="false"/>
          <w:color w:val="ff0000"/>
          <w:sz w:val="28"/>
        </w:rPr>
        <w:t>      Сноска. Инструкция дополнена Приложением 1-2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(вводится в действие с 01.01.2015); в редакции постановления Правления Национального Банка РК от 19.12.2015 </w:t>
      </w:r>
      <w:r>
        <w:rPr>
          <w:rFonts w:ascii="Times New Roman"/>
          <w:b w:val="false"/>
          <w:i w:val="false"/>
          <w:color w:val="ff0000"/>
          <w:sz w:val="28"/>
        </w:rPr>
        <w:t>№ 222</w:t>
      </w:r>
      <w:r>
        <w:rPr>
          <w:rFonts w:ascii="Times New Roman"/>
          <w:b w:val="false"/>
          <w:i w:val="false"/>
          <w:color w:val="ff0000"/>
          <w:sz w:val="28"/>
        </w:rPr>
        <w:t>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коэффициентов достаточности капитала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3000"/>
        <w:gridCol w:w="3000"/>
        <w:gridCol w:w="3286"/>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i w:val="false"/>
          <w:color w:val="000000"/>
          <w:sz w:val="28"/>
        </w:rPr>
        <w:t>Значения коэффициентов достаточности капитала с учетом</w:t>
      </w:r>
      <w:r>
        <w:br/>
      </w:r>
      <w:r>
        <w:rPr>
          <w:rFonts w:ascii="Times New Roman"/>
          <w:b w:val="false"/>
          <w:i w:val="false"/>
          <w:color w:val="000000"/>
          <w:sz w:val="28"/>
        </w:rPr>
        <w:t>
             </w:t>
      </w:r>
      <w:r>
        <w:rPr>
          <w:rFonts w:ascii="Times New Roman"/>
          <w:b/>
          <w:i w:val="false"/>
          <w:color w:val="000000"/>
          <w:sz w:val="28"/>
        </w:rPr>
        <w:t>консервационного буфера и системного буфера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3031"/>
        <w:gridCol w:w="3031"/>
        <w:gridCol w:w="3320"/>
      </w:tblGrid>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2015 года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2016 года</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01 января 2017 года</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(k1)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(k1-2)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(k2)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основного капитала для системообразующих банков (k1)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капитала первого уровня для системообразующих банков (k1-2)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 собственного капитала для системообразующих банков (k2)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Примечание: значения нормативов достаточности собственного капитала и буферов собственного капитала пересматриваются уполномоченным органом не реже одного раза в 3 (три) года. </w:t>
      </w:r>
    </w:p>
    <w:bookmarkStart w:name="z76" w:id="3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bookmarkEnd w:id="36"/>
    <w:p>
      <w:pPr>
        <w:spacing w:after="0"/>
        <w:ind w:left="0"/>
        <w:jc w:val="both"/>
      </w:pPr>
      <w:r>
        <w:rPr>
          <w:rFonts w:ascii="Times New Roman"/>
          <w:b/>
          <w:i w:val="false"/>
          <w:color w:val="000000"/>
          <w:sz w:val="28"/>
        </w:rPr>
        <w:t>                        Минимальный размер ограничения</w:t>
      </w:r>
      <w:r>
        <w:br/>
      </w:r>
      <w:r>
        <w:rPr>
          <w:rFonts w:ascii="Times New Roman"/>
          <w:b w:val="false"/>
          <w:i w:val="false"/>
          <w:color w:val="000000"/>
          <w:sz w:val="28"/>
        </w:rPr>
        <w:t>
</w:t>
      </w:r>
      <w:r>
        <w:rPr>
          <w:rFonts w:ascii="Times New Roman"/>
          <w:b/>
          <w:i w:val="false"/>
          <w:color w:val="000000"/>
          <w:sz w:val="28"/>
        </w:rPr>
        <w:t>                       нераспределенного чистого дохода</w:t>
      </w:r>
    </w:p>
    <w:p>
      <w:pPr>
        <w:spacing w:after="0"/>
        <w:ind w:left="0"/>
        <w:jc w:val="both"/>
      </w:pPr>
      <w:r>
        <w:rPr>
          <w:rFonts w:ascii="Times New Roman"/>
          <w:b w:val="false"/>
          <w:i w:val="false"/>
          <w:color w:val="ff0000"/>
          <w:sz w:val="28"/>
        </w:rPr>
        <w:t>      Сноска. Инструкция дополнена Приложением 1-3 в соответствии с постановлением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(вводится в действие с 01.01.2015).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5994"/>
      </w:tblGrid>
      <w:tr>
        <w:trPr>
          <w:trHeight w:val="22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превышения минимальных значений k1, k1-2 и/или k2 в процентах от необходимого размера буфера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уровень нераспределенного чистого дохода, подлежащий ограничению (в процентах)</w:t>
            </w:r>
          </w:p>
        </w:tc>
      </w:tr>
      <w:tr>
        <w:trPr>
          <w:trHeight w:val="270"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Минимальный уровень нераспределенного чистого дохода, подлежащий ограничению (в процентах) используется по наибольшему значению.</w:t>
      </w:r>
    </w:p>
    <w:bookmarkStart w:name="z83"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xml:space="preserve">
нормативов для банков второго уровня  </w:t>
      </w:r>
    </w:p>
    <w:bookmarkEnd w:id="37"/>
    <w:p>
      <w:pPr>
        <w:spacing w:after="0"/>
        <w:ind w:left="0"/>
        <w:jc w:val="both"/>
      </w:pPr>
      <w:r>
        <w:rPr>
          <w:rFonts w:ascii="Times New Roman"/>
          <w:b/>
          <w:i w:val="false"/>
          <w:color w:val="000000"/>
          <w:sz w:val="28"/>
        </w:rPr>
        <w:t>Таблица условных и возможных обязательств банка, взвешенных по</w:t>
      </w:r>
      <w:r>
        <w:br/>
      </w:r>
      <w:r>
        <w:rPr>
          <w:rFonts w:ascii="Times New Roman"/>
          <w:b w:val="false"/>
          <w:i w:val="false"/>
          <w:color w:val="000000"/>
          <w:sz w:val="28"/>
        </w:rPr>
        <w:t>
</w:t>
      </w:r>
      <w:r>
        <w:rPr>
          <w:rFonts w:ascii="Times New Roman"/>
          <w:b/>
          <w:i w:val="false"/>
          <w:color w:val="000000"/>
          <w:sz w:val="28"/>
        </w:rPr>
        <w:t>                     степени кредитного риска</w:t>
      </w:r>
    </w:p>
    <w:p>
      <w:pPr>
        <w:spacing w:after="0"/>
        <w:ind w:left="0"/>
        <w:jc w:val="both"/>
      </w:pPr>
      <w:r>
        <w:rPr>
          <w:rFonts w:ascii="Times New Roman"/>
          <w:b w:val="false"/>
          <w:i w:val="false"/>
          <w:color w:val="ff0000"/>
          <w:sz w:val="28"/>
        </w:rPr>
        <w:t>      Сноска. Приложение 2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428"/>
        <w:gridCol w:w="2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предусмотренных пунктом 17 Инструкции</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подлежащие отмене в любой момент по требованию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принятые банком в обеспечение выданного займа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со сроком погашения менее 1 (одного) года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со сроком погашения более 1 (одного) года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продаже банку и с обязательством обратного выкупа банком финансовых инструментов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гарантии (поручительства)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аккредитивы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условные (возможные) обязательства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Таблице условных и возможных</w:t>
      </w:r>
      <w:r>
        <w:br/>
      </w:r>
      <w:r>
        <w:rPr>
          <w:rFonts w:ascii="Times New Roman"/>
          <w:b w:val="false"/>
          <w:i w:val="false"/>
          <w:color w:val="000000"/>
          <w:sz w:val="28"/>
        </w:rPr>
        <w:t>
обязательств банка, взвешенных</w:t>
      </w:r>
      <w:r>
        <w:br/>
      </w:r>
      <w:r>
        <w:rPr>
          <w:rFonts w:ascii="Times New Roman"/>
          <w:b w:val="false"/>
          <w:i w:val="false"/>
          <w:color w:val="000000"/>
          <w:sz w:val="28"/>
        </w:rPr>
        <w:t xml:space="preserve">
по степени кредитного риска </w:t>
      </w:r>
    </w:p>
    <w:p>
      <w:pPr>
        <w:spacing w:after="0"/>
        <w:ind w:left="0"/>
        <w:jc w:val="both"/>
      </w:pPr>
      <w:r>
        <w:rPr>
          <w:rFonts w:ascii="Times New Roman"/>
          <w:b w:val="false"/>
          <w:i w:val="false"/>
          <w:color w:val="000000"/>
          <w:sz w:val="28"/>
        </w:rPr>
        <w:t>              </w:t>
      </w:r>
      <w:r>
        <w:rPr>
          <w:rFonts w:ascii="Times New Roman"/>
          <w:b/>
          <w:i w:val="false"/>
          <w:color w:val="000000"/>
          <w:sz w:val="28"/>
        </w:rPr>
        <w:t>Пояснения к расчету условных и возможных</w:t>
      </w:r>
      <w:r>
        <w:br/>
      </w:r>
      <w:r>
        <w:rPr>
          <w:rFonts w:ascii="Times New Roman"/>
          <w:b w:val="false"/>
          <w:i w:val="false"/>
          <w:color w:val="000000"/>
          <w:sz w:val="28"/>
        </w:rPr>
        <w:t>
</w:t>
      </w:r>
      <w:r>
        <w:rPr>
          <w:rFonts w:ascii="Times New Roman"/>
          <w:b/>
          <w:i w:val="false"/>
          <w:color w:val="000000"/>
          <w:sz w:val="28"/>
        </w:rPr>
        <w:t>     обязательств банка, взвешенных по степени кредитного риска</w:t>
      </w:r>
    </w:p>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17 Инструкции,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Start w:name="z85"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w:t>
      </w:r>
      <w:r>
        <w:br/>
      </w:r>
      <w:r>
        <w:rPr>
          <w:rFonts w:ascii="Times New Roman"/>
          <w:b w:val="false"/>
          <w:i w:val="false"/>
          <w:color w:val="000000"/>
          <w:sz w:val="28"/>
        </w:rPr>
        <w:t xml:space="preserve">
                              расчетов пруденциальных нормативов  </w:t>
      </w:r>
      <w:r>
        <w:br/>
      </w:r>
      <w:r>
        <w:rPr>
          <w:rFonts w:ascii="Times New Roman"/>
          <w:b w:val="false"/>
          <w:i w:val="false"/>
          <w:color w:val="000000"/>
          <w:sz w:val="28"/>
        </w:rPr>
        <w:t xml:space="preserve">
                                   для банков второго уровня       </w:t>
      </w:r>
    </w:p>
    <w:bookmarkEnd w:id="38"/>
    <w:p>
      <w:pPr>
        <w:spacing w:after="0"/>
        <w:ind w:left="0"/>
        <w:jc w:val="both"/>
      </w:pPr>
      <w:r>
        <w:rPr>
          <w:rFonts w:ascii="Times New Roman"/>
          <w:b/>
          <w:i w:val="false"/>
          <w:color w:val="000000"/>
          <w:sz w:val="28"/>
        </w:rPr>
        <w:t xml:space="preserve">             Таблица коэффициентов (в процентах) </w:t>
      </w:r>
      <w:r>
        <w:br/>
      </w:r>
      <w:r>
        <w:rPr>
          <w:rFonts w:ascii="Times New Roman"/>
          <w:b w:val="false"/>
          <w:i w:val="false"/>
          <w:color w:val="000000"/>
          <w:sz w:val="28"/>
        </w:rPr>
        <w:t>
</w:t>
      </w:r>
      <w:r>
        <w:rPr>
          <w:rFonts w:ascii="Times New Roman"/>
          <w:b/>
          <w:i w:val="false"/>
          <w:color w:val="000000"/>
          <w:sz w:val="28"/>
        </w:rPr>
        <w:t xml:space="preserve">              кредитного риска для производных </w:t>
      </w:r>
      <w:r>
        <w:br/>
      </w:r>
      <w:r>
        <w:rPr>
          <w:rFonts w:ascii="Times New Roman"/>
          <w:b w:val="false"/>
          <w:i w:val="false"/>
          <w:color w:val="000000"/>
          <w:sz w:val="28"/>
        </w:rPr>
        <w:t>
</w:t>
      </w:r>
      <w:r>
        <w:rPr>
          <w:rFonts w:ascii="Times New Roman"/>
          <w:b/>
          <w:i w:val="false"/>
          <w:color w:val="000000"/>
          <w:sz w:val="28"/>
        </w:rPr>
        <w:t xml:space="preserve">                   финансовых инструментов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973"/>
        <w:gridCol w:w="1953"/>
        <w:gridCol w:w="1993"/>
        <w:gridCol w:w="2053"/>
        <w:gridCol w:w="1993"/>
      </w:tblGrid>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 </w:t>
            </w:r>
            <w:r>
              <w:br/>
            </w:r>
            <w:r>
              <w:rPr>
                <w:rFonts w:ascii="Times New Roman"/>
                <w:b w:val="false"/>
                <w:i w:val="false"/>
                <w:color w:val="000000"/>
                <w:sz w:val="20"/>
              </w:rPr>
              <w:t xml:space="preserve">
шийся </w:t>
            </w:r>
            <w:r>
              <w:br/>
            </w:r>
            <w:r>
              <w:rPr>
                <w:rFonts w:ascii="Times New Roman"/>
                <w:b w:val="false"/>
                <w:i w:val="false"/>
                <w:color w:val="000000"/>
                <w:sz w:val="20"/>
              </w:rPr>
              <w:t xml:space="preserve">
cрок до </w:t>
            </w:r>
            <w:r>
              <w:br/>
            </w:r>
            <w:r>
              <w:rPr>
                <w:rFonts w:ascii="Times New Roman"/>
                <w:b w:val="false"/>
                <w:i w:val="false"/>
                <w:color w:val="000000"/>
                <w:sz w:val="20"/>
              </w:rPr>
              <w:t xml:space="preserve">
погаше- </w:t>
            </w:r>
            <w:r>
              <w:br/>
            </w:r>
            <w:r>
              <w:rPr>
                <w:rFonts w:ascii="Times New Roman"/>
                <w:b w:val="false"/>
                <w:i w:val="false"/>
                <w:color w:val="000000"/>
                <w:sz w:val="20"/>
              </w:rPr>
              <w:t xml:space="preserve">
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связанныесо став- </w:t>
            </w:r>
            <w:r>
              <w:br/>
            </w:r>
            <w:r>
              <w:rPr>
                <w:rFonts w:ascii="Times New Roman"/>
                <w:b w:val="false"/>
                <w:i w:val="false"/>
                <w:color w:val="000000"/>
                <w:sz w:val="20"/>
              </w:rPr>
              <w:t xml:space="preserve">
ками воз- </w:t>
            </w:r>
            <w:r>
              <w:br/>
            </w:r>
            <w:r>
              <w:rPr>
                <w:rFonts w:ascii="Times New Roman"/>
                <w:b w:val="false"/>
                <w:i w:val="false"/>
                <w:color w:val="000000"/>
                <w:sz w:val="20"/>
              </w:rPr>
              <w:t xml:space="preserve">
награж- </w:t>
            </w:r>
            <w:r>
              <w:br/>
            </w:r>
            <w:r>
              <w:rPr>
                <w:rFonts w:ascii="Times New Roman"/>
                <w:b w:val="false"/>
                <w:i w:val="false"/>
                <w:color w:val="000000"/>
                <w:sz w:val="20"/>
              </w:rPr>
              <w:t xml:space="preserve">
дения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 измене- </w:t>
            </w:r>
            <w:r>
              <w:br/>
            </w:r>
            <w:r>
              <w:rPr>
                <w:rFonts w:ascii="Times New Roman"/>
                <w:b w:val="false"/>
                <w:i w:val="false"/>
                <w:color w:val="000000"/>
                <w:sz w:val="20"/>
              </w:rPr>
              <w:t xml:space="preserve">
ниями курсов </w:t>
            </w:r>
            <w:r>
              <w:br/>
            </w:r>
            <w:r>
              <w:rPr>
                <w:rFonts w:ascii="Times New Roman"/>
                <w:b w:val="false"/>
                <w:i w:val="false"/>
                <w:color w:val="000000"/>
                <w:sz w:val="20"/>
              </w:rPr>
              <w:t xml:space="preserve">
валют и </w:t>
            </w:r>
            <w:r>
              <w:br/>
            </w:r>
            <w:r>
              <w:rPr>
                <w:rFonts w:ascii="Times New Roman"/>
                <w:b w:val="false"/>
                <w:i w:val="false"/>
                <w:color w:val="000000"/>
                <w:sz w:val="20"/>
              </w:rPr>
              <w:t xml:space="preserve">
золота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Операции,связанныес акциями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r>
              <w:br/>
            </w:r>
            <w:r>
              <w:rPr>
                <w:rFonts w:ascii="Times New Roman"/>
                <w:b w:val="false"/>
                <w:i w:val="false"/>
                <w:color w:val="000000"/>
                <w:sz w:val="20"/>
              </w:rPr>
              <w:t xml:space="preserve">
связанные с драго- </w:t>
            </w:r>
            <w:r>
              <w:br/>
            </w:r>
            <w:r>
              <w:rPr>
                <w:rFonts w:ascii="Times New Roman"/>
                <w:b w:val="false"/>
                <w:i w:val="false"/>
                <w:color w:val="000000"/>
                <w:sz w:val="20"/>
              </w:rPr>
              <w:t xml:space="preserve">
ценными </w:t>
            </w:r>
            <w:r>
              <w:br/>
            </w:r>
            <w:r>
              <w:rPr>
                <w:rFonts w:ascii="Times New Roman"/>
                <w:b w:val="false"/>
                <w:i w:val="false"/>
                <w:color w:val="000000"/>
                <w:sz w:val="20"/>
              </w:rPr>
              <w:t xml:space="preserve">
металлами,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золота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Операции,связанные с другими </w:t>
            </w:r>
            <w:r>
              <w:br/>
            </w:r>
            <w:r>
              <w:rPr>
                <w:rFonts w:ascii="Times New Roman"/>
                <w:b w:val="false"/>
                <w:i w:val="false"/>
                <w:color w:val="000000"/>
                <w:sz w:val="20"/>
              </w:rPr>
              <w:t xml:space="preserve">
ценнос- </w:t>
            </w:r>
            <w:r>
              <w:br/>
            </w:r>
            <w:r>
              <w:rPr>
                <w:rFonts w:ascii="Times New Roman"/>
                <w:b w:val="false"/>
                <w:i w:val="false"/>
                <w:color w:val="000000"/>
                <w:sz w:val="20"/>
              </w:rPr>
              <w:t xml:space="preserve">
тями,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драго-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металлов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год и </w:t>
            </w:r>
            <w:r>
              <w:br/>
            </w:r>
            <w:r>
              <w:rPr>
                <w:rFonts w:ascii="Times New Roman"/>
                <w:b w:val="false"/>
                <w:i w:val="false"/>
                <w:color w:val="000000"/>
                <w:sz w:val="20"/>
              </w:rPr>
              <w:t xml:space="preserve">
менее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одного </w:t>
            </w:r>
            <w:r>
              <w:br/>
            </w:r>
            <w:r>
              <w:rPr>
                <w:rFonts w:ascii="Times New Roman"/>
                <w:b w:val="false"/>
                <w:i w:val="false"/>
                <w:color w:val="000000"/>
                <w:sz w:val="20"/>
              </w:rPr>
              <w:t xml:space="preserve">
до пяти </w:t>
            </w:r>
            <w:r>
              <w:br/>
            </w:r>
            <w:r>
              <w:rPr>
                <w:rFonts w:ascii="Times New Roman"/>
                <w:b w:val="false"/>
                <w:i w:val="false"/>
                <w:color w:val="000000"/>
                <w:sz w:val="20"/>
              </w:rPr>
              <w:t xml:space="preserve">
лет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пяти лет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bookmarkStart w:name="z86" w:id="39"/>
    <w:p>
      <w:pPr>
        <w:spacing w:after="0"/>
        <w:ind w:left="0"/>
        <w:jc w:val="both"/>
      </w:pPr>
      <w:r>
        <w:rPr>
          <w:rFonts w:ascii="Times New Roman"/>
          <w:b w:val="false"/>
          <w:i w:val="false"/>
          <w:color w:val="000000"/>
          <w:sz w:val="28"/>
        </w:rPr>
        <w:t xml:space="preserve">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"Операции, связанные с другими ценностями, кроме драгоценных металлов".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39"/>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                 Список организаторов торгов,</w:t>
      </w:r>
      <w:r>
        <w:br/>
      </w:r>
      <w:r>
        <w:rPr>
          <w:rFonts w:ascii="Times New Roman"/>
          <w:b w:val="false"/>
          <w:i w:val="false"/>
          <w:color w:val="000000"/>
          <w:sz w:val="28"/>
        </w:rPr>
        <w:t>
</w:t>
      </w:r>
      <w:r>
        <w:rPr>
          <w:rFonts w:ascii="Times New Roman"/>
          <w:b/>
          <w:i w:val="false"/>
          <w:color w:val="000000"/>
          <w:sz w:val="28"/>
        </w:rPr>
        <w:t>         признаваемых международными фондовыми биржами</w:t>
      </w:r>
    </w:p>
    <w:bookmarkStart w:name="z87" w:id="40"/>
    <w:p>
      <w:pPr>
        <w:spacing w:after="0"/>
        <w:ind w:left="0"/>
        <w:jc w:val="both"/>
      </w:pPr>
      <w:r>
        <w:rPr>
          <w:rFonts w:ascii="Times New Roman"/>
          <w:b w:val="false"/>
          <w:i w:val="false"/>
          <w:color w:val="000000"/>
          <w:sz w:val="28"/>
        </w:rPr>
        <w:t>      1. Чикагская товарная биржа (Chicago Mercantile Exchange).</w:t>
      </w:r>
      <w:r>
        <w:br/>
      </w:r>
      <w:r>
        <w:rPr>
          <w:rFonts w:ascii="Times New Roman"/>
          <w:b w:val="false"/>
          <w:i w:val="false"/>
          <w:color w:val="000000"/>
          <w:sz w:val="28"/>
        </w:rPr>
        <w:t>
      2. Чикагская срочная товарная биржа (The Chicago Board of Trade).</w:t>
      </w:r>
      <w:r>
        <w:br/>
      </w:r>
      <w:r>
        <w:rPr>
          <w:rFonts w:ascii="Times New Roman"/>
          <w:b w:val="false"/>
          <w:i w:val="false"/>
          <w:color w:val="000000"/>
          <w:sz w:val="28"/>
        </w:rPr>
        <w:t>
      3. Лондонская международная биржа финансовых фьючерсов (London International Financial Futures and Options Exchange).</w:t>
      </w:r>
      <w:r>
        <w:br/>
      </w:r>
      <w:r>
        <w:rPr>
          <w:rFonts w:ascii="Times New Roman"/>
          <w:b w:val="false"/>
          <w:i w:val="false"/>
          <w:color w:val="000000"/>
          <w:sz w:val="28"/>
        </w:rPr>
        <w:t>
      4. Французская международная биржа финансовых фьючерсов (French International Financial Futures Exchange MATIF).</w:t>
      </w:r>
      <w:r>
        <w:br/>
      </w:r>
      <w:r>
        <w:rPr>
          <w:rFonts w:ascii="Times New Roman"/>
          <w:b w:val="false"/>
          <w:i w:val="false"/>
          <w:color w:val="000000"/>
          <w:sz w:val="28"/>
        </w:rPr>
        <w:t>
      5. Франкфуртская фондовая биржа (Frankfurt Stock Exchange).</w:t>
      </w:r>
      <w:r>
        <w:br/>
      </w:r>
      <w:r>
        <w:rPr>
          <w:rFonts w:ascii="Times New Roman"/>
          <w:b w:val="false"/>
          <w:i w:val="false"/>
          <w:color w:val="000000"/>
          <w:sz w:val="28"/>
        </w:rPr>
        <w:t>
      6. Стокгольмская фондовая биржа (Stockholm Exchange).</w:t>
      </w:r>
      <w:r>
        <w:br/>
      </w:r>
      <w:r>
        <w:rPr>
          <w:rFonts w:ascii="Times New Roman"/>
          <w:b w:val="false"/>
          <w:i w:val="false"/>
          <w:color w:val="000000"/>
          <w:sz w:val="28"/>
        </w:rPr>
        <w:t>
      7. Стамбульская фондовая биржа (Istanbul Stock Exchange).</w:t>
      </w:r>
      <w:r>
        <w:br/>
      </w:r>
      <w:r>
        <w:rPr>
          <w:rFonts w:ascii="Times New Roman"/>
          <w:b w:val="false"/>
          <w:i w:val="false"/>
          <w:color w:val="000000"/>
          <w:sz w:val="28"/>
        </w:rPr>
        <w:t>
      8. Шанхайская фондовая биржа (Shanghai Stock Exchange).</w:t>
      </w:r>
      <w:r>
        <w:br/>
      </w:r>
      <w:r>
        <w:rPr>
          <w:rFonts w:ascii="Times New Roman"/>
          <w:b w:val="false"/>
          <w:i w:val="false"/>
          <w:color w:val="000000"/>
          <w:sz w:val="28"/>
        </w:rPr>
        <w:t>
      9. Шэньчженьская фондовая биржа (Shenchzhen Stock Exchange)</w:t>
      </w:r>
      <w:r>
        <w:br/>
      </w:r>
      <w:r>
        <w:rPr>
          <w:rFonts w:ascii="Times New Roman"/>
          <w:b w:val="false"/>
          <w:i w:val="false"/>
          <w:color w:val="000000"/>
          <w:sz w:val="28"/>
        </w:rPr>
        <w:t>
      10. Американская фондовая биржа (American Stock Exchange).</w:t>
      </w:r>
      <w:r>
        <w:br/>
      </w:r>
      <w:r>
        <w:rPr>
          <w:rFonts w:ascii="Times New Roman"/>
          <w:b w:val="false"/>
          <w:i w:val="false"/>
          <w:color w:val="000000"/>
          <w:sz w:val="28"/>
        </w:rPr>
        <w:t>
      11. Фондовая биржа Афин (Athens Exchange).</w:t>
      </w:r>
      <w:r>
        <w:br/>
      </w:r>
      <w:r>
        <w:rPr>
          <w:rFonts w:ascii="Times New Roman"/>
          <w:b w:val="false"/>
          <w:i w:val="false"/>
          <w:color w:val="000000"/>
          <w:sz w:val="28"/>
        </w:rPr>
        <w:t>
      12. Фондовая биржа Австралии (Australian Stock Exchange).</w:t>
      </w:r>
      <w:r>
        <w:br/>
      </w:r>
      <w:r>
        <w:rPr>
          <w:rFonts w:ascii="Times New Roman"/>
          <w:b w:val="false"/>
          <w:i w:val="false"/>
          <w:color w:val="000000"/>
          <w:sz w:val="28"/>
        </w:rPr>
        <w:t>
      13. Объединенная фондовая биржа Испании (ВМЕ Spanish Exchanges).</w:t>
      </w:r>
      <w:r>
        <w:br/>
      </w:r>
      <w:r>
        <w:rPr>
          <w:rFonts w:ascii="Times New Roman"/>
          <w:b w:val="false"/>
          <w:i w:val="false"/>
          <w:color w:val="000000"/>
          <w:sz w:val="28"/>
        </w:rPr>
        <w:t>
      14. Итальянская фондовая биржа (Borsa Italiana SPA).</w:t>
      </w:r>
      <w:r>
        <w:br/>
      </w:r>
      <w:r>
        <w:rPr>
          <w:rFonts w:ascii="Times New Roman"/>
          <w:b w:val="false"/>
          <w:i w:val="false"/>
          <w:color w:val="000000"/>
          <w:sz w:val="28"/>
        </w:rPr>
        <w:t>
      15. Фондовая биржа Люксембурга (Bourse de Luxembourg).</w:t>
      </w:r>
      <w:r>
        <w:br/>
      </w:r>
      <w:r>
        <w:rPr>
          <w:rFonts w:ascii="Times New Roman"/>
          <w:b w:val="false"/>
          <w:i w:val="false"/>
          <w:color w:val="000000"/>
          <w:sz w:val="28"/>
        </w:rPr>
        <w:t>
      16. Фондовая биржа Монреаля (Bourse de Montreal).</w:t>
      </w:r>
      <w:r>
        <w:br/>
      </w:r>
      <w:r>
        <w:rPr>
          <w:rFonts w:ascii="Times New Roman"/>
          <w:b w:val="false"/>
          <w:i w:val="false"/>
          <w:color w:val="000000"/>
          <w:sz w:val="28"/>
        </w:rPr>
        <w:t>
      17. Малазийская фондовая биржа (Bursa Malaysia).</w:t>
      </w:r>
      <w:r>
        <w:br/>
      </w:r>
      <w:r>
        <w:rPr>
          <w:rFonts w:ascii="Times New Roman"/>
          <w:b w:val="false"/>
          <w:i w:val="false"/>
          <w:color w:val="000000"/>
          <w:sz w:val="28"/>
        </w:rPr>
        <w:t>
      18. Чикагская биржа опционов (Chicago Board Options Exchange).</w:t>
      </w:r>
      <w:r>
        <w:br/>
      </w:r>
      <w:r>
        <w:rPr>
          <w:rFonts w:ascii="Times New Roman"/>
          <w:b w:val="false"/>
          <w:i w:val="false"/>
          <w:color w:val="000000"/>
          <w:sz w:val="28"/>
        </w:rPr>
        <w:t>
      19. Фондовая биржа Копенгагена (Copenhagen Stock Exchange).</w:t>
      </w:r>
      <w:r>
        <w:br/>
      </w:r>
      <w:r>
        <w:rPr>
          <w:rFonts w:ascii="Times New Roman"/>
          <w:b w:val="false"/>
          <w:i w:val="false"/>
          <w:color w:val="000000"/>
          <w:sz w:val="28"/>
        </w:rPr>
        <w:t>
      20. Немецкая фондовая биржа (Deutsche bourse AG).</w:t>
      </w:r>
      <w:r>
        <w:br/>
      </w:r>
      <w:r>
        <w:rPr>
          <w:rFonts w:ascii="Times New Roman"/>
          <w:b w:val="false"/>
          <w:i w:val="false"/>
          <w:color w:val="000000"/>
          <w:sz w:val="28"/>
        </w:rPr>
        <w:t>
      21. Европейская фондовая биржа «Евронекст» в Амстердаме (Euronext Amsterdam).</w:t>
      </w:r>
      <w:r>
        <w:br/>
      </w:r>
      <w:r>
        <w:rPr>
          <w:rFonts w:ascii="Times New Roman"/>
          <w:b w:val="false"/>
          <w:i w:val="false"/>
          <w:color w:val="000000"/>
          <w:sz w:val="28"/>
        </w:rPr>
        <w:t>
      22. Европейская фондовая биржа «Евронекст» в Брюсселе (Euronext Brussels).</w:t>
      </w:r>
      <w:r>
        <w:br/>
      </w:r>
      <w:r>
        <w:rPr>
          <w:rFonts w:ascii="Times New Roman"/>
          <w:b w:val="false"/>
          <w:i w:val="false"/>
          <w:color w:val="000000"/>
          <w:sz w:val="28"/>
        </w:rPr>
        <w:t>
      23. Европейская фондовая биржа «Евронекст» в Лиссабоне (Euronext Lisbon).</w:t>
      </w:r>
      <w:r>
        <w:br/>
      </w:r>
      <w:r>
        <w:rPr>
          <w:rFonts w:ascii="Times New Roman"/>
          <w:b w:val="false"/>
          <w:i w:val="false"/>
          <w:color w:val="000000"/>
          <w:sz w:val="28"/>
        </w:rPr>
        <w:t>
      24. Европейская фондовая биржа «Евронекст» в Париже (Euronext Paris).</w:t>
      </w:r>
      <w:r>
        <w:br/>
      </w: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r>
        <w:br/>
      </w:r>
      <w:r>
        <w:rPr>
          <w:rFonts w:ascii="Times New Roman"/>
          <w:b w:val="false"/>
          <w:i w:val="false"/>
          <w:color w:val="000000"/>
          <w:sz w:val="28"/>
        </w:rPr>
        <w:t>
      26. Гонконгская фондовая биржа (Hong Kong Exchanges and Clearing).</w:t>
      </w:r>
      <w:r>
        <w:br/>
      </w:r>
      <w:r>
        <w:rPr>
          <w:rFonts w:ascii="Times New Roman"/>
          <w:b w:val="false"/>
          <w:i w:val="false"/>
          <w:color w:val="000000"/>
          <w:sz w:val="28"/>
        </w:rPr>
        <w:t>
      27. Ирландская фондовая биржа (Irish Stock Exchange).</w:t>
      </w:r>
      <w:r>
        <w:br/>
      </w:r>
      <w:r>
        <w:rPr>
          <w:rFonts w:ascii="Times New Roman"/>
          <w:b w:val="false"/>
          <w:i w:val="false"/>
          <w:color w:val="000000"/>
          <w:sz w:val="28"/>
        </w:rPr>
        <w:t>
      28. Фондовая биржа Джакарты (Jakarta Stock Exchange).</w:t>
      </w:r>
      <w:r>
        <w:br/>
      </w:r>
      <w:r>
        <w:rPr>
          <w:rFonts w:ascii="Times New Roman"/>
          <w:b w:val="false"/>
          <w:i w:val="false"/>
          <w:color w:val="000000"/>
          <w:sz w:val="28"/>
        </w:rPr>
        <w:t>
      29. Фондовая биржа Йоханнесбурга (Южная Африка) (JSE Securities Exchange South Africa).</w:t>
      </w:r>
      <w:r>
        <w:br/>
      </w:r>
      <w:r>
        <w:rPr>
          <w:rFonts w:ascii="Times New Roman"/>
          <w:b w:val="false"/>
          <w:i w:val="false"/>
          <w:color w:val="000000"/>
          <w:sz w:val="28"/>
        </w:rPr>
        <w:t>
      30. Южнокорейская фондовая биржа (Korea Stock Exchange).</w:t>
      </w:r>
      <w:r>
        <w:br/>
      </w:r>
      <w:r>
        <w:rPr>
          <w:rFonts w:ascii="Times New Roman"/>
          <w:b w:val="false"/>
          <w:i w:val="false"/>
          <w:color w:val="000000"/>
          <w:sz w:val="28"/>
        </w:rPr>
        <w:t>
      31. Лондонская фондовая биржа (London Stock Exchange).</w:t>
      </w:r>
      <w:r>
        <w:br/>
      </w:r>
      <w:r>
        <w:rPr>
          <w:rFonts w:ascii="Times New Roman"/>
          <w:b w:val="false"/>
          <w:i w:val="false"/>
          <w:color w:val="000000"/>
          <w:sz w:val="28"/>
        </w:rPr>
        <w:t>
      32. Фондовая биржа Мальты (Malta Stock Exchange).</w:t>
      </w:r>
      <w:r>
        <w:br/>
      </w:r>
      <w:r>
        <w:rPr>
          <w:rFonts w:ascii="Times New Roman"/>
          <w:b w:val="false"/>
          <w:i w:val="false"/>
          <w:color w:val="000000"/>
          <w:sz w:val="28"/>
        </w:rPr>
        <w:t>
      33. Национальная фондовая биржа Индии (National Stock Exchange of India Limited).</w:t>
      </w:r>
      <w:r>
        <w:br/>
      </w:r>
      <w:r>
        <w:rPr>
          <w:rFonts w:ascii="Times New Roman"/>
          <w:b w:val="false"/>
          <w:i w:val="false"/>
          <w:color w:val="000000"/>
          <w:sz w:val="28"/>
        </w:rPr>
        <w:t>
      34. Нью-Йоркская фондовая биржа (New York Stock Exchange).</w:t>
      </w:r>
      <w:r>
        <w:br/>
      </w:r>
      <w:r>
        <w:rPr>
          <w:rFonts w:ascii="Times New Roman"/>
          <w:b w:val="false"/>
          <w:i w:val="false"/>
          <w:color w:val="000000"/>
          <w:sz w:val="28"/>
        </w:rPr>
        <w:t>
      35. Фондовая биржа Новой Зеландии (New Zealand Exchange).</w:t>
      </w:r>
      <w:r>
        <w:br/>
      </w:r>
      <w:r>
        <w:rPr>
          <w:rFonts w:ascii="Times New Roman"/>
          <w:b w:val="false"/>
          <w:i w:val="false"/>
          <w:color w:val="000000"/>
          <w:sz w:val="28"/>
        </w:rPr>
        <w:t>
      36. Фондовая биржа Осаки (Osaka Securities Exchange).</w:t>
      </w:r>
      <w:r>
        <w:br/>
      </w:r>
      <w:r>
        <w:rPr>
          <w:rFonts w:ascii="Times New Roman"/>
          <w:b w:val="false"/>
          <w:i w:val="false"/>
          <w:color w:val="000000"/>
          <w:sz w:val="28"/>
        </w:rPr>
        <w:t>
      37. Фондовая биржа Осло (Oslo bourse).</w:t>
      </w:r>
      <w:r>
        <w:br/>
      </w:r>
      <w:r>
        <w:rPr>
          <w:rFonts w:ascii="Times New Roman"/>
          <w:b w:val="false"/>
          <w:i w:val="false"/>
          <w:color w:val="000000"/>
          <w:sz w:val="28"/>
        </w:rPr>
        <w:t>
      38. Филиппинская фондовая биржа (Philippine Stock Exchange).</w:t>
      </w:r>
      <w:r>
        <w:br/>
      </w:r>
      <w:r>
        <w:rPr>
          <w:rFonts w:ascii="Times New Roman"/>
          <w:b w:val="false"/>
          <w:i w:val="false"/>
          <w:color w:val="000000"/>
          <w:sz w:val="28"/>
        </w:rPr>
        <w:t>
      39. Сингапурская фондовая биржа (Singapore Exchange).</w:t>
      </w:r>
      <w:r>
        <w:br/>
      </w:r>
      <w:r>
        <w:rPr>
          <w:rFonts w:ascii="Times New Roman"/>
          <w:b w:val="false"/>
          <w:i w:val="false"/>
          <w:color w:val="000000"/>
          <w:sz w:val="28"/>
        </w:rPr>
        <w:t>
      40. Фондовая биржа Швейцарии (SWX Swiss Exchange).</w:t>
      </w:r>
      <w:r>
        <w:br/>
      </w:r>
      <w:r>
        <w:rPr>
          <w:rFonts w:ascii="Times New Roman"/>
          <w:b w:val="false"/>
          <w:i w:val="false"/>
          <w:color w:val="000000"/>
          <w:sz w:val="28"/>
        </w:rPr>
        <w:t>
      41. Токийская фондовая биржа (Tokyo Stock Exchange).</w:t>
      </w:r>
      <w:r>
        <w:br/>
      </w:r>
      <w:r>
        <w:rPr>
          <w:rFonts w:ascii="Times New Roman"/>
          <w:b w:val="false"/>
          <w:i w:val="false"/>
          <w:color w:val="000000"/>
          <w:sz w:val="28"/>
        </w:rPr>
        <w:t>
      42. Австрийская фондовая биржа (Wiener bourse AG).</w:t>
      </w:r>
      <w:r>
        <w:br/>
      </w:r>
      <w:r>
        <w:rPr>
          <w:rFonts w:ascii="Times New Roman"/>
          <w:b w:val="false"/>
          <w:i w:val="false"/>
          <w:color w:val="000000"/>
          <w:sz w:val="28"/>
        </w:rPr>
        <w:t>
      43. Варшавская фондовая биржа (Warsaw Stock Exchange).</w:t>
      </w:r>
      <w:r>
        <w:br/>
      </w:r>
      <w:r>
        <w:rPr>
          <w:rFonts w:ascii="Times New Roman"/>
          <w:b w:val="false"/>
          <w:i w:val="false"/>
          <w:color w:val="000000"/>
          <w:sz w:val="28"/>
        </w:rPr>
        <w:t>
      44. Бомбейская фондовая биржа (The Bombay Stock Exchange Limited, BSE).</w:t>
      </w:r>
      <w:r>
        <w:br/>
      </w:r>
      <w:r>
        <w:rPr>
          <w:rFonts w:ascii="Times New Roman"/>
          <w:b w:val="false"/>
          <w:i w:val="false"/>
          <w:color w:val="000000"/>
          <w:sz w:val="28"/>
        </w:rPr>
        <w:t>
      45. Бразильская фондовая биржа (Bovespa).</w:t>
      </w:r>
      <w:r>
        <w:br/>
      </w:r>
      <w:r>
        <w:rPr>
          <w:rFonts w:ascii="Times New Roman"/>
          <w:b w:val="false"/>
          <w:i w:val="false"/>
          <w:color w:val="000000"/>
          <w:sz w:val="28"/>
        </w:rPr>
        <w:t>
      46. Индийская фондовая биржа (Delhi Stock Exchange).</w:t>
      </w:r>
      <w:r>
        <w:br/>
      </w:r>
      <w:r>
        <w:rPr>
          <w:rFonts w:ascii="Times New Roman"/>
          <w:b w:val="false"/>
          <w:i w:val="false"/>
          <w:color w:val="000000"/>
          <w:sz w:val="28"/>
        </w:rPr>
        <w:t>
      47. Мексиканская фондовая биржа (Bolsa Mexicana de Valores, BMV).</w:t>
      </w:r>
      <w:r>
        <w:br/>
      </w:r>
      <w:r>
        <w:rPr>
          <w:rFonts w:ascii="Times New Roman"/>
          <w:b w:val="false"/>
          <w:i w:val="false"/>
          <w:color w:val="000000"/>
          <w:sz w:val="28"/>
        </w:rPr>
        <w:t>
      48. Фондовая биржа Российской Федерации (ОАО ММВБ-РТС).</w:t>
      </w:r>
      <w:r>
        <w:br/>
      </w:r>
      <w:r>
        <w:rPr>
          <w:rFonts w:ascii="Times New Roman"/>
          <w:b w:val="false"/>
          <w:i w:val="false"/>
          <w:color w:val="000000"/>
          <w:sz w:val="28"/>
        </w:rPr>
        <w:t>
      49. Фондовая биржа Торонто (Toronto Stock Exchange).</w:t>
      </w:r>
      <w:r>
        <w:br/>
      </w:r>
      <w:r>
        <w:rPr>
          <w:rFonts w:ascii="Times New Roman"/>
          <w:b w:val="false"/>
          <w:i w:val="false"/>
          <w:color w:val="000000"/>
          <w:sz w:val="28"/>
        </w:rPr>
        <w:t>
      50. Фондовая биржа США (National Association of Securities Dealers Automated Quotation, NASDAQ).</w:t>
      </w:r>
      <w:r>
        <w:br/>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i w:val="false"/>
          <w:color w:val="000000"/>
          <w:sz w:val="28"/>
        </w:rPr>
        <w:t xml:space="preserve">     Распределение открытых позиций по временным интервалам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53"/>
        <w:gridCol w:w="1153"/>
        <w:gridCol w:w="1073"/>
        <w:gridCol w:w="1673"/>
        <w:gridCol w:w="1173"/>
        <w:gridCol w:w="1073"/>
        <w:gridCol w:w="1353"/>
        <w:gridCol w:w="1173"/>
        <w:gridCol w:w="107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 </w:t>
            </w:r>
            <w:r>
              <w:br/>
            </w:r>
            <w:r>
              <w:rPr>
                <w:rFonts w:ascii="Times New Roman"/>
                <w:b w:val="false"/>
                <w:i w:val="false"/>
                <w:color w:val="000000"/>
                <w:sz w:val="20"/>
              </w:rPr>
              <w:t xml:space="preserve">
ные интер- </w:t>
            </w:r>
            <w:r>
              <w:br/>
            </w:r>
            <w:r>
              <w:rPr>
                <w:rFonts w:ascii="Times New Roman"/>
                <w:b w:val="false"/>
                <w:i w:val="false"/>
                <w:color w:val="000000"/>
                <w:sz w:val="20"/>
              </w:rPr>
              <w:t xml:space="preserve">
валы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позиции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фициент взвеши- </w:t>
            </w:r>
            <w:r>
              <w:br/>
            </w:r>
            <w:r>
              <w:rPr>
                <w:rFonts w:ascii="Times New Roman"/>
                <w:b w:val="false"/>
                <w:i w:val="false"/>
                <w:color w:val="000000"/>
                <w:sz w:val="20"/>
              </w:rPr>
              <w:t xml:space="preserve">
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взвешенные </w:t>
            </w:r>
            <w:r>
              <w:br/>
            </w:r>
            <w:r>
              <w:rPr>
                <w:rFonts w:ascii="Times New Roman"/>
                <w:b w:val="false"/>
                <w:i w:val="false"/>
                <w:color w:val="000000"/>
                <w:sz w:val="20"/>
              </w:rPr>
              <w:t xml:space="preserve">
позиции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 </w:t>
            </w:r>
            <w:r>
              <w:br/>
            </w:r>
            <w:r>
              <w:rPr>
                <w:rFonts w:ascii="Times New Roman"/>
                <w:b w:val="false"/>
                <w:i w:val="false"/>
                <w:color w:val="000000"/>
                <w:sz w:val="20"/>
              </w:rPr>
              <w:t xml:space="preserve">
тые </w:t>
            </w:r>
            <w:r>
              <w:br/>
            </w:r>
            <w:r>
              <w:rPr>
                <w:rFonts w:ascii="Times New Roman"/>
                <w:b w:val="false"/>
                <w:i w:val="false"/>
                <w:color w:val="000000"/>
                <w:sz w:val="20"/>
              </w:rPr>
              <w:t xml:space="preserve">
взве- </w:t>
            </w:r>
            <w:r>
              <w:br/>
            </w:r>
            <w:r>
              <w:rPr>
                <w:rFonts w:ascii="Times New Roman"/>
                <w:b w:val="false"/>
                <w:i w:val="false"/>
                <w:color w:val="000000"/>
                <w:sz w:val="20"/>
              </w:rPr>
              <w:t xml:space="preserve">
шенные </w:t>
            </w:r>
            <w:r>
              <w:br/>
            </w:r>
            <w:r>
              <w:rPr>
                <w:rFonts w:ascii="Times New Roman"/>
                <w:b w:val="false"/>
                <w:i w:val="false"/>
                <w:color w:val="000000"/>
                <w:sz w:val="20"/>
              </w:rPr>
              <w:t xml:space="preserve">
пози- </w:t>
            </w:r>
            <w:r>
              <w:br/>
            </w:r>
            <w:r>
              <w:rPr>
                <w:rFonts w:ascii="Times New Roman"/>
                <w:b w:val="false"/>
                <w:i w:val="false"/>
                <w:color w:val="000000"/>
                <w:sz w:val="20"/>
              </w:rPr>
              <w:t xml:space="preserve">
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Итоговые </w:t>
            </w:r>
            <w:r>
              <w:br/>
            </w:r>
            <w:r>
              <w:rPr>
                <w:rFonts w:ascii="Times New Roman"/>
                <w:b w:val="false"/>
                <w:i w:val="false"/>
                <w:color w:val="000000"/>
                <w:sz w:val="20"/>
              </w:rPr>
              <w:t xml:space="preserve">
взвешенные </w:t>
            </w:r>
            <w:r>
              <w:br/>
            </w:r>
            <w:r>
              <w:rPr>
                <w:rFonts w:ascii="Times New Roman"/>
                <w:b w:val="false"/>
                <w:i w:val="false"/>
                <w:color w:val="000000"/>
                <w:sz w:val="20"/>
              </w:rPr>
              <w:t xml:space="preserve">
открытые </w:t>
            </w:r>
            <w:r>
              <w:br/>
            </w:r>
            <w:r>
              <w:rPr>
                <w:rFonts w:ascii="Times New Roman"/>
                <w:b w:val="false"/>
                <w:i w:val="false"/>
                <w:color w:val="000000"/>
                <w:sz w:val="20"/>
              </w:rPr>
              <w:t xml:space="preserve">
позиции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xml:space="preserve">
ная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рот- </w:t>
            </w:r>
            <w:r>
              <w:br/>
            </w:r>
            <w:r>
              <w:rPr>
                <w:rFonts w:ascii="Times New Roman"/>
                <w:b w:val="false"/>
                <w:i w:val="false"/>
                <w:color w:val="000000"/>
                <w:sz w:val="20"/>
              </w:rPr>
              <w:t xml:space="preserve">
кая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xml:space="preserve">
ная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рот- </w:t>
            </w:r>
            <w:r>
              <w:br/>
            </w:r>
            <w:r>
              <w:rPr>
                <w:rFonts w:ascii="Times New Roman"/>
                <w:b w:val="false"/>
                <w:i w:val="false"/>
                <w:color w:val="000000"/>
                <w:sz w:val="20"/>
              </w:rPr>
              <w:t xml:space="preserve">
кая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 </w:t>
            </w:r>
            <w:r>
              <w:br/>
            </w:r>
            <w:r>
              <w:rPr>
                <w:rFonts w:ascii="Times New Roman"/>
                <w:b w:val="false"/>
                <w:i w:val="false"/>
                <w:color w:val="000000"/>
                <w:sz w:val="20"/>
              </w:rPr>
              <w:t xml:space="preserve">
ная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рот- </w:t>
            </w:r>
            <w:r>
              <w:br/>
            </w:r>
            <w:r>
              <w:rPr>
                <w:rFonts w:ascii="Times New Roman"/>
                <w:b w:val="false"/>
                <w:i w:val="false"/>
                <w:color w:val="000000"/>
                <w:sz w:val="20"/>
              </w:rPr>
              <w:t xml:space="preserve">
кая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r>
              <w:br/>
            </w:r>
            <w:r>
              <w:rPr>
                <w:rFonts w:ascii="Times New Roman"/>
                <w:b w:val="false"/>
                <w:i w:val="false"/>
                <w:color w:val="000000"/>
                <w:sz w:val="20"/>
              </w:rPr>
              <w:t xml:space="preserve">
месяца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месяцев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месяцев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месяцев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года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года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года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зоны 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 по зонам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i w:val="false"/>
          <w:color w:val="000000"/>
          <w:sz w:val="28"/>
        </w:rPr>
        <w:t xml:space="preserve">             Расчет общего процентного риска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3033"/>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позиций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взвешенных позиций, компенсированных по зонам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 по взвешенной закрытой позиции по временным интервалам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(длинная)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(короткая)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закрытая позиция по итоговым открытым позициям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Взвешенная открытая позиция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между зонами 1 и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по зонам 2 и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Закрытая позиция по зонам 1 и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открытая позиция </w:t>
            </w:r>
            <w:r>
              <w:br/>
            </w:r>
            <w:r>
              <w:rPr>
                <w:rFonts w:ascii="Times New Roman"/>
                <w:b w:val="false"/>
                <w:i w:val="false"/>
                <w:color w:val="000000"/>
                <w:sz w:val="20"/>
              </w:rPr>
              <w:t xml:space="preserve">
по зоне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Оставшейся открытая взвешенная позиция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процентов суммы взвешенных закрытых позиций по зонам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зоны 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процентов закрытой взвешенной позиции зоны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процентов закрытой взвешенной позиции зоны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между зонами 1 и 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процентов закрытой взвешенной позиции между зонами 2 и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процентов закрытой взвешенной позиции между зонами 1 и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процентов оставшейся открытой взвешенной позиции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общий процентный риск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расчетов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i w:val="false"/>
          <w:color w:val="000000"/>
          <w:sz w:val="28"/>
        </w:rPr>
        <w:t xml:space="preserve">        Таблица сравнения сроков активов и обязательств </w:t>
      </w:r>
      <w:r>
        <w:br/>
      </w:r>
      <w:r>
        <w:rPr>
          <w:rFonts w:ascii="Times New Roman"/>
          <w:b w:val="false"/>
          <w:i w:val="false"/>
          <w:color w:val="000000"/>
          <w:sz w:val="28"/>
        </w:rPr>
        <w:t>
</w:t>
      </w:r>
      <w:r>
        <w:rPr>
          <w:rFonts w:ascii="Times New Roman"/>
          <w:b/>
          <w:i w:val="false"/>
          <w:color w:val="000000"/>
          <w:sz w:val="28"/>
        </w:rPr>
        <w:t xml:space="preserve">                   на "___"_______200__года </w:t>
      </w:r>
      <w:r>
        <w:br/>
      </w:r>
      <w:r>
        <w:rPr>
          <w:rFonts w:ascii="Times New Roman"/>
          <w:b w:val="false"/>
          <w:i w:val="false"/>
          <w:color w:val="000000"/>
          <w:sz w:val="28"/>
        </w:rPr>
        <w:t>
</w:t>
      </w:r>
      <w:r>
        <w:rPr>
          <w:rFonts w:ascii="Times New Roman"/>
          <w:b/>
          <w:i w:val="false"/>
          <w:color w:val="000000"/>
          <w:sz w:val="28"/>
        </w:rPr>
        <w:t xml:space="preserve">              _________________________________ </w:t>
      </w:r>
      <w:r>
        <w:br/>
      </w:r>
      <w:r>
        <w:rPr>
          <w:rFonts w:ascii="Times New Roman"/>
          <w:b w:val="false"/>
          <w:i w:val="false"/>
          <w:color w:val="000000"/>
          <w:sz w:val="28"/>
        </w:rPr>
        <w:t xml:space="preserve">
                   (краткое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13"/>
        <w:gridCol w:w="1513"/>
        <w:gridCol w:w="1333"/>
        <w:gridCol w:w="1753"/>
        <w:gridCol w:w="2093"/>
        <w:gridCol w:w="25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минус Обяза- </w:t>
            </w:r>
            <w:r>
              <w:br/>
            </w:r>
            <w:r>
              <w:rPr>
                <w:rFonts w:ascii="Times New Roman"/>
                <w:b w:val="false"/>
                <w:i w:val="false"/>
                <w:color w:val="000000"/>
                <w:sz w:val="20"/>
              </w:rPr>
              <w:t xml:space="preserve">
тельства (графа 3- </w:t>
            </w:r>
            <w:r>
              <w:br/>
            </w:r>
            <w:r>
              <w:rPr>
                <w:rFonts w:ascii="Times New Roman"/>
                <w:b w:val="false"/>
                <w:i w:val="false"/>
                <w:color w:val="000000"/>
                <w:sz w:val="20"/>
              </w:rPr>
              <w:t xml:space="preserve">
графа 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обязатель- </w:t>
            </w:r>
            <w:r>
              <w:br/>
            </w:r>
            <w:r>
              <w:rPr>
                <w:rFonts w:ascii="Times New Roman"/>
                <w:b w:val="false"/>
                <w:i w:val="false"/>
                <w:color w:val="000000"/>
                <w:sz w:val="20"/>
              </w:rPr>
              <w:t xml:space="preserve">
ства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активов </w:t>
            </w:r>
            <w:r>
              <w:br/>
            </w:r>
            <w:r>
              <w:rPr>
                <w:rFonts w:ascii="Times New Roman"/>
                <w:b w:val="false"/>
                <w:i w:val="false"/>
                <w:color w:val="000000"/>
                <w:sz w:val="20"/>
              </w:rPr>
              <w:t xml:space="preserve">
к сумме обязательстви условных обязательств(графа 3/ [графа 4 + </w:t>
            </w:r>
            <w:r>
              <w:br/>
            </w:r>
            <w:r>
              <w:rPr>
                <w:rFonts w:ascii="Times New Roman"/>
                <w:b w:val="false"/>
                <w:i w:val="false"/>
                <w:color w:val="000000"/>
                <w:sz w:val="20"/>
              </w:rPr>
              <w:t xml:space="preserve">
графа 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 </w:t>
            </w:r>
            <w:r>
              <w:br/>
            </w:r>
            <w:r>
              <w:rPr>
                <w:rFonts w:ascii="Times New Roman"/>
                <w:b w:val="false"/>
                <w:i w:val="false"/>
                <w:color w:val="000000"/>
                <w:sz w:val="20"/>
              </w:rPr>
              <w:t xml:space="preserve">
ребования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месяцев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месяцев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года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  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Главный бухгалтер:___________________ 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Исполнитель:  ___________________________  ___________ </w:t>
      </w:r>
      <w:r>
        <w:br/>
      </w:r>
      <w:r>
        <w:rPr>
          <w:rFonts w:ascii="Times New Roman"/>
          <w:b w:val="false"/>
          <w:i w:val="false"/>
          <w:color w:val="000000"/>
          <w:sz w:val="28"/>
        </w:rPr>
        <w:t xml:space="preserve">
               (должность, фамилия и имя)   (подпись)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Дата подписания отчета "____"___________200_ года. </w:t>
      </w:r>
    </w:p>
    <w:bookmarkStart w:name="z90" w:id="43"/>
    <w:p>
      <w:pPr>
        <w:spacing w:after="0"/>
        <w:ind w:left="0"/>
        <w:jc w:val="both"/>
      </w:pPr>
      <w:r>
        <w:rPr>
          <w:rFonts w:ascii="Times New Roman"/>
          <w:b w:val="false"/>
          <w:i w:val="false"/>
          <w:color w:val="000000"/>
          <w:sz w:val="28"/>
        </w:rPr>
        <w:t xml:space="preserve">
Пояснения по заполнению Таблицы сравнения </w:t>
      </w:r>
      <w:r>
        <w:br/>
      </w:r>
      <w:r>
        <w:rPr>
          <w:rFonts w:ascii="Times New Roman"/>
          <w:b w:val="false"/>
          <w:i w:val="false"/>
          <w:color w:val="000000"/>
          <w:sz w:val="28"/>
        </w:rPr>
        <w:t xml:space="preserve">
сроков активов и обязательств </w:t>
      </w:r>
    </w:p>
    <w:bookmarkEnd w:id="43"/>
    <w:bookmarkStart w:name="z91" w:id="44"/>
    <w:p>
      <w:pPr>
        <w:spacing w:after="0"/>
        <w:ind w:left="0"/>
        <w:jc w:val="both"/>
      </w:pPr>
      <w:r>
        <w:rPr>
          <w:rFonts w:ascii="Times New Roman"/>
          <w:b w:val="false"/>
          <w:i w:val="false"/>
          <w:color w:val="000000"/>
          <w:sz w:val="28"/>
        </w:rPr>
        <w:t xml:space="preserve">      При заполнении Таблицы сравнения сроков активов и обязательств для каждого актива (обязательства)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Данные по графам активов, обязательств и условных обязательств по строкам от 1 до 5 заполняются нарастающим итогом. Сумма строк 5 и 6 заносится в строку "Итого", которая сверяется с данными баланса банка. Возникшее расхождение по строке "Итого" в графе "Активы" с итоговой строкой активов по балансу будет соответствовать сумме нефинансовых активов банка. Возникшее расхождение по строке "Итого" в графе "Обязательства" с итоговой строкой обязательств по балансу будет соответствовать сумме сформированных специальных провизий и нефинансовых обязательств. </w:t>
      </w:r>
      <w:r>
        <w:br/>
      </w:r>
      <w:r>
        <w:rPr>
          <w:rFonts w:ascii="Times New Roman"/>
          <w:b w:val="false"/>
          <w:i w:val="false"/>
          <w:color w:val="000000"/>
          <w:sz w:val="28"/>
        </w:rPr>
        <w:t>
</w:t>
      </w:r>
      <w:r>
        <w:rPr>
          <w:rFonts w:ascii="Times New Roman"/>
          <w:b w:val="false"/>
          <w:i w:val="false"/>
          <w:color w:val="ff0000"/>
          <w:sz w:val="28"/>
        </w:rPr>
        <w:t xml:space="preserve">      Сноска. Пояснения приложения 7 в редакции постановления Правления Агентства РК по регулированию и надзору фин. рынка и фин. организаций </w:t>
      </w:r>
      <w:r>
        <w:rPr>
          <w:rFonts w:ascii="Times New Roman"/>
          <w:b w:val="false"/>
          <w:i w:val="false"/>
          <w:color w:val="ff0000"/>
          <w:sz w:val="28"/>
        </w:rPr>
        <w:t xml:space="preserve">от 24 октября 2007 г. N 242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Нормы постановления распространяются на отношения, возникшие с 1 октября 2007 г., за исключением дополнений, вносимых в Таблицу активов банка, взвешенных по степени кредитного риска вложений, приложения 1 к Инструкции, которые вводятся в действие с 1 апреля 2008 г., и приложения к настоящему постановлению, которое вводится в действие с 1 января 2009 г.); от 26 февраля 2008 года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w:t>
      </w:r>
      <w:r>
        <w:br/>
      </w:r>
      <w:r>
        <w:rPr>
          <w:rFonts w:ascii="Times New Roman"/>
          <w:b w:val="false"/>
          <w:i w:val="false"/>
          <w:color w:val="000000"/>
          <w:sz w:val="28"/>
        </w:rPr>
        <w:t xml:space="preserve">
                              расчетов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xml:space="preserve">                       Отчет о валютных позициях </w:t>
      </w:r>
      <w:r>
        <w:br/>
      </w:r>
      <w:r>
        <w:rPr>
          <w:rFonts w:ascii="Times New Roman"/>
          <w:b w:val="false"/>
          <w:i w:val="false"/>
          <w:color w:val="000000"/>
          <w:sz w:val="28"/>
        </w:rPr>
        <w:t xml:space="preserve">
         по каждой иностранной валюте и валютной нетто-позиции </w:t>
      </w:r>
      <w:r>
        <w:br/>
      </w:r>
      <w:r>
        <w:rPr>
          <w:rFonts w:ascii="Times New Roman"/>
          <w:b w:val="false"/>
          <w:i w:val="false"/>
          <w:color w:val="000000"/>
          <w:sz w:val="28"/>
        </w:rPr>
        <w:t xml:space="preserve">
                  по состоянию на "__"_______ 200_ года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(краткое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93"/>
        <w:gridCol w:w="1493"/>
        <w:gridCol w:w="1333"/>
        <w:gridCol w:w="1293"/>
        <w:gridCol w:w="1313"/>
        <w:gridCol w:w="1293"/>
        <w:gridCol w:w="129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 </w:t>
            </w:r>
            <w:r>
              <w:br/>
            </w:r>
            <w:r>
              <w:rPr>
                <w:rFonts w:ascii="Times New Roman"/>
                <w:b w:val="false"/>
                <w:i w:val="false"/>
                <w:color w:val="000000"/>
                <w:sz w:val="20"/>
              </w:rPr>
              <w:t xml:space="preserve">
вания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операционного </w:t>
            </w:r>
            <w:r>
              <w:br/>
            </w:r>
            <w:r>
              <w:rPr>
                <w:rFonts w:ascii="Times New Roman"/>
                <w:b w:val="false"/>
                <w:i w:val="false"/>
                <w:color w:val="000000"/>
                <w:sz w:val="20"/>
              </w:rPr>
              <w:t xml:space="preserve">
дня по дням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Требование </w:t>
            </w:r>
            <w:r>
              <w:br/>
            </w:r>
            <w:r>
              <w:rPr>
                <w:rFonts w:ascii="Times New Roman"/>
                <w:b w:val="false"/>
                <w:i w:val="false"/>
                <w:color w:val="000000"/>
                <w:sz w:val="20"/>
              </w:rPr>
              <w:t xml:space="preserve">
в наличной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Вклады, </w:t>
            </w:r>
            <w:r>
              <w:br/>
            </w:r>
            <w:r>
              <w:rPr>
                <w:rFonts w:ascii="Times New Roman"/>
                <w:b w:val="false"/>
                <w:i w:val="false"/>
                <w:color w:val="000000"/>
                <w:sz w:val="20"/>
              </w:rPr>
              <w:t xml:space="preserve">
размещенные/ </w:t>
            </w:r>
            <w:r>
              <w:br/>
            </w:r>
            <w:r>
              <w:rPr>
                <w:rFonts w:ascii="Times New Roman"/>
                <w:b w:val="false"/>
                <w:i w:val="false"/>
                <w:color w:val="000000"/>
                <w:sz w:val="20"/>
              </w:rPr>
              <w:t xml:space="preserve">
привлеченные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Займы, </w:t>
            </w:r>
            <w:r>
              <w:br/>
            </w:r>
            <w:r>
              <w:rPr>
                <w:rFonts w:ascii="Times New Roman"/>
                <w:b w:val="false"/>
                <w:i w:val="false"/>
                <w:color w:val="000000"/>
                <w:sz w:val="20"/>
              </w:rPr>
              <w:t xml:space="preserve">
выданные/ </w:t>
            </w:r>
            <w:r>
              <w:br/>
            </w:r>
            <w:r>
              <w:rPr>
                <w:rFonts w:ascii="Times New Roman"/>
                <w:b w:val="false"/>
                <w:i w:val="false"/>
                <w:color w:val="000000"/>
                <w:sz w:val="20"/>
              </w:rPr>
              <w:t xml:space="preserve">
полученные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Начисленное </w:t>
            </w:r>
            <w:r>
              <w:br/>
            </w:r>
            <w:r>
              <w:rPr>
                <w:rFonts w:ascii="Times New Roman"/>
                <w:b w:val="false"/>
                <w:i w:val="false"/>
                <w:color w:val="000000"/>
                <w:sz w:val="20"/>
              </w:rPr>
              <w:t xml:space="preserve">
вознаграждение к получению/ </w:t>
            </w:r>
            <w:r>
              <w:br/>
            </w:r>
            <w:r>
              <w:rPr>
                <w:rFonts w:ascii="Times New Roman"/>
                <w:b w:val="false"/>
                <w:i w:val="false"/>
                <w:color w:val="000000"/>
                <w:sz w:val="20"/>
              </w:rPr>
              <w:t xml:space="preserve">
выплате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Долговые </w:t>
            </w:r>
            <w:r>
              <w:br/>
            </w:r>
            <w:r>
              <w:rPr>
                <w:rFonts w:ascii="Times New Roman"/>
                <w:b w:val="false"/>
                <w:i w:val="false"/>
                <w:color w:val="000000"/>
                <w:sz w:val="20"/>
              </w:rPr>
              <w:t xml:space="preserve">
и долевые </w:t>
            </w:r>
            <w:r>
              <w:br/>
            </w:r>
            <w:r>
              <w:rPr>
                <w:rFonts w:ascii="Times New Roman"/>
                <w:b w:val="false"/>
                <w:i w:val="false"/>
                <w:color w:val="000000"/>
                <w:sz w:val="20"/>
              </w:rPr>
              <w:t xml:space="preserve">
ценные бумаги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Производ-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инструменты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по вне-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совым </w:t>
            </w:r>
            <w:r>
              <w:br/>
            </w:r>
            <w:r>
              <w:rPr>
                <w:rFonts w:ascii="Times New Roman"/>
                <w:b w:val="false"/>
                <w:i w:val="false"/>
                <w:color w:val="000000"/>
                <w:sz w:val="20"/>
              </w:rPr>
              <w:t xml:space="preserve">
счетам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по </w:t>
            </w:r>
            <w:r>
              <w:br/>
            </w:r>
            <w:r>
              <w:rPr>
                <w:rFonts w:ascii="Times New Roman"/>
                <w:b w:val="false"/>
                <w:i w:val="false"/>
                <w:color w:val="000000"/>
                <w:sz w:val="20"/>
              </w:rPr>
              <w:t xml:space="preserve">
вне-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совым </w:t>
            </w:r>
            <w:r>
              <w:br/>
            </w:r>
            <w:r>
              <w:rPr>
                <w:rFonts w:ascii="Times New Roman"/>
                <w:b w:val="false"/>
                <w:i w:val="false"/>
                <w:color w:val="000000"/>
                <w:sz w:val="20"/>
              </w:rPr>
              <w:t xml:space="preserve">
счетам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73"/>
        <w:gridCol w:w="993"/>
        <w:gridCol w:w="1333"/>
        <w:gridCol w:w="1313"/>
        <w:gridCol w:w="993"/>
        <w:gridCol w:w="1333"/>
        <w:gridCol w:w="1293"/>
        <w:gridCol w:w="11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операционного дня </w:t>
            </w:r>
            <w:r>
              <w:br/>
            </w:r>
            <w:r>
              <w:rPr>
                <w:rFonts w:ascii="Times New Roman"/>
                <w:b w:val="false"/>
                <w:i w:val="false"/>
                <w:color w:val="000000"/>
                <w:sz w:val="20"/>
              </w:rPr>
              <w:t xml:space="preserve">
по дням недели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зи- </w:t>
            </w:r>
            <w:r>
              <w:br/>
            </w:r>
            <w:r>
              <w:rPr>
                <w:rFonts w:ascii="Times New Roman"/>
                <w:b w:val="false"/>
                <w:i w:val="false"/>
                <w:color w:val="000000"/>
                <w:sz w:val="20"/>
              </w:rPr>
              <w:t xml:space="preserve">
ция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Величина собственного капитала банка на последнюю отчетную </w:t>
      </w:r>
      <w:r>
        <w:br/>
      </w:r>
      <w:r>
        <w:rPr>
          <w:rFonts w:ascii="Times New Roman"/>
          <w:b w:val="false"/>
          <w:i w:val="false"/>
          <w:color w:val="000000"/>
          <w:sz w:val="28"/>
        </w:rPr>
        <w:t xml:space="preserve">
дату расчета нормативов: _____________________________________ </w:t>
      </w:r>
    </w:p>
    <w:p>
      <w:pPr>
        <w:spacing w:after="0"/>
        <w:ind w:left="0"/>
        <w:jc w:val="both"/>
      </w:pPr>
      <w:r>
        <w:rPr>
          <w:rFonts w:ascii="Times New Roman"/>
          <w:b w:val="false"/>
          <w:i w:val="false"/>
          <w:color w:val="000000"/>
          <w:sz w:val="28"/>
        </w:rPr>
        <w:t xml:space="preserve">Установленный максимальный размер открытой валютной позиции по </w:t>
      </w:r>
      <w:r>
        <w:br/>
      </w:r>
      <w:r>
        <w:rPr>
          <w:rFonts w:ascii="Times New Roman"/>
          <w:b w:val="false"/>
          <w:i w:val="false"/>
          <w:color w:val="000000"/>
          <w:sz w:val="28"/>
        </w:rPr>
        <w:t xml:space="preserve">
валютам отдельных иностранных государств (групп иностранных </w:t>
      </w:r>
      <w:r>
        <w:br/>
      </w:r>
      <w:r>
        <w:rPr>
          <w:rFonts w:ascii="Times New Roman"/>
          <w:b w:val="false"/>
          <w:i w:val="false"/>
          <w:color w:val="000000"/>
          <w:sz w:val="28"/>
        </w:rPr>
        <w:t xml:space="preserve">
государств): _________________________________________________ </w:t>
      </w:r>
    </w:p>
    <w:p>
      <w:pPr>
        <w:spacing w:after="0"/>
        <w:ind w:left="0"/>
        <w:jc w:val="both"/>
      </w:pPr>
      <w:r>
        <w:rPr>
          <w:rFonts w:ascii="Times New Roman"/>
          <w:b w:val="false"/>
          <w:i w:val="false"/>
          <w:color w:val="000000"/>
          <w:sz w:val="28"/>
        </w:rPr>
        <w:t xml:space="preserve">Установленный максимальный размер валютной нетто-позиции: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Руководитель: _____________________________  ___________________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Главный бухгалтер: ________________________  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Исполнитель: __________________________  ____________________ </w:t>
      </w:r>
      <w:r>
        <w:br/>
      </w:r>
      <w:r>
        <w:rPr>
          <w:rFonts w:ascii="Times New Roman"/>
          <w:b w:val="false"/>
          <w:i w:val="false"/>
          <w:color w:val="000000"/>
          <w:sz w:val="28"/>
        </w:rPr>
        <w:t xml:space="preserve">
             (должность, фамилия и имя)          (подпись)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bookmarkStart w:name="z92" w:id="45"/>
    <w:p>
      <w:pPr>
        <w:spacing w:after="0"/>
        <w:ind w:left="0"/>
        <w:jc w:val="both"/>
      </w:pPr>
      <w:r>
        <w:rPr>
          <w:rFonts w:ascii="Times New Roman"/>
          <w:b w:val="false"/>
          <w:i w:val="false"/>
          <w:color w:val="000000"/>
          <w:sz w:val="28"/>
        </w:rPr>
        <w:t xml:space="preserve">Дата подписания отчета "__" ___________ 200__года. </w:t>
      </w:r>
      <w:r>
        <w:br/>
      </w: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Пояснения по заполнению Отчета о валютных позициях </w:t>
      </w:r>
      <w:r>
        <w:br/>
      </w:r>
      <w:r>
        <w:rPr>
          <w:rFonts w:ascii="Times New Roman"/>
          <w:b w:val="false"/>
          <w:i w:val="false"/>
          <w:color w:val="000000"/>
          <w:sz w:val="28"/>
        </w:rPr>
        <w:t xml:space="preserve">
по каждой иностранной валюте и валютной нетто-позиции </w:t>
      </w:r>
    </w:p>
    <w:bookmarkStart w:name="z93" w:id="46"/>
    <w:p>
      <w:pPr>
        <w:spacing w:after="0"/>
        <w:ind w:left="0"/>
        <w:jc w:val="both"/>
      </w:pPr>
      <w:r>
        <w:rPr>
          <w:rFonts w:ascii="Times New Roman"/>
          <w:b w:val="false"/>
          <w:i w:val="false"/>
          <w:color w:val="000000"/>
          <w:sz w:val="28"/>
        </w:rPr>
        <w:t xml:space="preserve">      1. В соответствующих ячейках отражаются требования и обязательства в иностранной валюте, учитываемых на балансовых счетах, за вычетом сформированных специальных провизий. </w:t>
      </w:r>
      <w:r>
        <w:br/>
      </w:r>
      <w:r>
        <w:rPr>
          <w:rFonts w:ascii="Times New Roman"/>
          <w:b w:val="false"/>
          <w:i w:val="false"/>
          <w:color w:val="000000"/>
          <w:sz w:val="28"/>
        </w:rPr>
        <w:t xml:space="preserve">
      2. В ячейках "Итого требования по внебалансовым счетам" и "Итого обязательства по внебалансовым счетам"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сформированных специальных провизий. </w:t>
      </w:r>
      <w:r>
        <w:br/>
      </w:r>
      <w:r>
        <w:rPr>
          <w:rFonts w:ascii="Times New Roman"/>
          <w:b w:val="false"/>
          <w:i w:val="false"/>
          <w:color w:val="000000"/>
          <w:sz w:val="28"/>
        </w:rPr>
        <w:t xml:space="preserve">
      3. В ячейках "Итого требования" и "Итого обязательства" по графам "позиция" указывается нетто-позиция по всем иностранным валютам за каждый рабочий день недели отчетного периода. </w:t>
      </w:r>
      <w:r>
        <w:br/>
      </w:r>
      <w:r>
        <w:rPr>
          <w:rFonts w:ascii="Times New Roman"/>
          <w:b w:val="false"/>
          <w:i w:val="false"/>
          <w:color w:val="000000"/>
          <w:sz w:val="28"/>
        </w:rPr>
        <w:t xml:space="preserve">
      4. Данные по размерам открытых позиций по валютам отдельных иностранных государств (групп иностранных государств) или по валютной нетто-позиции, превышающим установленные максимальные размеры, выделяются красным цветом. </w:t>
      </w:r>
      <w:r>
        <w:br/>
      </w: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w:t>
      </w:r>
      <w:r>
        <w:br/>
      </w:r>
      <w:r>
        <w:rPr>
          <w:rFonts w:ascii="Times New Roman"/>
          <w:b w:val="false"/>
          <w:i w:val="false"/>
          <w:color w:val="000000"/>
          <w:sz w:val="28"/>
        </w:rPr>
        <w:t xml:space="preserve">
                              расчетов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ff0000"/>
          <w:sz w:val="28"/>
        </w:rPr>
        <w:t xml:space="preserve">N 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Таблица сравнения сроков активов и обязательств </w:t>
      </w:r>
      <w:r>
        <w:br/>
      </w:r>
      <w:r>
        <w:rPr>
          <w:rFonts w:ascii="Times New Roman"/>
          <w:b w:val="false"/>
          <w:i w:val="false"/>
          <w:color w:val="000000"/>
          <w:sz w:val="28"/>
        </w:rPr>
        <w:t xml:space="preserve">
         в иностранной валюте на "__" _________ 200__года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(краткое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133"/>
        <w:gridCol w:w="1513"/>
        <w:gridCol w:w="1433"/>
        <w:gridCol w:w="1973"/>
        <w:gridCol w:w="1933"/>
        <w:gridCol w:w="21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в ино-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валюте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в ино- </w:t>
            </w:r>
            <w:r>
              <w:br/>
            </w:r>
            <w:r>
              <w:rPr>
                <w:rFonts w:ascii="Times New Roman"/>
                <w:b w:val="false"/>
                <w:i w:val="false"/>
                <w:color w:val="000000"/>
                <w:sz w:val="20"/>
              </w:rPr>
              <w:t xml:space="preserve">
стран- </w:t>
            </w:r>
            <w:r>
              <w:br/>
            </w:r>
            <w:r>
              <w:rPr>
                <w:rFonts w:ascii="Times New Roman"/>
                <w:b w:val="false"/>
                <w:i w:val="false"/>
                <w:color w:val="000000"/>
                <w:sz w:val="20"/>
              </w:rPr>
              <w:t xml:space="preserve">
ной </w:t>
            </w:r>
            <w:r>
              <w:br/>
            </w:r>
            <w:r>
              <w:rPr>
                <w:rFonts w:ascii="Times New Roman"/>
                <w:b w:val="false"/>
                <w:i w:val="false"/>
                <w:color w:val="000000"/>
                <w:sz w:val="20"/>
              </w:rPr>
              <w:t xml:space="preserve">
валюте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минус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(графа 3 </w:t>
            </w:r>
            <w:r>
              <w:br/>
            </w:r>
            <w:r>
              <w:rPr>
                <w:rFonts w:ascii="Times New Roman"/>
                <w:b w:val="false"/>
                <w:i w:val="false"/>
                <w:color w:val="000000"/>
                <w:sz w:val="20"/>
              </w:rPr>
              <w:t xml:space="preserve">
- графа </w:t>
            </w:r>
            <w:r>
              <w:br/>
            </w:r>
            <w:r>
              <w:rPr>
                <w:rFonts w:ascii="Times New Roman"/>
                <w:b w:val="false"/>
                <w:i w:val="false"/>
                <w:color w:val="000000"/>
                <w:sz w:val="20"/>
              </w:rPr>
              <w:t xml:space="preserve">
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в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к сумме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 и </w:t>
            </w:r>
            <w:r>
              <w:br/>
            </w:r>
            <w:r>
              <w:rPr>
                <w:rFonts w:ascii="Times New Roman"/>
                <w:b w:val="false"/>
                <w:i w:val="false"/>
                <w:color w:val="000000"/>
                <w:sz w:val="20"/>
              </w:rPr>
              <w:t xml:space="preserve">
условных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 </w:t>
            </w:r>
            <w:r>
              <w:br/>
            </w:r>
            <w:r>
              <w:rPr>
                <w:rFonts w:ascii="Times New Roman"/>
                <w:b w:val="false"/>
                <w:i w:val="false"/>
                <w:color w:val="000000"/>
                <w:sz w:val="20"/>
              </w:rPr>
              <w:t xml:space="preserve">
(графа 3/ </w:t>
            </w:r>
            <w:r>
              <w:br/>
            </w:r>
            <w:r>
              <w:rPr>
                <w:rFonts w:ascii="Times New Roman"/>
                <w:b w:val="false"/>
                <w:i w:val="false"/>
                <w:color w:val="000000"/>
                <w:sz w:val="20"/>
              </w:rPr>
              <w:t xml:space="preserve">
[графа 4 + </w:t>
            </w:r>
            <w:r>
              <w:br/>
            </w:r>
            <w:r>
              <w:rPr>
                <w:rFonts w:ascii="Times New Roman"/>
                <w:b w:val="false"/>
                <w:i w:val="false"/>
                <w:color w:val="000000"/>
                <w:sz w:val="20"/>
              </w:rPr>
              <w:t xml:space="preserve">
графа 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востре- </w:t>
            </w:r>
            <w:r>
              <w:br/>
            </w:r>
            <w:r>
              <w:rPr>
                <w:rFonts w:ascii="Times New Roman"/>
                <w:b w:val="false"/>
                <w:i w:val="false"/>
                <w:color w:val="000000"/>
                <w:sz w:val="20"/>
              </w:rPr>
              <w:t xml:space="preserve">
бования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дней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r>
              <w:br/>
            </w:r>
            <w:r>
              <w:rPr>
                <w:rFonts w:ascii="Times New Roman"/>
                <w:b w:val="false"/>
                <w:i w:val="false"/>
                <w:color w:val="000000"/>
                <w:sz w:val="20"/>
              </w:rPr>
              <w:t xml:space="preserve">
месяцев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r>
              <w:br/>
            </w:r>
            <w:r>
              <w:rPr>
                <w:rFonts w:ascii="Times New Roman"/>
                <w:b w:val="false"/>
                <w:i w:val="false"/>
                <w:color w:val="000000"/>
                <w:sz w:val="20"/>
              </w:rPr>
              <w:t xml:space="preserve">
месяцев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года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w:t>
            </w:r>
            <w:r>
              <w:br/>
            </w:r>
            <w:r>
              <w:rPr>
                <w:rFonts w:ascii="Times New Roman"/>
                <w:b w:val="false"/>
                <w:i w:val="false"/>
                <w:color w:val="000000"/>
                <w:sz w:val="20"/>
              </w:rPr>
              <w:t xml:space="preserve">
года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  ___________________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Главный бухгалтер: ________________________  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Исполнитель: __________________________  ____________________ </w:t>
      </w:r>
      <w:r>
        <w:br/>
      </w:r>
      <w:r>
        <w:rPr>
          <w:rFonts w:ascii="Times New Roman"/>
          <w:b w:val="false"/>
          <w:i w:val="false"/>
          <w:color w:val="000000"/>
          <w:sz w:val="28"/>
        </w:rPr>
        <w:t xml:space="preserve">
             (должность, фамилия и имя)          (подпись)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Дата подписания отчета "__" ___________ 200__года.      </w:t>
      </w:r>
    </w:p>
    <w:bookmarkStart w:name="z94" w:id="47"/>
    <w:p>
      <w:pPr>
        <w:spacing w:after="0"/>
        <w:ind w:left="0"/>
        <w:jc w:val="both"/>
      </w:pPr>
      <w:r>
        <w:rPr>
          <w:rFonts w:ascii="Times New Roman"/>
          <w:b w:val="false"/>
          <w:i w:val="false"/>
          <w:color w:val="000000"/>
          <w:sz w:val="28"/>
        </w:rPr>
        <w:t xml:space="preserve">
Пояснения по заполнению Таблицы сравнения сроков активов </w:t>
      </w:r>
      <w:r>
        <w:br/>
      </w:r>
      <w:r>
        <w:rPr>
          <w:rFonts w:ascii="Times New Roman"/>
          <w:b w:val="false"/>
          <w:i w:val="false"/>
          <w:color w:val="000000"/>
          <w:sz w:val="28"/>
        </w:rPr>
        <w:t xml:space="preserve">
и обязательств в иностранной валюте </w:t>
      </w:r>
    </w:p>
    <w:bookmarkEnd w:id="47"/>
    <w:bookmarkStart w:name="z95" w:id="48"/>
    <w:p>
      <w:pPr>
        <w:spacing w:after="0"/>
        <w:ind w:left="0"/>
        <w:jc w:val="both"/>
      </w:pPr>
      <w:r>
        <w:rPr>
          <w:rFonts w:ascii="Times New Roman"/>
          <w:b w:val="false"/>
          <w:i w:val="false"/>
          <w:color w:val="000000"/>
          <w:sz w:val="28"/>
        </w:rPr>
        <w:t xml:space="preserve">      При заполнении Таблицы сравнения сроков активов и обязательств в иностранной валюте для каждого актива (обязательства) в иностранной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иностранной валюте,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иностранной валюте. </w:t>
      </w:r>
      <w:r>
        <w:br/>
      </w:r>
      <w:r>
        <w:rPr>
          <w:rFonts w:ascii="Times New Roman"/>
          <w:b w:val="false"/>
          <w:i w:val="false"/>
          <w:color w:val="000000"/>
          <w:sz w:val="28"/>
        </w:rPr>
        <w:t xml:space="preserve">
      Строки 1-7 заполняются, в том числе в разрезе следующих валют отдельных иностранных государств (групп иностранных государств): </w:t>
      </w:r>
      <w:r>
        <w:br/>
      </w:r>
      <w:r>
        <w:rPr>
          <w:rFonts w:ascii="Times New Roman"/>
          <w:b w:val="false"/>
          <w:i w:val="false"/>
          <w:color w:val="000000"/>
          <w:sz w:val="28"/>
        </w:rPr>
        <w:t xml:space="preserve">
      в иностранной валюте стран, имеющих суверенный рейтинг не ниже "А" агентства Standard&amp;Poor's или рейтинг аналогичного уровня одного из других рейтинговых агентств, и валюте "Евро"; </w:t>
      </w:r>
      <w:r>
        <w:br/>
      </w:r>
      <w:r>
        <w:rPr>
          <w:rFonts w:ascii="Times New Roman"/>
          <w:b w:val="false"/>
          <w:i w:val="false"/>
          <w:color w:val="000000"/>
          <w:sz w:val="28"/>
        </w:rPr>
        <w:t xml:space="preserve">
      в иностранной валюте стран, имеющих суверенный рейтинг от "В" до "А" агентства Standard&amp;Poor's или рейтинг аналогичного уровня одного из других рейтинговых агентств; </w:t>
      </w:r>
      <w:r>
        <w:br/>
      </w:r>
      <w:r>
        <w:rPr>
          <w:rFonts w:ascii="Times New Roman"/>
          <w:b w:val="false"/>
          <w:i w:val="false"/>
          <w:color w:val="000000"/>
          <w:sz w:val="28"/>
        </w:rPr>
        <w:t xml:space="preserve">
      в иностранной валюте стран, имеющих суверенный рейтинг ниже "В" агентства Standard&amp;Poor's или рейтинг аналогичного уровня одного из других рейтинговых агентств, и стран, не имеющих соответствующей рейтинговой оценки. </w:t>
      </w:r>
      <w:r>
        <w:br/>
      </w:r>
      <w:r>
        <w:rPr>
          <w:rFonts w:ascii="Times New Roman"/>
          <w:b w:val="false"/>
          <w:i w:val="false"/>
          <w:color w:val="000000"/>
          <w:sz w:val="28"/>
        </w:rPr>
        <w:t xml:space="preserve">
      Данные по графам активов, обязательств и условных обязательств по строкам от 1 до 5 заполняются нарастающим итогом. Сумма строк 5 и 6 заносится в строку 7 "Итого". Возникшее расхождение по строке "Итого" в графе "Активы в иностранной валюте" с итоговой строкой активов по балансу будет соответствовать сумме активов в национальной валюте и нефинансовых активов банка в иностранной валюте. Возникшее расхождение по строке "Итого" в графе "Обязательства в иностранной валюте" с итоговой строкой обязательств по балансу будет соответствовать сумме сформированных специальных провизий, обязательств в национальной валюте и нефинансовых обязательств в иностранной валюте. </w:t>
      </w:r>
      <w:r>
        <w:br/>
      </w:r>
      <w:r>
        <w:rPr>
          <w:rFonts w:ascii="Times New Roman"/>
          <w:b w:val="false"/>
          <w:i w:val="false"/>
          <w:color w:val="000000"/>
          <w:sz w:val="28"/>
        </w:rPr>
        <w:t>
</w:t>
      </w:r>
      <w:r>
        <w:rPr>
          <w:rFonts w:ascii="Times New Roman"/>
          <w:b w:val="false"/>
          <w:i w:val="false"/>
          <w:color w:val="ff0000"/>
          <w:sz w:val="28"/>
        </w:rPr>
        <w:t xml:space="preserve">      Сноска. Пояснения приложения 9 в редакции постановления Правления Агентства РК по регулированию и надзору фин. рынка и фин. организаций </w:t>
      </w:r>
      <w:r>
        <w:rPr>
          <w:rFonts w:ascii="Times New Roman"/>
          <w:b w:val="false"/>
          <w:i w:val="false"/>
          <w:color w:val="ff0000"/>
          <w:sz w:val="28"/>
        </w:rPr>
        <w:t xml:space="preserve">от 24 октября 2007 г. N 242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Нормы постановления распространяются на отношения, возникшие с 1 октября 2007 г., за исключением дополнений, вносимых в Таблицу активов банка, взвешенных по степени кредитного риска вложений, приложения 1 к Инструкции, которые вводятся в действие с 1 апреля 2008 г., и приложения к настоящему постановлению, которое вводится в действие с 1 января 2009 г.); от 26 февраля 2008 года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и методике      </w:t>
      </w:r>
      <w:r>
        <w:br/>
      </w:r>
      <w:r>
        <w:rPr>
          <w:rFonts w:ascii="Times New Roman"/>
          <w:b w:val="false"/>
          <w:i w:val="false"/>
          <w:color w:val="000000"/>
          <w:sz w:val="28"/>
        </w:rPr>
        <w:t xml:space="preserve">
                              расчетов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ff0000"/>
          <w:sz w:val="28"/>
        </w:rPr>
        <w:t xml:space="preserve">N 47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Таблица сравнения сроков активов и обязательств </w:t>
      </w:r>
      <w:r>
        <w:br/>
      </w:r>
      <w:r>
        <w:rPr>
          <w:rFonts w:ascii="Times New Roman"/>
          <w:b w:val="false"/>
          <w:i w:val="false"/>
          <w:color w:val="000000"/>
          <w:sz w:val="28"/>
        </w:rPr>
        <w:t xml:space="preserve">
         в национальной валюте на "__" _________ 200__года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(краткое наименование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733"/>
        <w:gridCol w:w="1693"/>
        <w:gridCol w:w="1773"/>
        <w:gridCol w:w="1893"/>
        <w:gridCol w:w="1853"/>
        <w:gridCol w:w="2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 нацио- </w:t>
            </w:r>
            <w:r>
              <w:br/>
            </w:r>
            <w:r>
              <w:rPr>
                <w:rFonts w:ascii="Times New Roman"/>
                <w:b w:val="false"/>
                <w:i w:val="false"/>
                <w:color w:val="000000"/>
                <w:sz w:val="20"/>
              </w:rPr>
              <w:t xml:space="preserve">
нальной валюте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r>
              <w:br/>
            </w:r>
            <w:r>
              <w:rPr>
                <w:rFonts w:ascii="Times New Roman"/>
                <w:b w:val="false"/>
                <w:i w:val="false"/>
                <w:color w:val="000000"/>
                <w:sz w:val="20"/>
              </w:rPr>
              <w:t xml:space="preserve">
минус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(графа 3 - графа </w:t>
            </w:r>
            <w:r>
              <w:br/>
            </w:r>
            <w:r>
              <w:rPr>
                <w:rFonts w:ascii="Times New Roman"/>
                <w:b w:val="false"/>
                <w:i w:val="false"/>
                <w:color w:val="000000"/>
                <w:sz w:val="20"/>
              </w:rPr>
              <w:t xml:space="preserve">
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льства </w:t>
            </w:r>
            <w:r>
              <w:br/>
            </w:r>
            <w:r>
              <w:rPr>
                <w:rFonts w:ascii="Times New Roman"/>
                <w:b w:val="false"/>
                <w:i w:val="false"/>
                <w:color w:val="000000"/>
                <w:sz w:val="20"/>
              </w:rPr>
              <w:t xml:space="preserve">
в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к сумме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льств и </w:t>
            </w:r>
            <w:r>
              <w:br/>
            </w:r>
            <w:r>
              <w:rPr>
                <w:rFonts w:ascii="Times New Roman"/>
                <w:b w:val="false"/>
                <w:i w:val="false"/>
                <w:color w:val="000000"/>
                <w:sz w:val="20"/>
              </w:rPr>
              <w:t xml:space="preserve">
условных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(графа 3/ </w:t>
            </w:r>
            <w:r>
              <w:br/>
            </w:r>
            <w:r>
              <w:rPr>
                <w:rFonts w:ascii="Times New Roman"/>
                <w:b w:val="false"/>
                <w:i w:val="false"/>
                <w:color w:val="000000"/>
                <w:sz w:val="20"/>
              </w:rPr>
              <w:t xml:space="preserve">
[графа 4 + </w:t>
            </w:r>
            <w:r>
              <w:br/>
            </w:r>
            <w:r>
              <w:rPr>
                <w:rFonts w:ascii="Times New Roman"/>
                <w:b w:val="false"/>
                <w:i w:val="false"/>
                <w:color w:val="000000"/>
                <w:sz w:val="20"/>
              </w:rPr>
              <w:t xml:space="preserve">
графа 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 </w:t>
            </w:r>
            <w:r>
              <w:br/>
            </w:r>
            <w:r>
              <w:rPr>
                <w:rFonts w:ascii="Times New Roman"/>
                <w:b w:val="false"/>
                <w:i w:val="false"/>
                <w:color w:val="000000"/>
                <w:sz w:val="20"/>
              </w:rPr>
              <w:t xml:space="preserve">
ребова-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w:t>
            </w:r>
            <w:r>
              <w:br/>
            </w:r>
            <w:r>
              <w:rPr>
                <w:rFonts w:ascii="Times New Roman"/>
                <w:b w:val="false"/>
                <w:i w:val="false"/>
                <w:color w:val="000000"/>
                <w:sz w:val="20"/>
              </w:rPr>
              <w:t xml:space="preserve">
дней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r>
              <w:br/>
            </w:r>
            <w:r>
              <w:rPr>
                <w:rFonts w:ascii="Times New Roman"/>
                <w:b w:val="false"/>
                <w:i w:val="false"/>
                <w:color w:val="000000"/>
                <w:sz w:val="20"/>
              </w:rPr>
              <w:t xml:space="preserve">
месяцев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r>
              <w:br/>
            </w:r>
            <w:r>
              <w:rPr>
                <w:rFonts w:ascii="Times New Roman"/>
                <w:b w:val="false"/>
                <w:i w:val="false"/>
                <w:color w:val="000000"/>
                <w:sz w:val="20"/>
              </w:rPr>
              <w:t xml:space="preserve">
месяцев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 </w:t>
            </w:r>
            <w:r>
              <w:br/>
            </w:r>
            <w:r>
              <w:rPr>
                <w:rFonts w:ascii="Times New Roman"/>
                <w:b w:val="false"/>
                <w:i w:val="false"/>
                <w:color w:val="000000"/>
                <w:sz w:val="20"/>
              </w:rPr>
              <w:t xml:space="preserve">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  ___________________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Главный бухгалтер: __________________________  __________________ </w:t>
      </w:r>
      <w:r>
        <w:br/>
      </w:r>
      <w:r>
        <w:rPr>
          <w:rFonts w:ascii="Times New Roman"/>
          <w:b w:val="false"/>
          <w:i w:val="false"/>
          <w:color w:val="000000"/>
          <w:sz w:val="28"/>
        </w:rPr>
        <w:t xml:space="preserve">
                         (фамилия и имя)             (подпись) </w:t>
      </w:r>
    </w:p>
    <w:p>
      <w:pPr>
        <w:spacing w:after="0"/>
        <w:ind w:left="0"/>
        <w:jc w:val="both"/>
      </w:pPr>
      <w:r>
        <w:rPr>
          <w:rFonts w:ascii="Times New Roman"/>
          <w:b w:val="false"/>
          <w:i w:val="false"/>
          <w:color w:val="000000"/>
          <w:sz w:val="28"/>
        </w:rPr>
        <w:t xml:space="preserve">Исполнитель: __________________________  ____________________ </w:t>
      </w:r>
      <w:r>
        <w:br/>
      </w:r>
      <w:r>
        <w:rPr>
          <w:rFonts w:ascii="Times New Roman"/>
          <w:b w:val="false"/>
          <w:i w:val="false"/>
          <w:color w:val="000000"/>
          <w:sz w:val="28"/>
        </w:rPr>
        <w:t xml:space="preserve">
             (должность, фамилия и имя)          (подпись)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(номер телефона) </w:t>
      </w:r>
    </w:p>
    <w:p>
      <w:pPr>
        <w:spacing w:after="0"/>
        <w:ind w:left="0"/>
        <w:jc w:val="both"/>
      </w:pPr>
      <w:r>
        <w:rPr>
          <w:rFonts w:ascii="Times New Roman"/>
          <w:b w:val="false"/>
          <w:i w:val="false"/>
          <w:color w:val="000000"/>
          <w:sz w:val="28"/>
        </w:rPr>
        <w:t xml:space="preserve">Дата подписания отчета "__" ___________ 200__года. </w:t>
      </w:r>
    </w:p>
    <w:bookmarkStart w:name="z96" w:id="49"/>
    <w:p>
      <w:pPr>
        <w:spacing w:after="0"/>
        <w:ind w:left="0"/>
        <w:jc w:val="both"/>
      </w:pPr>
      <w:r>
        <w:rPr>
          <w:rFonts w:ascii="Times New Roman"/>
          <w:b w:val="false"/>
          <w:i w:val="false"/>
          <w:color w:val="000000"/>
          <w:sz w:val="28"/>
        </w:rPr>
        <w:t xml:space="preserve">
Пояснения по заполнению Таблицы сравнения сроков активов </w:t>
      </w:r>
      <w:r>
        <w:br/>
      </w:r>
      <w:r>
        <w:rPr>
          <w:rFonts w:ascii="Times New Roman"/>
          <w:b w:val="false"/>
          <w:i w:val="false"/>
          <w:color w:val="000000"/>
          <w:sz w:val="28"/>
        </w:rPr>
        <w:t xml:space="preserve">
    и обязательств в национальной валюте </w:t>
      </w:r>
    </w:p>
    <w:bookmarkEnd w:id="49"/>
    <w:p>
      <w:pPr>
        <w:spacing w:after="0"/>
        <w:ind w:left="0"/>
        <w:jc w:val="both"/>
      </w:pPr>
      <w:r>
        <w:rPr>
          <w:rFonts w:ascii="Times New Roman"/>
          <w:b w:val="false"/>
          <w:i w:val="false"/>
          <w:color w:val="000000"/>
          <w:sz w:val="28"/>
        </w:rPr>
        <w:t xml:space="preserve">      При заполнении Таблицы сравнения сроков активов и обязательств в национальной валюте для каждого актива (обязательства) в национальной валюте предусматривается наименьший срок, по истечении которого банк имеет право требовать исполнения обязательств дебиторов и корреспондентов (исполняет требования клиентов). В строку 1 относятся активы и обязательства банка в национальной валюте, принимаемые в расчет величины высоколиквидных активов в соответствии с настоящей Инструкцией и обязательств до востребования, в том числе обязательств, по которым не установлен срок осуществления расчетов, а также займы "овернайт", полученные от банков, и вклады, привлеченные от банков на одну ночь, срочные обязательства с безусловным правом кредитора требовать досрочного погашения обязательств, в том числе срочные и условные депозиты банков. Активы и условные обязательства включаются за вычетом сформированных специальных провизий, созданных на классифицированные активы и классифицированные условные обязательства в национальной валюте. </w:t>
      </w:r>
      <w:r>
        <w:br/>
      </w:r>
      <w:r>
        <w:rPr>
          <w:rFonts w:ascii="Times New Roman"/>
          <w:b w:val="false"/>
          <w:i w:val="false"/>
          <w:color w:val="000000"/>
          <w:sz w:val="28"/>
        </w:rPr>
        <w:t xml:space="preserve">
      Данные по графам активов, обязательств, возможных (условных) обязательств по строкам от 1 до 5 заполняются нарастающим итогом. Сумма строк 5 и 6 заносится в строку 7 "Итого", которая сверяется с данными баланса банка. Возникшее расхождение по строке "Итого" в графе "Активы в национальной валюте" с итоговой строкой активов по балансу будет соответствовать сумме активов в иностранной валюте и нефинансовых активов банка в национальной валюте. Возникшее расхождение по строке "Итого" в графе "Обязательства в национальной валюте" с итоговой строкой обязательств по балансу будет соответствовать сумме сформированных специальных провизий, обязательств в иностранной валюте и нефинансовых обязательств в национальной валюте. </w:t>
      </w:r>
      <w:r>
        <w:br/>
      </w:r>
      <w:r>
        <w:rPr>
          <w:rFonts w:ascii="Times New Roman"/>
          <w:b w:val="false"/>
          <w:i w:val="false"/>
          <w:color w:val="000000"/>
          <w:sz w:val="28"/>
        </w:rPr>
        <w:t>
</w:t>
      </w:r>
      <w:r>
        <w:rPr>
          <w:rFonts w:ascii="Times New Roman"/>
          <w:b w:val="false"/>
          <w:i w:val="false"/>
          <w:color w:val="ff0000"/>
          <w:sz w:val="28"/>
        </w:rPr>
        <w:t xml:space="preserve">      Сноска. Пояснения приложения 10 в редакции постановления Правления Агентства РК по регулированию и надзору фин. рынка и фин. организаций </w:t>
      </w:r>
      <w:r>
        <w:rPr>
          <w:rFonts w:ascii="Times New Roman"/>
          <w:b w:val="false"/>
          <w:i w:val="false"/>
          <w:color w:val="ff0000"/>
          <w:sz w:val="28"/>
        </w:rPr>
        <w:t xml:space="preserve">от 24 октября 2007 г. N 242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Нормы постановления распространяются на отношения, возникшие с 1 октября 2007 г., за исключением дополнений, вносимых в Таблицу активов банка, взвешенных по степени кредитного риска вложений, приложения 1 к Инструкции, которые вводятся в действие с 1 апреля 2008 г., и приложения к настоящему постановлению, которое вводится в действие с 1 января 2009 г.); от 26 февраля 2008 года </w:t>
      </w:r>
      <w:r>
        <w:rPr>
          <w:rFonts w:ascii="Times New Roman"/>
          <w:b w:val="false"/>
          <w:i w:val="false"/>
          <w:color w:val="000000"/>
          <w:sz w:val="28"/>
        </w:rPr>
        <w:t xml:space="preserve">N 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109" w:id="5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нормативных значениях и   </w:t>
      </w:r>
      <w:r>
        <w:br/>
      </w:r>
      <w:r>
        <w:rPr>
          <w:rFonts w:ascii="Times New Roman"/>
          <w:b w:val="false"/>
          <w:i w:val="false"/>
          <w:color w:val="000000"/>
          <w:sz w:val="28"/>
        </w:rPr>
        <w:t xml:space="preserve">
методике расчетов пруденциальных      </w:t>
      </w:r>
      <w:r>
        <w:br/>
      </w:r>
      <w:r>
        <w:rPr>
          <w:rFonts w:ascii="Times New Roman"/>
          <w:b w:val="false"/>
          <w:i w:val="false"/>
          <w:color w:val="000000"/>
          <w:sz w:val="28"/>
        </w:rPr>
        <w:t xml:space="preserve">
нормативов для банков второго уровня   </w:t>
      </w:r>
    </w:p>
    <w:bookmarkEnd w:id="50"/>
    <w:p>
      <w:pPr>
        <w:spacing w:after="0"/>
        <w:ind w:left="0"/>
        <w:jc w:val="both"/>
      </w:pPr>
      <w:r>
        <w:rPr>
          <w:rFonts w:ascii="Times New Roman"/>
          <w:b w:val="false"/>
          <w:i w:val="false"/>
          <w:color w:val="ff0000"/>
          <w:sz w:val="28"/>
        </w:rPr>
        <w:t xml:space="preserve">      Сноска. Приложение 11 в редакции постановления Правления Агентства РК по регулированию и надзору фин. рынка и фин. организаций от 24 октября 2007 г. </w:t>
      </w:r>
      <w:r>
        <w:rPr>
          <w:rFonts w:ascii="Times New Roman"/>
          <w:b w:val="false"/>
          <w:i w:val="false"/>
          <w:color w:val="ff0000"/>
          <w:sz w:val="28"/>
        </w:rPr>
        <w:t>N 242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Нормы постановления распространяются на отношения, возникшие с 1 октября 2007 г., за исключением дополнений, вносимых в Таблицу активов банка, взвешенных по степени кредитного риска вложений, приложения 1 к Инструкции, которые вводятся в действие с 1 апреля 2008 г., и приложения к настоящему </w:t>
      </w:r>
      <w:r>
        <w:rPr>
          <w:rFonts w:ascii="Times New Roman"/>
          <w:b w:val="false"/>
          <w:i w:val="false"/>
          <w:color w:val="ff0000"/>
          <w:sz w:val="28"/>
        </w:rPr>
        <w:t>постановлению</w:t>
      </w:r>
      <w:r>
        <w:rPr>
          <w:rFonts w:ascii="Times New Roman"/>
          <w:b w:val="false"/>
          <w:i w:val="false"/>
          <w:color w:val="ff0000"/>
          <w:sz w:val="28"/>
        </w:rPr>
        <w:t>, которое вводится в действие с 1 января 2009 г.).</w:t>
      </w:r>
    </w:p>
    <w:p>
      <w:pPr>
        <w:spacing w:after="0"/>
        <w:ind w:left="0"/>
        <w:jc w:val="both"/>
      </w:pPr>
      <w:r>
        <w:rPr>
          <w:rFonts w:ascii="Times New Roman"/>
          <w:b/>
          <w:i w:val="false"/>
          <w:color w:val="000000"/>
          <w:sz w:val="28"/>
        </w:rPr>
        <w:t xml:space="preserve">                   Таблица коэффициентов капитализации банков </w:t>
      </w:r>
      <w:r>
        <w:br/>
      </w:r>
      <w:r>
        <w:rPr>
          <w:rFonts w:ascii="Times New Roman"/>
          <w:b w:val="false"/>
          <w:i w:val="false"/>
          <w:color w:val="000000"/>
          <w:sz w:val="28"/>
        </w:rPr>
        <w:t>
</w:t>
      </w:r>
      <w:r>
        <w:rPr>
          <w:rFonts w:ascii="Times New Roman"/>
          <w:b/>
          <w:i w:val="false"/>
          <w:color w:val="000000"/>
          <w:sz w:val="28"/>
        </w:rPr>
        <w:t xml:space="preserve">                             к обязательствам перед </w:t>
      </w:r>
      <w:r>
        <w:br/>
      </w:r>
      <w:r>
        <w:rPr>
          <w:rFonts w:ascii="Times New Roman"/>
          <w:b w:val="false"/>
          <w:i w:val="false"/>
          <w:color w:val="000000"/>
          <w:sz w:val="28"/>
        </w:rPr>
        <w:t>
</w:t>
      </w:r>
      <w:r>
        <w:rPr>
          <w:rFonts w:ascii="Times New Roman"/>
          <w:b/>
          <w:i w:val="false"/>
          <w:color w:val="000000"/>
          <w:sz w:val="28"/>
        </w:rPr>
        <w:t xml:space="preserve">                 нерезидентами Республики Казахстан (к8, к9)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93"/>
        <w:gridCol w:w="2553"/>
        <w:gridCol w:w="28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w:t>
            </w:r>
            <w:r>
              <w:br/>
            </w:r>
            <w:r>
              <w:rPr>
                <w:rFonts w:ascii="Times New Roman"/>
                <w:b w:val="false"/>
                <w:i w:val="false"/>
                <w:color w:val="000000"/>
                <w:sz w:val="20"/>
              </w:rPr>
              <w:t xml:space="preserve">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Максимальные </w:t>
            </w:r>
            <w:r>
              <w:br/>
            </w:r>
            <w:r>
              <w:rPr>
                <w:rFonts w:ascii="Times New Roman"/>
                <w:b w:val="false"/>
                <w:i w:val="false"/>
                <w:color w:val="000000"/>
                <w:sz w:val="20"/>
              </w:rPr>
              <w:t xml:space="preserve">
нормативные значения </w:t>
            </w:r>
            <w:r>
              <w:br/>
            </w:r>
            <w:r>
              <w:rPr>
                <w:rFonts w:ascii="Times New Roman"/>
                <w:b w:val="false"/>
                <w:i w:val="false"/>
                <w:color w:val="000000"/>
                <w:sz w:val="20"/>
              </w:rPr>
              <w:t xml:space="preserve">
коэффициентов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 миллиардов </w:t>
            </w:r>
            <w:r>
              <w:br/>
            </w:r>
            <w:r>
              <w:rPr>
                <w:rFonts w:ascii="Times New Roman"/>
                <w:b w:val="false"/>
                <w:i w:val="false"/>
                <w:color w:val="000000"/>
                <w:sz w:val="20"/>
              </w:rPr>
              <w:t xml:space="preserve">
тенге включительно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200 </w:t>
            </w:r>
            <w:r>
              <w:br/>
            </w:r>
            <w:r>
              <w:rPr>
                <w:rFonts w:ascii="Times New Roman"/>
                <w:b w:val="false"/>
                <w:i w:val="false"/>
                <w:color w:val="000000"/>
                <w:sz w:val="20"/>
              </w:rPr>
              <w:t xml:space="preserve">
миллиардов тенге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К сведению пользователей!</w:t>
      </w:r>
      <w:r>
        <w:br/>
      </w:r>
      <w:r>
        <w:rPr>
          <w:rFonts w:ascii="Times New Roman"/>
          <w:b w:val="false"/>
          <w:i w:val="false"/>
          <w:color w:val="000000"/>
          <w:sz w:val="28"/>
        </w:rPr>
        <w:t>
</w:t>
      </w:r>
      <w:r>
        <w:rPr>
          <w:rFonts w:ascii="Times New Roman"/>
          <w:b w:val="false"/>
          <w:i w:val="false"/>
          <w:color w:val="ff0000"/>
          <w:sz w:val="28"/>
        </w:rPr>
        <w:t>      Пункт 53-4 Инструкции исключен постановлением Правления Агентства РК по регулированию и надзору финансового рынка и финансовых организаций от 26.02.2008</w:t>
      </w:r>
      <w:r>
        <w:rPr>
          <w:rFonts w:ascii="Times New Roman"/>
          <w:b w:val="false"/>
          <w:i w:val="false"/>
          <w:color w:val="000000"/>
          <w:sz w:val="28"/>
        </w:rPr>
        <w:t xml:space="preserve"> N 20</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п. 2</w:t>
      </w:r>
      <w:r>
        <w:rPr>
          <w:rFonts w:ascii="Times New Roman"/>
          <w:b w:val="false"/>
          <w:i w:val="false"/>
          <w:color w:val="ff0000"/>
          <w:sz w:val="28"/>
        </w:rPr>
        <w:t>).</w:t>
      </w:r>
    </w:p>
    <w:bookmarkStart w:name="z164" w:id="5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xml:space="preserve">
нормативов для банков второго уровня </w:t>
      </w:r>
    </w:p>
    <w:bookmarkEnd w:id="51"/>
    <w:p>
      <w:pPr>
        <w:spacing w:after="0"/>
        <w:ind w:left="0"/>
        <w:jc w:val="both"/>
      </w:pPr>
      <w:r>
        <w:rPr>
          <w:rFonts w:ascii="Times New Roman"/>
          <w:b w:val="false"/>
          <w:i w:val="false"/>
          <w:color w:val="ff0000"/>
          <w:sz w:val="28"/>
        </w:rPr>
        <w:t xml:space="preserve">      Сноска. Инструкция дополнена приложением 12 в соответствии с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ff0000"/>
          <w:sz w:val="28"/>
        </w:rPr>
        <w:t xml:space="preserve">N 58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Анкета </w:t>
      </w:r>
    </w:p>
    <w:p>
      <w:pPr>
        <w:spacing w:after="0"/>
        <w:ind w:left="0"/>
        <w:jc w:val="both"/>
      </w:pPr>
      <w:r>
        <w:rPr>
          <w:rFonts w:ascii="Times New Roman"/>
          <w:b w:val="false"/>
          <w:i w:val="false"/>
          <w:color w:val="000000"/>
          <w:sz w:val="28"/>
        </w:rPr>
        <w:t xml:space="preserve">Наименование банка-оригинатора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93"/>
        <w:gridCol w:w="51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место нахождения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коэффициента </w:t>
            </w:r>
            <w:r>
              <w:br/>
            </w:r>
            <w:r>
              <w:rPr>
                <w:rFonts w:ascii="Times New Roman"/>
                <w:b w:val="false"/>
                <w:i w:val="false"/>
                <w:color w:val="000000"/>
                <w:sz w:val="20"/>
              </w:rPr>
              <w:t xml:space="preserve">
достаточности собственного </w:t>
            </w:r>
            <w:r>
              <w:br/>
            </w:r>
            <w:r>
              <w:rPr>
                <w:rFonts w:ascii="Times New Roman"/>
                <w:b w:val="false"/>
                <w:i w:val="false"/>
                <w:color w:val="000000"/>
                <w:sz w:val="20"/>
              </w:rPr>
              <w:t xml:space="preserve">
капитала К2 без учета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коэффициента </w:t>
            </w:r>
            <w:r>
              <w:br/>
            </w:r>
            <w:r>
              <w:rPr>
                <w:rFonts w:ascii="Times New Roman"/>
                <w:b w:val="false"/>
                <w:i w:val="false"/>
                <w:color w:val="000000"/>
                <w:sz w:val="20"/>
              </w:rPr>
              <w:t xml:space="preserve">
достаточности собственного </w:t>
            </w:r>
            <w:r>
              <w:br/>
            </w:r>
            <w:r>
              <w:rPr>
                <w:rFonts w:ascii="Times New Roman"/>
                <w:b w:val="false"/>
                <w:i w:val="false"/>
                <w:color w:val="000000"/>
                <w:sz w:val="20"/>
              </w:rPr>
              <w:t xml:space="preserve">
капитала К2 с учетом </w:t>
            </w:r>
            <w:r>
              <w:br/>
            </w:r>
            <w:r>
              <w:rPr>
                <w:rFonts w:ascii="Times New Roman"/>
                <w:b w:val="false"/>
                <w:i w:val="false"/>
                <w:color w:val="000000"/>
                <w:sz w:val="20"/>
              </w:rPr>
              <w:t xml:space="preserve">
секьюритизации (рамочный подход)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Определены лица из состава </w:t>
            </w:r>
            <w:r>
              <w:br/>
            </w:r>
            <w:r>
              <w:rPr>
                <w:rFonts w:ascii="Times New Roman"/>
                <w:b w:val="false"/>
                <w:i w:val="false"/>
                <w:color w:val="000000"/>
                <w:sz w:val="20"/>
              </w:rPr>
              <w:t xml:space="preserve">
правления банка, ответственные </w:t>
            </w:r>
            <w:r>
              <w:br/>
            </w:r>
            <w:r>
              <w:rPr>
                <w:rFonts w:ascii="Times New Roman"/>
                <w:b w:val="false"/>
                <w:i w:val="false"/>
                <w:color w:val="000000"/>
                <w:sz w:val="20"/>
              </w:rPr>
              <w:t xml:space="preserve">
за определение целесообразности </w:t>
            </w:r>
            <w:r>
              <w:br/>
            </w:r>
            <w:r>
              <w:rPr>
                <w:rFonts w:ascii="Times New Roman"/>
                <w:b w:val="false"/>
                <w:i w:val="false"/>
                <w:color w:val="000000"/>
                <w:sz w:val="20"/>
              </w:rPr>
              <w:t xml:space="preserve">
применения рамочного подхода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ли юридическое </w:t>
            </w:r>
            <w:r>
              <w:br/>
            </w:r>
            <w:r>
              <w:rPr>
                <w:rFonts w:ascii="Times New Roman"/>
                <w:b w:val="false"/>
                <w:i w:val="false"/>
                <w:color w:val="000000"/>
                <w:sz w:val="20"/>
              </w:rPr>
              <w:t xml:space="preserve">
заключение о том, что </w:t>
            </w:r>
            <w:r>
              <w:br/>
            </w:r>
            <w:r>
              <w:rPr>
                <w:rFonts w:ascii="Times New Roman"/>
                <w:b w:val="false"/>
                <w:i w:val="false"/>
                <w:color w:val="000000"/>
                <w:sz w:val="20"/>
              </w:rPr>
              <w:t xml:space="preserve">
специальная финансовая компания </w:t>
            </w:r>
            <w:r>
              <w:br/>
            </w:r>
            <w:r>
              <w:rPr>
                <w:rFonts w:ascii="Times New Roman"/>
                <w:b w:val="false"/>
                <w:i w:val="false"/>
                <w:color w:val="000000"/>
                <w:sz w:val="20"/>
              </w:rPr>
              <w:t xml:space="preserve">
несет все риски, связанные с </w:t>
            </w:r>
            <w:r>
              <w:br/>
            </w:r>
            <w:r>
              <w:rPr>
                <w:rFonts w:ascii="Times New Roman"/>
                <w:b w:val="false"/>
                <w:i w:val="false"/>
                <w:color w:val="000000"/>
                <w:sz w:val="20"/>
              </w:rPr>
              <w:t xml:space="preserve">
возможной невыплатой должниками </w:t>
            </w:r>
            <w:r>
              <w:br/>
            </w:r>
            <w:r>
              <w:rPr>
                <w:rFonts w:ascii="Times New Roman"/>
                <w:b w:val="false"/>
                <w:i w:val="false"/>
                <w:color w:val="000000"/>
                <w:sz w:val="20"/>
              </w:rPr>
              <w:t xml:space="preserve">
платежей по секьюритизированным </w:t>
            </w:r>
            <w:r>
              <w:br/>
            </w:r>
            <w:r>
              <w:rPr>
                <w:rFonts w:ascii="Times New Roman"/>
                <w:b w:val="false"/>
                <w:i w:val="false"/>
                <w:color w:val="000000"/>
                <w:sz w:val="20"/>
              </w:rPr>
              <w:t xml:space="preserve">
активам, в том числе и в случае </w:t>
            </w:r>
            <w:r>
              <w:br/>
            </w:r>
            <w:r>
              <w:rPr>
                <w:rFonts w:ascii="Times New Roman"/>
                <w:b w:val="false"/>
                <w:i w:val="false"/>
                <w:color w:val="000000"/>
                <w:sz w:val="20"/>
              </w:rPr>
              <w:t xml:space="preserve">
банкротства </w:t>
            </w:r>
            <w:r>
              <w:br/>
            </w:r>
            <w:r>
              <w:rPr>
                <w:rFonts w:ascii="Times New Roman"/>
                <w:b w:val="false"/>
                <w:i w:val="false"/>
                <w:color w:val="000000"/>
                <w:sz w:val="20"/>
              </w:rPr>
              <w:t xml:space="preserve">
(неплатежеспособности) </w:t>
            </w:r>
            <w:r>
              <w:br/>
            </w:r>
            <w:r>
              <w:rPr>
                <w:rFonts w:ascii="Times New Roman"/>
                <w:b w:val="false"/>
                <w:i w:val="false"/>
                <w:color w:val="000000"/>
                <w:sz w:val="20"/>
              </w:rPr>
              <w:t xml:space="preserve">
оригинатора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Владеет ли оригинатор прямо или </w:t>
            </w:r>
            <w:r>
              <w:br/>
            </w:r>
            <w:r>
              <w:rPr>
                <w:rFonts w:ascii="Times New Roman"/>
                <w:b w:val="false"/>
                <w:i w:val="false"/>
                <w:color w:val="000000"/>
                <w:sz w:val="20"/>
              </w:rPr>
              <w:t xml:space="preserve">
косвенно долями участия в </w:t>
            </w:r>
            <w:r>
              <w:br/>
            </w:r>
            <w:r>
              <w:rPr>
                <w:rFonts w:ascii="Times New Roman"/>
                <w:b w:val="false"/>
                <w:i w:val="false"/>
                <w:color w:val="000000"/>
                <w:sz w:val="20"/>
              </w:rPr>
              <w:t xml:space="preserve">
уставном капитале либо акциями </w:t>
            </w:r>
            <w:r>
              <w:br/>
            </w:r>
            <w:r>
              <w:rPr>
                <w:rFonts w:ascii="Times New Roman"/>
                <w:b w:val="false"/>
                <w:i w:val="false"/>
                <w:color w:val="000000"/>
                <w:sz w:val="20"/>
              </w:rPr>
              <w:t xml:space="preserve">
с правом голоса в специальной </w:t>
            </w:r>
            <w:r>
              <w:br/>
            </w:r>
            <w:r>
              <w:rPr>
                <w:rFonts w:ascii="Times New Roman"/>
                <w:b w:val="false"/>
                <w:i w:val="false"/>
                <w:color w:val="000000"/>
                <w:sz w:val="20"/>
              </w:rPr>
              <w:t xml:space="preserve">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указать долю </w:t>
            </w:r>
            <w:r>
              <w:br/>
            </w:r>
            <w:r>
              <w:rPr>
                <w:rFonts w:ascii="Times New Roman"/>
                <w:b w:val="false"/>
                <w:i w:val="false"/>
                <w:color w:val="000000"/>
                <w:sz w:val="20"/>
              </w:rPr>
              <w:t xml:space="preserve">
участия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назначать </w:t>
            </w:r>
            <w:r>
              <w:br/>
            </w:r>
            <w:r>
              <w:rPr>
                <w:rFonts w:ascii="Times New Roman"/>
                <w:b w:val="false"/>
                <w:i w:val="false"/>
                <w:color w:val="000000"/>
                <w:sz w:val="20"/>
              </w:rPr>
              <w:t xml:space="preserve">
или избирать большинство членов </w:t>
            </w:r>
            <w:r>
              <w:br/>
            </w:r>
            <w:r>
              <w:rPr>
                <w:rFonts w:ascii="Times New Roman"/>
                <w:b w:val="false"/>
                <w:i w:val="false"/>
                <w:color w:val="000000"/>
                <w:sz w:val="20"/>
              </w:rPr>
              <w:t xml:space="preserve">
совета директоров или правления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определять </w:t>
            </w:r>
            <w:r>
              <w:br/>
            </w:r>
            <w:r>
              <w:rPr>
                <w:rFonts w:ascii="Times New Roman"/>
                <w:b w:val="false"/>
                <w:i w:val="false"/>
                <w:color w:val="000000"/>
                <w:sz w:val="20"/>
              </w:rPr>
              <w:t xml:space="preserve">
решения специальной финансовой </w:t>
            </w:r>
            <w:r>
              <w:br/>
            </w:r>
            <w:r>
              <w:rPr>
                <w:rFonts w:ascii="Times New Roman"/>
                <w:b w:val="false"/>
                <w:i w:val="false"/>
                <w:color w:val="000000"/>
                <w:sz w:val="20"/>
              </w:rPr>
              <w:t xml:space="preserve">
компании в силу договора или </w:t>
            </w:r>
            <w:r>
              <w:br/>
            </w:r>
            <w:r>
              <w:rPr>
                <w:rFonts w:ascii="Times New Roman"/>
                <w:b w:val="false"/>
                <w:i w:val="false"/>
                <w:color w:val="000000"/>
                <w:sz w:val="20"/>
              </w:rPr>
              <w:t xml:space="preserve">
иным образом?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уточнить каким </w:t>
            </w:r>
            <w:r>
              <w:br/>
            </w:r>
            <w:r>
              <w:rPr>
                <w:rFonts w:ascii="Times New Roman"/>
                <w:b w:val="false"/>
                <w:i w:val="false"/>
                <w:color w:val="000000"/>
                <w:sz w:val="20"/>
              </w:rPr>
              <w:t xml:space="preserve">
образом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принимать </w:t>
            </w:r>
            <w:r>
              <w:br/>
            </w:r>
            <w:r>
              <w:rPr>
                <w:rFonts w:ascii="Times New Roman"/>
                <w:b w:val="false"/>
                <w:i w:val="false"/>
                <w:color w:val="000000"/>
                <w:sz w:val="20"/>
              </w:rPr>
              <w:t xml:space="preserve">
на себя какие-либо обязательства </w:t>
            </w:r>
            <w:r>
              <w:br/>
            </w:r>
            <w:r>
              <w:rPr>
                <w:rFonts w:ascii="Times New Roman"/>
                <w:b w:val="false"/>
                <w:i w:val="false"/>
                <w:color w:val="000000"/>
                <w:sz w:val="20"/>
              </w:rPr>
              <w:t xml:space="preserve">
по выкупу секьюритизированных </w:t>
            </w:r>
            <w:r>
              <w:br/>
            </w:r>
            <w:r>
              <w:rPr>
                <w:rFonts w:ascii="Times New Roman"/>
                <w:b w:val="false"/>
                <w:i w:val="false"/>
                <w:color w:val="000000"/>
                <w:sz w:val="20"/>
              </w:rPr>
              <w:t xml:space="preserve">
активов у специальной </w:t>
            </w:r>
            <w:r>
              <w:br/>
            </w:r>
            <w:r>
              <w:rPr>
                <w:rFonts w:ascii="Times New Roman"/>
                <w:b w:val="false"/>
                <w:i w:val="false"/>
                <w:color w:val="000000"/>
                <w:sz w:val="20"/>
              </w:rPr>
              <w:t xml:space="preserve">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указать </w:t>
            </w:r>
            <w:r>
              <w:br/>
            </w:r>
            <w:r>
              <w:rPr>
                <w:rFonts w:ascii="Times New Roman"/>
                <w:b w:val="false"/>
                <w:i w:val="false"/>
                <w:color w:val="000000"/>
                <w:sz w:val="20"/>
              </w:rPr>
              <w:t xml:space="preserve">
обязательства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принимать </w:t>
            </w:r>
            <w:r>
              <w:br/>
            </w:r>
            <w:r>
              <w:rPr>
                <w:rFonts w:ascii="Times New Roman"/>
                <w:b w:val="false"/>
                <w:i w:val="false"/>
                <w:color w:val="000000"/>
                <w:sz w:val="20"/>
              </w:rPr>
              <w:t xml:space="preserve">
на себя обязательства по </w:t>
            </w:r>
            <w:r>
              <w:br/>
            </w:r>
            <w:r>
              <w:rPr>
                <w:rFonts w:ascii="Times New Roman"/>
                <w:b w:val="false"/>
                <w:i w:val="false"/>
                <w:color w:val="000000"/>
                <w:sz w:val="20"/>
              </w:rPr>
              <w:t xml:space="preserve">
удержанию каких-либо рисков в </w:t>
            </w:r>
            <w:r>
              <w:br/>
            </w:r>
            <w:r>
              <w:rPr>
                <w:rFonts w:ascii="Times New Roman"/>
                <w:b w:val="false"/>
                <w:i w:val="false"/>
                <w:color w:val="000000"/>
                <w:sz w:val="20"/>
              </w:rPr>
              <w:t xml:space="preserve">
отношении секьюритизированных </w:t>
            </w:r>
            <w:r>
              <w:br/>
            </w:r>
            <w:r>
              <w:rPr>
                <w:rFonts w:ascii="Times New Roman"/>
                <w:b w:val="false"/>
                <w:i w:val="false"/>
                <w:color w:val="000000"/>
                <w:sz w:val="20"/>
              </w:rPr>
              <w:t xml:space="preserve">
активов?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пояснить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ли оригинатор после </w:t>
            </w:r>
            <w:r>
              <w:br/>
            </w:r>
            <w:r>
              <w:rPr>
                <w:rFonts w:ascii="Times New Roman"/>
                <w:b w:val="false"/>
                <w:i w:val="false"/>
                <w:color w:val="000000"/>
                <w:sz w:val="20"/>
              </w:rPr>
              <w:t xml:space="preserve">
передачи секьюритизированных </w:t>
            </w:r>
            <w:r>
              <w:br/>
            </w:r>
            <w:r>
              <w:rPr>
                <w:rFonts w:ascii="Times New Roman"/>
                <w:b w:val="false"/>
                <w:i w:val="false"/>
                <w:color w:val="000000"/>
                <w:sz w:val="20"/>
              </w:rPr>
              <w:t xml:space="preserve">
активов специальной финансовой </w:t>
            </w:r>
            <w:r>
              <w:br/>
            </w:r>
            <w:r>
              <w:rPr>
                <w:rFonts w:ascii="Times New Roman"/>
                <w:b w:val="false"/>
                <w:i w:val="false"/>
                <w:color w:val="000000"/>
                <w:sz w:val="20"/>
              </w:rPr>
              <w:t xml:space="preserve">
компании, на себя расходы, </w:t>
            </w:r>
            <w:r>
              <w:br/>
            </w:r>
            <w:r>
              <w:rPr>
                <w:rFonts w:ascii="Times New Roman"/>
                <w:b w:val="false"/>
                <w:i w:val="false"/>
                <w:color w:val="000000"/>
                <w:sz w:val="20"/>
              </w:rPr>
              <w:t xml:space="preserve">
связанные с секьюритизацией и </w:t>
            </w:r>
            <w:r>
              <w:br/>
            </w:r>
            <w:r>
              <w:rPr>
                <w:rFonts w:ascii="Times New Roman"/>
                <w:b w:val="false"/>
                <w:i w:val="false"/>
                <w:color w:val="000000"/>
                <w:sz w:val="20"/>
              </w:rPr>
              <w:t xml:space="preserve">
деятельностью специальной </w:t>
            </w:r>
            <w:r>
              <w:br/>
            </w:r>
            <w:r>
              <w:rPr>
                <w:rFonts w:ascii="Times New Roman"/>
                <w:b w:val="false"/>
                <w:i w:val="false"/>
                <w:color w:val="000000"/>
                <w:sz w:val="20"/>
              </w:rPr>
              <w:t xml:space="preserve">
финансовой компанией?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Представляют ли собой платежные </w:t>
            </w:r>
            <w:r>
              <w:br/>
            </w:r>
            <w:r>
              <w:rPr>
                <w:rFonts w:ascii="Times New Roman"/>
                <w:b w:val="false"/>
                <w:i w:val="false"/>
                <w:color w:val="000000"/>
                <w:sz w:val="20"/>
              </w:rPr>
              <w:t xml:space="preserve">
обязательства оригинатора </w:t>
            </w:r>
            <w:r>
              <w:br/>
            </w:r>
            <w:r>
              <w:rPr>
                <w:rFonts w:ascii="Times New Roman"/>
                <w:b w:val="false"/>
                <w:i w:val="false"/>
                <w:color w:val="000000"/>
                <w:sz w:val="20"/>
              </w:rPr>
              <w:t xml:space="preserve">
ценные бумаги, выпущенные </w:t>
            </w:r>
            <w:r>
              <w:br/>
            </w:r>
            <w:r>
              <w:rPr>
                <w:rFonts w:ascii="Times New Roman"/>
                <w:b w:val="false"/>
                <w:i w:val="false"/>
                <w:color w:val="000000"/>
                <w:sz w:val="20"/>
              </w:rPr>
              <w:t xml:space="preserve">
специальной финансовой </w:t>
            </w:r>
            <w:r>
              <w:br/>
            </w:r>
            <w:r>
              <w:rPr>
                <w:rFonts w:ascii="Times New Roman"/>
                <w:b w:val="false"/>
                <w:i w:val="false"/>
                <w:color w:val="000000"/>
                <w:sz w:val="20"/>
              </w:rPr>
              <w:t xml:space="preserve">
компанией?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в сделке </w:t>
            </w:r>
            <w:r>
              <w:br/>
            </w:r>
            <w:r>
              <w:rPr>
                <w:rFonts w:ascii="Times New Roman"/>
                <w:b w:val="false"/>
                <w:i w:val="false"/>
                <w:color w:val="000000"/>
                <w:sz w:val="20"/>
              </w:rPr>
              <w:t xml:space="preserve">
секьюритизации опцион обратного </w:t>
            </w:r>
            <w:r>
              <w:br/>
            </w:r>
            <w:r>
              <w:rPr>
                <w:rFonts w:ascii="Times New Roman"/>
                <w:b w:val="false"/>
                <w:i w:val="false"/>
                <w:color w:val="000000"/>
                <w:sz w:val="20"/>
              </w:rPr>
              <w:t xml:space="preserve">
выкупа?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раскрыть </w:t>
            </w:r>
            <w:r>
              <w:br/>
            </w:r>
            <w:r>
              <w:rPr>
                <w:rFonts w:ascii="Times New Roman"/>
                <w:b w:val="false"/>
                <w:i w:val="false"/>
                <w:color w:val="000000"/>
                <w:sz w:val="20"/>
              </w:rPr>
              <w:t xml:space="preserve">
условия реализации </w:t>
            </w:r>
            <w:r>
              <w:br/>
            </w:r>
            <w:r>
              <w:rPr>
                <w:rFonts w:ascii="Times New Roman"/>
                <w:b w:val="false"/>
                <w:i w:val="false"/>
                <w:color w:val="000000"/>
                <w:sz w:val="20"/>
              </w:rPr>
              <w:t xml:space="preserve">
опциона обратного выкупа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Вправе ли оригинатор выкупать </w:t>
            </w:r>
            <w:r>
              <w:br/>
            </w:r>
            <w:r>
              <w:rPr>
                <w:rFonts w:ascii="Times New Roman"/>
                <w:b w:val="false"/>
                <w:i w:val="false"/>
                <w:color w:val="000000"/>
                <w:sz w:val="20"/>
              </w:rPr>
              <w:t xml:space="preserve">
секьюритизированные активы либо </w:t>
            </w:r>
            <w:r>
              <w:br/>
            </w:r>
            <w:r>
              <w:rPr>
                <w:rFonts w:ascii="Times New Roman"/>
                <w:b w:val="false"/>
                <w:i w:val="false"/>
                <w:color w:val="000000"/>
                <w:sz w:val="20"/>
              </w:rPr>
              <w:t xml:space="preserve">
заменять их в пуле на другие </w:t>
            </w:r>
            <w:r>
              <w:br/>
            </w:r>
            <w:r>
              <w:rPr>
                <w:rFonts w:ascii="Times New Roman"/>
                <w:b w:val="false"/>
                <w:i w:val="false"/>
                <w:color w:val="000000"/>
                <w:sz w:val="20"/>
              </w:rPr>
              <w:t xml:space="preserve">
активы?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раскрыть при </w:t>
            </w:r>
            <w:r>
              <w:br/>
            </w:r>
            <w:r>
              <w:rPr>
                <w:rFonts w:ascii="Times New Roman"/>
                <w:b w:val="false"/>
                <w:i w:val="false"/>
                <w:color w:val="000000"/>
                <w:sz w:val="20"/>
              </w:rPr>
              <w:t xml:space="preserve">
каких условиях возможен </w:t>
            </w:r>
            <w:r>
              <w:br/>
            </w:r>
            <w:r>
              <w:rPr>
                <w:rFonts w:ascii="Times New Roman"/>
                <w:b w:val="false"/>
                <w:i w:val="false"/>
                <w:color w:val="000000"/>
                <w:sz w:val="20"/>
              </w:rPr>
              <w:t xml:space="preserve">
выкуп активов или их </w:t>
            </w:r>
            <w:r>
              <w:br/>
            </w:r>
            <w:r>
              <w:rPr>
                <w:rFonts w:ascii="Times New Roman"/>
                <w:b w:val="false"/>
                <w:i w:val="false"/>
                <w:color w:val="000000"/>
                <w:sz w:val="20"/>
              </w:rPr>
              <w:t xml:space="preserve">
замена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Оказывает ли оригинатор услуги </w:t>
            </w:r>
            <w:r>
              <w:br/>
            </w:r>
            <w:r>
              <w:rPr>
                <w:rFonts w:ascii="Times New Roman"/>
                <w:b w:val="false"/>
                <w:i w:val="false"/>
                <w:color w:val="000000"/>
                <w:sz w:val="20"/>
              </w:rPr>
              <w:t xml:space="preserve">
по обслуживанию </w:t>
            </w:r>
            <w:r>
              <w:br/>
            </w:r>
            <w:r>
              <w:rPr>
                <w:rFonts w:ascii="Times New Roman"/>
                <w:b w:val="false"/>
                <w:i w:val="false"/>
                <w:color w:val="000000"/>
                <w:sz w:val="20"/>
              </w:rPr>
              <w:t xml:space="preserve">
секьюритизируемых активов?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договором между </w:t>
            </w:r>
            <w:r>
              <w:br/>
            </w:r>
            <w:r>
              <w:rPr>
                <w:rFonts w:ascii="Times New Roman"/>
                <w:b w:val="false"/>
                <w:i w:val="false"/>
                <w:color w:val="000000"/>
                <w:sz w:val="20"/>
              </w:rPr>
              <w:t xml:space="preserve">
оригинатором и специальной </w:t>
            </w:r>
            <w:r>
              <w:br/>
            </w:r>
            <w:r>
              <w:rPr>
                <w:rFonts w:ascii="Times New Roman"/>
                <w:b w:val="false"/>
                <w:i w:val="false"/>
                <w:color w:val="000000"/>
                <w:sz w:val="20"/>
              </w:rPr>
              <w:t xml:space="preserve">
финансовой компанией и другими </w:t>
            </w:r>
            <w:r>
              <w:br/>
            </w:r>
            <w:r>
              <w:rPr>
                <w:rFonts w:ascii="Times New Roman"/>
                <w:b w:val="false"/>
                <w:i w:val="false"/>
                <w:color w:val="000000"/>
                <w:sz w:val="20"/>
              </w:rPr>
              <w:t xml:space="preserve">
документами оригинатора и </w:t>
            </w:r>
            <w:r>
              <w:br/>
            </w:r>
            <w:r>
              <w:rPr>
                <w:rFonts w:ascii="Times New Roman"/>
                <w:b w:val="false"/>
                <w:i w:val="false"/>
                <w:color w:val="000000"/>
                <w:sz w:val="20"/>
              </w:rPr>
              <w:t xml:space="preserve">
специальной финансовой компании </w:t>
            </w:r>
            <w:r>
              <w:br/>
            </w:r>
            <w:r>
              <w:rPr>
                <w:rFonts w:ascii="Times New Roman"/>
                <w:b w:val="false"/>
                <w:i w:val="false"/>
                <w:color w:val="000000"/>
                <w:sz w:val="20"/>
              </w:rPr>
              <w:t xml:space="preserve">
запрет на оказание оригинатором </w:t>
            </w:r>
            <w:r>
              <w:br/>
            </w:r>
            <w:r>
              <w:rPr>
                <w:rFonts w:ascii="Times New Roman"/>
                <w:b w:val="false"/>
                <w:i w:val="false"/>
                <w:color w:val="000000"/>
                <w:sz w:val="20"/>
              </w:rPr>
              <w:t xml:space="preserve">
какой-либо поддержки </w:t>
            </w:r>
            <w:r>
              <w:br/>
            </w:r>
            <w:r>
              <w:rPr>
                <w:rFonts w:ascii="Times New Roman"/>
                <w:b w:val="false"/>
                <w:i w:val="false"/>
                <w:color w:val="000000"/>
                <w:sz w:val="20"/>
              </w:rPr>
              <w:t xml:space="preserve">
специальной финансовой </w:t>
            </w:r>
            <w:r>
              <w:br/>
            </w:r>
            <w:r>
              <w:rPr>
                <w:rFonts w:ascii="Times New Roman"/>
                <w:b w:val="false"/>
                <w:i w:val="false"/>
                <w:color w:val="000000"/>
                <w:sz w:val="20"/>
              </w:rPr>
              <w:t xml:space="preserve">
компании, за исключением </w:t>
            </w:r>
            <w:r>
              <w:br/>
            </w:r>
            <w:r>
              <w:rPr>
                <w:rFonts w:ascii="Times New Roman"/>
                <w:b w:val="false"/>
                <w:i w:val="false"/>
                <w:color w:val="000000"/>
                <w:sz w:val="20"/>
              </w:rPr>
              <w:t xml:space="preserve">
поддержки, предоставляемой </w:t>
            </w:r>
            <w:r>
              <w:br/>
            </w:r>
            <w:r>
              <w:rPr>
                <w:rFonts w:ascii="Times New Roman"/>
                <w:b w:val="false"/>
                <w:i w:val="false"/>
                <w:color w:val="000000"/>
                <w:sz w:val="20"/>
              </w:rPr>
              <w:t xml:space="preserve">
оригинатором в начале </w:t>
            </w:r>
            <w:r>
              <w:br/>
            </w:r>
            <w:r>
              <w:rPr>
                <w:rFonts w:ascii="Times New Roman"/>
                <w:b w:val="false"/>
                <w:i w:val="false"/>
                <w:color w:val="000000"/>
                <w:sz w:val="20"/>
              </w:rPr>
              <w:t xml:space="preserve">
осуществления сделки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пояснить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Имеется ли в проспекте выпуска </w:t>
            </w:r>
            <w:r>
              <w:br/>
            </w:r>
            <w:r>
              <w:rPr>
                <w:rFonts w:ascii="Times New Roman"/>
                <w:b w:val="false"/>
                <w:i w:val="false"/>
                <w:color w:val="000000"/>
                <w:sz w:val="20"/>
              </w:rPr>
              <w:t xml:space="preserve">
ценных бумаг специальной </w:t>
            </w:r>
            <w:r>
              <w:br/>
            </w:r>
            <w:r>
              <w:rPr>
                <w:rFonts w:ascii="Times New Roman"/>
                <w:b w:val="false"/>
                <w:i w:val="false"/>
                <w:color w:val="000000"/>
                <w:sz w:val="20"/>
              </w:rPr>
              <w:t xml:space="preserve">
финансовой компании информация </w:t>
            </w:r>
            <w:r>
              <w:br/>
            </w:r>
            <w:r>
              <w:rPr>
                <w:rFonts w:ascii="Times New Roman"/>
                <w:b w:val="false"/>
                <w:i w:val="false"/>
                <w:color w:val="000000"/>
                <w:sz w:val="20"/>
              </w:rPr>
              <w:t xml:space="preserve">
о договорной поддержке, </w:t>
            </w:r>
            <w:r>
              <w:br/>
            </w:r>
            <w:r>
              <w:rPr>
                <w:rFonts w:ascii="Times New Roman"/>
                <w:b w:val="false"/>
                <w:i w:val="false"/>
                <w:color w:val="000000"/>
                <w:sz w:val="20"/>
              </w:rPr>
              <w:t xml:space="preserve">
оказываемой оригинатором </w:t>
            </w:r>
            <w:r>
              <w:br/>
            </w:r>
            <w:r>
              <w:rPr>
                <w:rFonts w:ascii="Times New Roman"/>
                <w:b w:val="false"/>
                <w:i w:val="false"/>
                <w:color w:val="000000"/>
                <w:sz w:val="20"/>
              </w:rPr>
              <w:t xml:space="preserve">
специальной финансовой компании?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 ли в документах </w:t>
            </w:r>
            <w:r>
              <w:br/>
            </w:r>
            <w:r>
              <w:rPr>
                <w:rFonts w:ascii="Times New Roman"/>
                <w:b w:val="false"/>
                <w:i w:val="false"/>
                <w:color w:val="000000"/>
                <w:sz w:val="20"/>
              </w:rPr>
              <w:t xml:space="preserve">
оригинатора, а также лиц, </w:t>
            </w:r>
            <w:r>
              <w:br/>
            </w:r>
            <w:r>
              <w:rPr>
                <w:rFonts w:ascii="Times New Roman"/>
                <w:b w:val="false"/>
                <w:i w:val="false"/>
                <w:color w:val="000000"/>
                <w:sz w:val="20"/>
              </w:rPr>
              <w:t xml:space="preserve">
связанных с оригинатором </w:t>
            </w:r>
            <w:r>
              <w:br/>
            </w:r>
            <w:r>
              <w:rPr>
                <w:rFonts w:ascii="Times New Roman"/>
                <w:b w:val="false"/>
                <w:i w:val="false"/>
                <w:color w:val="000000"/>
                <w:sz w:val="20"/>
              </w:rPr>
              <w:t xml:space="preserve">
особыми отношениями, запрет на </w:t>
            </w:r>
            <w:r>
              <w:br/>
            </w:r>
            <w:r>
              <w:rPr>
                <w:rFonts w:ascii="Times New Roman"/>
                <w:b w:val="false"/>
                <w:i w:val="false"/>
                <w:color w:val="000000"/>
                <w:sz w:val="20"/>
              </w:rPr>
              <w:t xml:space="preserve">
предоставление косвенной </w:t>
            </w:r>
            <w:r>
              <w:br/>
            </w:r>
            <w:r>
              <w:rPr>
                <w:rFonts w:ascii="Times New Roman"/>
                <w:b w:val="false"/>
                <w:i w:val="false"/>
                <w:color w:val="000000"/>
                <w:sz w:val="20"/>
              </w:rPr>
              <w:t xml:space="preserve">
поддержки специальной </w:t>
            </w:r>
            <w:r>
              <w:br/>
            </w:r>
            <w:r>
              <w:rPr>
                <w:rFonts w:ascii="Times New Roman"/>
                <w:b w:val="false"/>
                <w:i w:val="false"/>
                <w:color w:val="000000"/>
                <w:sz w:val="20"/>
              </w:rPr>
              <w:t xml:space="preserve">
финансовой компании в </w:t>
            </w:r>
            <w:r>
              <w:br/>
            </w:r>
            <w:r>
              <w:rPr>
                <w:rFonts w:ascii="Times New Roman"/>
                <w:b w:val="false"/>
                <w:i w:val="false"/>
                <w:color w:val="000000"/>
                <w:sz w:val="20"/>
              </w:rPr>
              <w:t xml:space="preserve">
какой-либо форме?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привлеченных </w:t>
            </w:r>
            <w:r>
              <w:br/>
            </w:r>
            <w:r>
              <w:rPr>
                <w:rFonts w:ascii="Times New Roman"/>
                <w:b w:val="false"/>
                <w:i w:val="false"/>
                <w:color w:val="000000"/>
                <w:sz w:val="20"/>
              </w:rPr>
              <w:t xml:space="preserve">
рейтинговых агентствах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кредитных </w:t>
            </w:r>
            <w:r>
              <w:br/>
            </w:r>
            <w:r>
              <w:rPr>
                <w:rFonts w:ascii="Times New Roman"/>
                <w:b w:val="false"/>
                <w:i w:val="false"/>
                <w:color w:val="000000"/>
                <w:sz w:val="20"/>
              </w:rPr>
              <w:t xml:space="preserve">
рейтингах, присвоенных траншам </w:t>
            </w:r>
            <w:r>
              <w:br/>
            </w:r>
            <w:r>
              <w:rPr>
                <w:rFonts w:ascii="Times New Roman"/>
                <w:b w:val="false"/>
                <w:i w:val="false"/>
                <w:color w:val="000000"/>
                <w:sz w:val="20"/>
              </w:rPr>
              <w:t xml:space="preserve">
(сохраненных или приобретенных) </w:t>
            </w:r>
            <w:r>
              <w:br/>
            </w:r>
            <w:r>
              <w:rPr>
                <w:rFonts w:ascii="Times New Roman"/>
                <w:b w:val="false"/>
                <w:i w:val="false"/>
                <w:color w:val="000000"/>
                <w:sz w:val="20"/>
              </w:rPr>
              <w:t xml:space="preserve">
в рамках одной сделки </w:t>
            </w:r>
            <w:r>
              <w:br/>
            </w:r>
            <w:r>
              <w:rPr>
                <w:rFonts w:ascii="Times New Roman"/>
                <w:b w:val="false"/>
                <w:i w:val="false"/>
                <w:color w:val="000000"/>
                <w:sz w:val="20"/>
              </w:rPr>
              <w:t xml:space="preserve">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позициях, </w:t>
            </w:r>
            <w:r>
              <w:br/>
            </w:r>
            <w:r>
              <w:rPr>
                <w:rFonts w:ascii="Times New Roman"/>
                <w:b w:val="false"/>
                <w:i w:val="false"/>
                <w:color w:val="000000"/>
                <w:sz w:val="20"/>
              </w:rPr>
              <w:t xml:space="preserve">
возникающих у банка в связи со </w:t>
            </w:r>
            <w:r>
              <w:br/>
            </w:r>
            <w:r>
              <w:rPr>
                <w:rFonts w:ascii="Times New Roman"/>
                <w:b w:val="false"/>
                <w:i w:val="false"/>
                <w:color w:val="000000"/>
                <w:sz w:val="20"/>
              </w:rPr>
              <w:t xml:space="preserve">
сделкой секьюритизации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Предусмотрено ли в документах </w:t>
            </w:r>
            <w:r>
              <w:br/>
            </w:r>
            <w:r>
              <w:rPr>
                <w:rFonts w:ascii="Times New Roman"/>
                <w:b w:val="false"/>
                <w:i w:val="false"/>
                <w:color w:val="000000"/>
                <w:sz w:val="20"/>
              </w:rPr>
              <w:t xml:space="preserve">
использование инструментов </w:t>
            </w:r>
            <w:r>
              <w:br/>
            </w:r>
            <w:r>
              <w:rPr>
                <w:rFonts w:ascii="Times New Roman"/>
                <w:b w:val="false"/>
                <w:i w:val="false"/>
                <w:color w:val="000000"/>
                <w:sz w:val="20"/>
              </w:rPr>
              <w:t xml:space="preserve">
ликвидности?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да _____ нет </w:t>
            </w:r>
            <w:r>
              <w:br/>
            </w:r>
            <w:r>
              <w:rPr>
                <w:rFonts w:ascii="Times New Roman"/>
                <w:b w:val="false"/>
                <w:i w:val="false"/>
                <w:color w:val="000000"/>
                <w:sz w:val="20"/>
              </w:rPr>
              <w:t xml:space="preserve">
  </w:t>
            </w:r>
            <w:r>
              <w:br/>
            </w:r>
            <w:r>
              <w:rPr>
                <w:rFonts w:ascii="Times New Roman"/>
                <w:b w:val="false"/>
                <w:i w:val="false"/>
                <w:color w:val="000000"/>
                <w:sz w:val="20"/>
              </w:rPr>
              <w:t xml:space="preserve">
если да, то указать какие, и условия их применения </w:t>
            </w:r>
          </w:p>
        </w:tc>
      </w:tr>
    </w:tbl>
    <w:p>
      <w:pPr>
        <w:spacing w:after="0"/>
        <w:ind w:left="0"/>
        <w:jc w:val="both"/>
      </w:pPr>
      <w:r>
        <w:rPr>
          <w:rFonts w:ascii="Times New Roman"/>
          <w:b w:val="false"/>
          <w:i w:val="false"/>
          <w:color w:val="000000"/>
          <w:sz w:val="28"/>
        </w:rPr>
        <w:t xml:space="preserve">      Банк полностью отвечает за достоверность прилагаемых к Анкете документов и информации, а также за своевременное представление уполномоченному органу дополнительной информации и документов, запрашиваемых в связи с рассмотрением Анкеты. </w:t>
      </w:r>
      <w:r>
        <w:br/>
      </w:r>
      <w:r>
        <w:rPr>
          <w:rFonts w:ascii="Times New Roman"/>
          <w:b w:val="false"/>
          <w:i w:val="false"/>
          <w:color w:val="000000"/>
          <w:sz w:val="28"/>
        </w:rPr>
        <w:t xml:space="preserve">
      Прилагаемые документы (указать поименный перечень направляемых документов, и листов по каждому) </w:t>
      </w:r>
    </w:p>
    <w:p>
      <w:pPr>
        <w:spacing w:after="0"/>
        <w:ind w:left="0"/>
        <w:jc w:val="both"/>
      </w:pPr>
      <w:r>
        <w:rPr>
          <w:rFonts w:ascii="Times New Roman"/>
          <w:b w:val="false"/>
          <w:i w:val="false"/>
          <w:color w:val="000000"/>
          <w:sz w:val="28"/>
        </w:rPr>
        <w:t xml:space="preserve">      Председатель Правления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Председатель Совета </w:t>
      </w:r>
      <w:r>
        <w:br/>
      </w:r>
      <w:r>
        <w:rPr>
          <w:rFonts w:ascii="Times New Roman"/>
          <w:b w:val="false"/>
          <w:i w:val="false"/>
          <w:color w:val="000000"/>
          <w:sz w:val="28"/>
        </w:rPr>
        <w:t xml:space="preserve">
      директоров            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печать </w:t>
      </w:r>
    </w:p>
    <w:bookmarkStart w:name="z165" w:id="5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и методике расчетов пруденциальных </w:t>
      </w:r>
      <w:r>
        <w:br/>
      </w:r>
      <w:r>
        <w:rPr>
          <w:rFonts w:ascii="Times New Roman"/>
          <w:b w:val="false"/>
          <w:i w:val="false"/>
          <w:color w:val="000000"/>
          <w:sz w:val="28"/>
        </w:rPr>
        <w:t>
нормативов для банков второго уровня</w:t>
      </w:r>
    </w:p>
    <w:bookmarkEnd w:id="52"/>
    <w:p>
      <w:pPr>
        <w:spacing w:after="0"/>
        <w:ind w:left="0"/>
        <w:jc w:val="both"/>
      </w:pPr>
      <w:r>
        <w:rPr>
          <w:rFonts w:ascii="Times New Roman"/>
          <w:b w:val="false"/>
          <w:i w:val="false"/>
          <w:color w:val="ff0000"/>
          <w:sz w:val="28"/>
        </w:rPr>
        <w:t xml:space="preserve">      Сноска. Инструкция дополнена приложением 13 в соответствии с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ff0000"/>
          <w:sz w:val="28"/>
        </w:rPr>
        <w:t xml:space="preserve">N 58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в редакции постановления Правления Национального Банка РК от 27.05.2014 </w:t>
      </w:r>
      <w:r>
        <w:rPr>
          <w:rFonts w:ascii="Times New Roman"/>
          <w:b w:val="false"/>
          <w:i w:val="false"/>
          <w:color w:val="ff0000"/>
          <w:sz w:val="28"/>
        </w:rPr>
        <w:t>№ 97</w:t>
      </w:r>
      <w:r>
        <w:rPr>
          <w:rFonts w:ascii="Times New Roman"/>
          <w:b w:val="false"/>
          <w:i w:val="false"/>
          <w:color w:val="ff0000"/>
          <w:sz w:val="28"/>
        </w:rPr>
        <w:t> (вводится в действие с 01.01.2015).</w:t>
      </w:r>
    </w:p>
    <w:p>
      <w:pPr>
        <w:spacing w:after="0"/>
        <w:ind w:left="0"/>
        <w:jc w:val="both"/>
      </w:pPr>
      <w:r>
        <w:rPr>
          <w:rFonts w:ascii="Times New Roman"/>
          <w:b/>
          <w:i w:val="false"/>
          <w:color w:val="000000"/>
          <w:sz w:val="28"/>
        </w:rPr>
        <w:t>                            Сведения о расчете коэффициентов</w:t>
      </w:r>
      <w:r>
        <w:br/>
      </w:r>
      <w:r>
        <w:rPr>
          <w:rFonts w:ascii="Times New Roman"/>
          <w:b w:val="false"/>
          <w:i w:val="false"/>
          <w:color w:val="000000"/>
          <w:sz w:val="28"/>
        </w:rPr>
        <w:t>
</w:t>
      </w:r>
      <w:r>
        <w:rPr>
          <w:rFonts w:ascii="Times New Roman"/>
          <w:b/>
          <w:i w:val="false"/>
          <w:color w:val="000000"/>
          <w:sz w:val="28"/>
        </w:rPr>
        <w:t>                           достаточности собственного капитала</w:t>
      </w:r>
    </w:p>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6057"/>
        <w:gridCol w:w="3250"/>
        <w:gridCol w:w="2807"/>
      </w:tblGrid>
      <w:tr>
        <w:trPr>
          <w:trHeight w:val="84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на последнюю отчетную дату, предшествующую осуществлению сделки секьюритизации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после осуществления сделки секьюритизации</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первого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капитал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Добавочный капитал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основного капитала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добавочного капитала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вычитаемые из капитала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и имеющих международную рейтинговую оценку от «В+» и ниже агентства Standard&amp;Poor's или рейтинг аналогичного уровня одного из других рейтинговых агентств или рейтинговую оценку от «kzBB+» и ниже по национальной шкале агентства Standard&amp;Poor's или рейтинг аналогичного уровня по национальной шкале одного из других рейтинговых агентств либо не имеющие рейтинговой оценки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взвешенные с учетом кредитного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и возможные обязательства, взвешенные с учетом кредитного риска, в том числе: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 взвешенные с учетом кредитного риска, в том числе:</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Standard&amp;Poor's или рейтинг аналогичного уровня одного из других рейтинговых агентств или рейтинговую оценку от «kzAAA» до «kzAА-»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специфичного процентного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общего процентного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рыночный риск, связанный с изменением ставки вознаграждения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специфичного риска, связанного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общего риска, связанного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рыночный риск, связанный с изменением рыночной стоимости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рыночного риска, связанного с изменением обменного курса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 и условные и возможные требования и обязательства, рассчитанные с учетом рыночного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операционного риска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(К2)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 ___________________</w:t>
      </w:r>
      <w:r>
        <w:br/>
      </w:r>
      <w:r>
        <w:rPr>
          <w:rFonts w:ascii="Times New Roman"/>
          <w:b w:val="false"/>
          <w:i w:val="false"/>
          <w:color w:val="000000"/>
          <w:sz w:val="28"/>
        </w:rPr>
        <w:t>
                           (фамилия и имя)        (подпись)</w:t>
      </w:r>
    </w:p>
    <w:p>
      <w:pPr>
        <w:spacing w:after="0"/>
        <w:ind w:left="0"/>
        <w:jc w:val="both"/>
      </w:pPr>
      <w:r>
        <w:rPr>
          <w:rFonts w:ascii="Times New Roman"/>
          <w:b w:val="false"/>
          <w:i w:val="false"/>
          <w:color w:val="000000"/>
          <w:sz w:val="28"/>
        </w:rPr>
        <w:t>       Главный бухгалтер: _______________________ ______________</w:t>
      </w:r>
      <w:r>
        <w:br/>
      </w:r>
      <w:r>
        <w:rPr>
          <w:rFonts w:ascii="Times New Roman"/>
          <w:b w:val="false"/>
          <w:i w:val="false"/>
          <w:color w:val="000000"/>
          <w:sz w:val="28"/>
        </w:rPr>
        <w:t>
                            (фамилия и имя)       (подпись)</w:t>
      </w:r>
    </w:p>
    <w:p>
      <w:pPr>
        <w:spacing w:after="0"/>
        <w:ind w:left="0"/>
        <w:jc w:val="both"/>
      </w:pPr>
      <w:r>
        <w:rPr>
          <w:rFonts w:ascii="Times New Roman"/>
          <w:b w:val="false"/>
          <w:i w:val="false"/>
          <w:color w:val="000000"/>
          <w:sz w:val="28"/>
        </w:rPr>
        <w:t>       Исполнитель: ______________________________ 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«___» ___________ 201__ года</w:t>
      </w:r>
      <w:r>
        <w:br/>
      </w:r>
      <w:r>
        <w:rPr>
          <w:rFonts w:ascii="Times New Roman"/>
          <w:b w:val="false"/>
          <w:i w:val="false"/>
          <w:color w:val="000000"/>
          <w:sz w:val="28"/>
        </w:rPr>
        <w:t>
       Печать</w:t>
      </w:r>
    </w:p>
    <w:bookmarkStart w:name="z142" w:id="5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53"/>
    <w:p>
      <w:pPr>
        <w:spacing w:after="0"/>
        <w:ind w:left="0"/>
        <w:jc w:val="both"/>
      </w:pPr>
      <w:r>
        <w:rPr>
          <w:rFonts w:ascii="Times New Roman"/>
          <w:b w:val="false"/>
          <w:i w:val="false"/>
          <w:color w:val="000000"/>
          <w:sz w:val="28"/>
        </w:rPr>
        <w:t>          </w:t>
      </w:r>
      <w:r>
        <w:rPr>
          <w:rFonts w:ascii="Times New Roman"/>
          <w:b/>
          <w:i w:val="false"/>
          <w:color w:val="000000"/>
          <w:sz w:val="28"/>
        </w:rPr>
        <w:t>Таблица высококачественных ликвидных активов банка</w:t>
      </w:r>
    </w:p>
    <w:p>
      <w:pPr>
        <w:spacing w:after="0"/>
        <w:ind w:left="0"/>
        <w:jc w:val="both"/>
      </w:pPr>
      <w:r>
        <w:rPr>
          <w:rFonts w:ascii="Times New Roman"/>
          <w:b w:val="false"/>
          <w:i w:val="false"/>
          <w:color w:val="ff0000"/>
          <w:sz w:val="28"/>
        </w:rPr>
        <w:t xml:space="preserve">      Сноска. Инструкция дополнена приложением 14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первого уровня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в Национальном Банке, превышающие минимальные резервные требования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Правительству Республики Казахстан, Национальному Банку, центральным правительствам иностранных государств и центральным банкам иностранных государств, взвешиваемые по степени кредитного риска 0 (ноль)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второго уровня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взвешиваемые по степени кредитного риска 20 (двадцать)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143" w:id="5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54"/>
    <w:p>
      <w:pPr>
        <w:spacing w:after="0"/>
        <w:ind w:left="0"/>
        <w:jc w:val="both"/>
      </w:pPr>
      <w:r>
        <w:rPr>
          <w:rFonts w:ascii="Times New Roman"/>
          <w:b w:val="false"/>
          <w:i w:val="false"/>
          <w:color w:val="000000"/>
          <w:sz w:val="28"/>
        </w:rPr>
        <w:t>              </w:t>
      </w:r>
      <w:r>
        <w:rPr>
          <w:rFonts w:ascii="Times New Roman"/>
          <w:b/>
          <w:i w:val="false"/>
          <w:color w:val="000000"/>
          <w:sz w:val="28"/>
        </w:rPr>
        <w:t>Таблица денежных оттоков и притоков банка</w:t>
      </w:r>
    </w:p>
    <w:p>
      <w:pPr>
        <w:spacing w:after="0"/>
        <w:ind w:left="0"/>
        <w:jc w:val="both"/>
      </w:pPr>
      <w:r>
        <w:rPr>
          <w:rFonts w:ascii="Times New Roman"/>
          <w:b w:val="false"/>
          <w:i w:val="false"/>
          <w:color w:val="ff0000"/>
          <w:sz w:val="28"/>
        </w:rPr>
        <w:t xml:space="preserve">      Сноска. Инструкция дополнена приложением 15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757"/>
        <w:gridCol w:w="353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депозитам физических лиц</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Стабильные депозиты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стабильные депозиты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нефинансовых организаций, Правительства Республики Казахстан, Национального Банка,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иными юридическими лицами, в том числе обязательства по выпущенным ценным бумагам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 обеспеченным активами банка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первого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Национальным Банком и Правительством Республики Казахстан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второго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обеспеченные обязательства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денежные оттоки по условным и возможным обязательствам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потребность в ликвидности по производным финансовым инструментам и иным договорам, при снижении рейтинга банка до 3 (трех) ступеней включительно</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условиями, предусмотренными договором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Необходимость в дополнительной ликвидности при изменении рыночной оценки позиций по производным финансовым инструментам и иным операциям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Наибольший тридцатидневный нетто отток за предыдущие 24 (двадцать четыре) месяца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в том числе по ипотечным ценным бумагам, выпущенным банком, и имеющим срок погашения менее 30 (тридцати)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и выпущенным дочерними специальными организациями банка, имеющим срок погашения менее 30 (тридцати)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физическим лицам и субъектам малого предпринимательства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другим банкам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финансовым организациям, не являющимся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иным финансовым организациям, не являющимся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безусловно отзывным кредитным линиям и линиям ликвидности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гарантиям и поручительствам, аккредитивам, не связанным с финансированием экспорта и импорта товаров и услуг</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оттоки по обязательствам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притоки</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первого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второго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операции, обеспеченные иными активами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линии, линии ликвидности, предоставленные другими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 и субъектам малого предпринимательства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притоки по производным финансовым инструментам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притоки от операций, по договорам которых ожидаются денежные притоки в ближайшие 30 (тридцать)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45" w:id="5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55"/>
    <w:p>
      <w:pPr>
        <w:spacing w:after="0"/>
        <w:ind w:left="0"/>
        <w:jc w:val="both"/>
      </w:pPr>
      <w:r>
        <w:rPr>
          <w:rFonts w:ascii="Times New Roman"/>
          <w:b w:val="false"/>
          <w:i w:val="false"/>
          <w:color w:val="000000"/>
          <w:sz w:val="28"/>
        </w:rPr>
        <w:t>    </w:t>
      </w:r>
      <w:r>
        <w:rPr>
          <w:rFonts w:ascii="Times New Roman"/>
          <w:b/>
          <w:i w:val="false"/>
          <w:color w:val="000000"/>
          <w:sz w:val="28"/>
        </w:rPr>
        <w:t>Таблица обязательств доступного стабильного фондирования</w:t>
      </w:r>
    </w:p>
    <w:p>
      <w:pPr>
        <w:spacing w:after="0"/>
        <w:ind w:left="0"/>
        <w:jc w:val="both"/>
      </w:pPr>
      <w:r>
        <w:rPr>
          <w:rFonts w:ascii="Times New Roman"/>
          <w:b w:val="false"/>
          <w:i w:val="false"/>
          <w:color w:val="ff0000"/>
          <w:sz w:val="28"/>
        </w:rPr>
        <w:t xml:space="preserve">      Сноска. Инструкция дополнена приложением 16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доступного стабильного фондирования,</w:t>
            </w:r>
            <w:r>
              <w:br/>
            </w:r>
            <w:r>
              <w:rPr>
                <w:rFonts w:ascii="Times New Roman"/>
                <w:b w:val="false"/>
                <w:i w:val="false"/>
                <w:color w:val="000000"/>
                <w:sz w:val="20"/>
              </w:rPr>
              <w:t>
в процентах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 до вычета инвестиций, указанных в пункте 4-1 Инструкции (за исключением инструментов капитала второго уровня со сроком погашения менее одного года)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инструменты капитала и обязательства с оставшимся сроком погашения 1 (один) год и более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Стабильные депозиты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стабильные депозиты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 оставшимся сроком погашения менее 1 (одного) года, предоставленные нефинансовыми организациями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обязательств с оставшимся сроком погашения более 6 (шести) месяцев и менее 1 (одного) года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обязательства, в том числе бессрочные обязательства (с установлением особого режима для отсроченных налоговых обязательств)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возникающие от покупки финансовых инструментов, иностранной валюты в день покупки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9" w:id="5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56"/>
    <w:p>
      <w:pPr>
        <w:spacing w:after="0"/>
        <w:ind w:left="0"/>
        <w:jc w:val="both"/>
      </w:pPr>
      <w:r>
        <w:rPr>
          <w:rFonts w:ascii="Times New Roman"/>
          <w:b w:val="false"/>
          <w:i w:val="false"/>
          <w:color w:val="000000"/>
          <w:sz w:val="28"/>
        </w:rPr>
        <w:t>       </w:t>
      </w:r>
      <w:r>
        <w:rPr>
          <w:rFonts w:ascii="Times New Roman"/>
          <w:b/>
          <w:i w:val="false"/>
          <w:color w:val="000000"/>
          <w:sz w:val="28"/>
        </w:rPr>
        <w:t>Таблица активов требуемого стабильного фондирования</w:t>
      </w:r>
    </w:p>
    <w:p>
      <w:pPr>
        <w:spacing w:after="0"/>
        <w:ind w:left="0"/>
        <w:jc w:val="both"/>
      </w:pPr>
      <w:r>
        <w:rPr>
          <w:rFonts w:ascii="Times New Roman"/>
          <w:b w:val="false"/>
          <w:i w:val="false"/>
          <w:color w:val="ff0000"/>
          <w:sz w:val="28"/>
        </w:rPr>
        <w:t xml:space="preserve">      Сноска. Инструкция дополнена приложением 17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181"/>
        <w:gridCol w:w="311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требуемого стабильного фондирования, в процентах</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деньги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в Национальном Банке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иностранных государств с оставшимся сроком погашения менее 6 (шести) месяцев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возникающий от продажи финансовых инструментов, иностранной валюты в день продажи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высококачественные ликвидные активы первого уровня, за исключением денежных средств и резервов в Национальном Банке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необремененные займы, предоставленные финансовым организациям с оставшимся сроком погашения менее 6 (шести) месяцев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высококачественные ликвидные активы второго уровня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обремененные на период более 6 (шести) месяцев и менее 1 (одного) года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 в других банках</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обращающиеся на фондовых биржах, включая аффинированное золото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обремененные на период от 1 (одного) года и более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активы, включая неработающие кредиты, займы, выданные финансовым организациям с оставшимся сроком погашения 1 (один) год и более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70" w:id="5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bookmarkEnd w:id="57"/>
    <w:p>
      <w:pPr>
        <w:spacing w:after="0"/>
        <w:ind w:left="0"/>
        <w:jc w:val="both"/>
      </w:pPr>
      <w:r>
        <w:rPr>
          <w:rFonts w:ascii="Times New Roman"/>
          <w:b w:val="false"/>
          <w:i w:val="false"/>
          <w:color w:val="000000"/>
          <w:sz w:val="28"/>
        </w:rPr>
        <w:t>       </w:t>
      </w:r>
      <w:r>
        <w:rPr>
          <w:rFonts w:ascii="Times New Roman"/>
          <w:b/>
          <w:i w:val="false"/>
          <w:color w:val="000000"/>
          <w:sz w:val="28"/>
        </w:rPr>
        <w:t>Таблица условных и возможных обязательств требуемого</w:t>
      </w:r>
      <w:r>
        <w:br/>
      </w:r>
      <w:r>
        <w:rPr>
          <w:rFonts w:ascii="Times New Roman"/>
          <w:b w:val="false"/>
          <w:i w:val="false"/>
          <w:color w:val="000000"/>
          <w:sz w:val="28"/>
        </w:rPr>
        <w:t>
</w:t>
      </w:r>
      <w:r>
        <w:rPr>
          <w:rFonts w:ascii="Times New Roman"/>
          <w:b/>
          <w:i w:val="false"/>
          <w:color w:val="000000"/>
          <w:sz w:val="28"/>
        </w:rPr>
        <w:t>                    стабильного фондирования</w:t>
      </w:r>
    </w:p>
    <w:p>
      <w:pPr>
        <w:spacing w:after="0"/>
        <w:ind w:left="0"/>
        <w:jc w:val="both"/>
      </w:pPr>
      <w:r>
        <w:rPr>
          <w:rFonts w:ascii="Times New Roman"/>
          <w:b w:val="false"/>
          <w:i w:val="false"/>
          <w:color w:val="ff0000"/>
          <w:sz w:val="28"/>
        </w:rPr>
        <w:t xml:space="preserve">      Сноска. Инструкция дополнена приложением 18 в соответствии с постановлением Правления Национального Банка РК от 29.02.2016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требуемого стабильного фондирования, </w:t>
            </w:r>
            <w:r>
              <w:br/>
            </w:r>
            <w:r>
              <w:rPr>
                <w:rFonts w:ascii="Times New Roman"/>
                <w:b w:val="false"/>
                <w:i w:val="false"/>
                <w:color w:val="000000"/>
                <w:sz w:val="20"/>
              </w:rPr>
              <w:t>
в процентах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Безотзывные и условно-отзывные кредитные линии и линии ликвидности, предоставленные любым клиентам (доля от неиспользованного объема)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обязательства, включая следующие инструменты:</w:t>
            </w:r>
          </w:p>
          <w:p>
            <w:pPr>
              <w:spacing w:after="20"/>
              <w:ind w:left="20"/>
              <w:jc w:val="both"/>
            </w:pPr>
            <w:r>
              <w:rPr>
                <w:rFonts w:ascii="Times New Roman"/>
                <w:b w:val="false"/>
                <w:i w:val="false"/>
                <w:color w:val="000000"/>
                <w:sz w:val="20"/>
              </w:rPr>
              <w:t>безусловно отзывные кредитные линии и линии ликвидности;</w:t>
            </w:r>
          </w:p>
          <w:p>
            <w:pPr>
              <w:spacing w:after="20"/>
              <w:ind w:left="20"/>
              <w:jc w:val="both"/>
            </w:pPr>
            <w:r>
              <w:rPr>
                <w:rFonts w:ascii="Times New Roman"/>
                <w:b w:val="false"/>
                <w:i w:val="false"/>
                <w:color w:val="000000"/>
                <w:sz w:val="20"/>
              </w:rPr>
              <w:t>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7"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30 сентября 2005 года N 358    </w:t>
      </w:r>
    </w:p>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июня 2002 года N 213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Республики Казахстан под N№1902, опубликованное в 2002 году в изданиях Национального Банка Республики Казахстан "Қазақстан Ұлттық Банкінің Хабаршысы" и "Вестник Национального Банка Казахстана"»1-14 июля).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26 ноября 2002 года N 467 "О внесении дополнения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Министерстве юстиции Республики Казахстан под N№1902" (зарегистрированное в Реестре государственной регистрации нормативных правовых актов Республики Казахстан под N 2098, опубликованное в 2003 году в изданиях Национального Банка Республики Казахстан "Қазақстан Ұлттық Банкінің Хабаршысы" и "Вестник Национального Банка Казахстана" N№1).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21 марта 2003 года N 97 "О внесении дополнения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Министерстве юстиции Республики Казахстан под N№1902" (зарегистрированное в Реестре государственной регистрации нормативных правовых актов Республики Казахстан под N 2251, опубликованное в 2003 году в изданиях Национального Банка Республики Казахстан "Қазақстан Ұлттық Банкінің Хабаршысы" и "Вестник Национального Банка Казахстана" N№9).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7 мая 2003 года N 151 "О внесении дополнений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Министерстве юстиции Республики Казахстан под N№1902" (зарегистрированное в Реестре государственной регистрации нормативных правовых актов Республики Казахстан под N 2362, опубликованное в 2003 году в изданиях Национального Банка Республики Казахстан "Қазақстан Ұлттық Банкінің Хабаршысы" и "Вестник Национального Банка Казахстана"»N№13). </w:t>
      </w:r>
      <w:r>
        <w:br/>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16 февраля 2004 года N 36 "О внесении изменений и дополнений в постановление Правления Национального Банка Республики Казахстан от 3 июня 2002 года N№213 "Об утверждении Правил о пруденциальных нормативах для банков второго уровня", зарегистрированное в Министерстве юстиции Республики Казахстан под N№1902" (зарегистрированное в Реестре государственной регистрации нормативных правовых актов Республики Казахстан под N 2776, опубликованное в 2004 году в изданиях Агентства Республики Казахстан по регулированию и надзору финансового рынка и финансовых организаций "Финансовый вестник" и "Қаржы Хабаршысы" N№2-3(3)). </w:t>
      </w:r>
      <w:r>
        <w:br/>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24 мая 2004 года N 149 "О внесении дополнения и изменения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Министерстве юстиции Республики Казахстан под N 1902" </w:t>
      </w:r>
      <w:r>
        <w:br/>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Республики Казахстан под N 2930, опубликованное в 2004 году в изданиях Агентства  Республики Казахстан по регулированию и надзору финансового рынка и финансовых организаций "Финансовый вестник" и "Қаржы Хабаршысы" N№7(7)). </w:t>
      </w:r>
      <w:r>
        <w:br/>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декабря 2004 года N№390 "О внесении изменений и дополнений в постановление Правления Национального Банка Республики Казахстан от 3 июня 2002 года N 213 "Об утверждении Правил о пруденциальных нормативах для банков второго уровня" (зарегистрированное в Реестре государственной регистрации нормативных правовых актов Республики Казахстан под N 3399, опубликованное в 2005 году в изданиях Агентства Республики Казахстан по регулированию и надзору финансового рынка и финансовых организаций "Финансовый вестник" и "Қаржы Хабаршысы" N№2(14)). </w:t>
      </w:r>
      <w:r>
        <w:br/>
      </w:r>
      <w:r>
        <w:rPr>
          <w:rFonts w:ascii="Times New Roman"/>
          <w:b w:val="false"/>
          <w:i w:val="false"/>
          <w:color w:val="000000"/>
          <w:sz w:val="28"/>
        </w:rPr>
        <w:t>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июня 2005 года N 223 "О внесении дополнений и изменений в постановление Правления Национального Банка Республики Казахстан от 3 июня 2002 года N 213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Республики Казахстан под N 3773, опубликованное в 2005 году в изданиях Агентства Республики Казахстан по регулированию и надзору финансового рынка и финансовых организаций "Финансовый вестник" и "Қаржы Хабаршысы" N№8).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