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acee" w14:textId="b56a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продления сроков службы воздушных судов Ан-2 
гражданской авиации Республики Казахстан в пределах межремонтного ресурса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30 ноября 2005 года N 272. Зарегистрирован в Министерстве юстиции Республики Казахстан 14 декабря 2005 года N 3975.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Комитете гражданской авиации Министерства транспорта и коммуникаций Республики Казахстан, утвержденного постановлением Правительства Республики Казахстан от 24 ноября 2004 года N 1232,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продления сроков службы воздушных судов Ан-2 гражданской авиации Республики Казахстан в пределах межремонтного ресурса.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поддержания норм летной годности (Серикбаев Д.М.) в установленном порядке представить настоящий приказ в Министерство юстиции Республики Казахстан для государственной регистрации.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начальника управления государственного надзора за безопасностью полетов Комитета гражданской авиации Министерства транспорта и коммуникаций Республики Казахстан Жолдыбаева А.Б.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2005 г. N 272       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продления сроков службы воздушных судов Ан-2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гражданской авиации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пределах межремонтного ресурса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продления сроков службы воздушных судов Ан-2 гражданской авиации Республики Казахстан в пределах межремонтного ресурса (далее - Правила) разработаны в соответствии с Законами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</w:t>
      </w:r>
      <w:r>
        <w:rPr>
          <w:rFonts w:ascii="Times New Roman"/>
          <w:b w:val="false"/>
          <w:i w:val="false"/>
          <w:color w:val="000000"/>
          <w:sz w:val="28"/>
        </w:rPr>
        <w:t>воздушного пространства и деятельности авиации Республики Казахстан", 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регулировании гражданской авиации"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сертификата летной годности гражданских воздушных судов Республики Казахстан, утвержденных постановлением Правительства Республики Казахстан от 27 декабря 2002 года N 1386, а также в целях установления порядка продления срока службы воздушных судов Ан-2 гражданской авиации Республики Казахстан в пределах межремонтного ресурса.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регламентируют порядок: 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определения технического состояния и возможности продления сроков службы воздушных судов Ан-2 гражданской авиации   Республики Казахстан в пределах межремонтного ресурса; 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их эксплуатации по состоянию.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распространяется на деятельность всех организаций гражданской авиации Республики Казахстан, осуществляющих техническую и летную эксплуатацию воздушных судов Ан-2.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термины и определения, используемые в настоящих Правилах: 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летная годность - техническое состояние гражданского воздушного судна, которое отвечает летно-техническим характеристикам, параметрам и летным качествам гражданского воздушного судна; 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межремонтный ресурс - наработка изделия между двумя последовательными ремонтами, до завершения которой (в течение срока службы) ремонтное предприятие гарантирует и обеспечивает выполнение определенных требований к изделию при соблюдении правил, установленных эксплуатационной документацией; 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наработка - продолжительность эксплуатации самолета в полете и наземных условиях, выражаемая в часах налета, числе полетов/посадок или других единицах; 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гражданской авиации - юридическое лицо, осуществляющее деятельность в сфере гражданской авиации; 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ресурс - наработка от начала эксплуатации или ее возобновления после ремонта до прекращения или приостановки эксплуатации; 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- орган государственного управления, осуществляющий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использование воздушного пространства Республики Казахстан.  </w:t>
      </w:r>
    </w:p>
    <w:bookmarkEnd w:id="18"/>
    <w:bookmarkStart w:name="z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определения возможности продления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сроков службы воздушного судна Ан-2 в пределах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межремонтного ресурса 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Увеличение межремонтного срока службы воздушного судна Ан-2 допускается в пределах межремонтного ресурса, установленного при последнем капитальном ремонте, в соответствии с записью в формуляре. 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Продление срока службы воздушного судна Ан-2 осуществляется поэтапно на срок не более одного года в пределах межремонтного ресурса. 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Агрегаты и комплектующие изделия, ресурсы которых меньше продленного до очередного ремонта воздушного судна, подлежат замене. 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Остальные агрегаты и комплектующие изделия, при удовлетворительном техническом состоянии, эксплуатируются в пределах продленного до очередного ремонта срока службы воздушного судна Ан-2. 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Воздушное судно Ан-2 при условии остатка межремонтного ресурса в летных часах для дальнейшего продления межремонтного срока службы подлежит контрольному осмотру с целью определения его технического состояния. 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Контрольный осмотр по определению технического состояния воздушного судна Ан-2 проводится организациями гражданской авиации, имеющими действующие сертификаты на услуги по техническому обслуживанию и ремонту авиационной техники (далее организация ТО и РАТ), в сферу деятельности которых входит одно из перечисленных работ: 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периодическое техническое обслуживание (по наработке и по календарным срокам) воздушных судов отдельных типов, в том числе замена авиадвигателей, текущий ремонт авиационной техники, лабораторные проверки и восстановление исправности агрегатов и комплектующих изделий; 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контрольно-восстановительные работы (ремонтно-восстановительные работы) на планере воздушных судов, авиадвигателях и комплектующих изделиях авиационной техники, эксплуатируемых без капитального ремонта; 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капитальный ремонт воздушных судов, авиадвигателей и комплектующих изделий (агрегатов) с установлением им новых ресурсов (сроков службы). </w:t>
      </w:r>
    </w:p>
    <w:bookmarkEnd w:id="28"/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проведения контрольного осмотра по определению технического состояния и возможности продления сроков службы воздушного судна Ан-2, по заявлению эксплуатанта (собственника), приказом первого руководителя организации ТО и РАТ, по согласованию с уполномоченным органом создается комиссия (далее Комиссия) в составе не менее трех специалистов, имеющих допуски по видам работ технического обслуживания и ремонту авиационной техники. 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 состав Комиссии могут включаться по рекомендации уполномоченного органа представители авиаремонтных заводов и других организаций ТО и РАТ. 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Перед проведением контрольного осмотра по определению технического состояния воздушного судна Ан-2 проводится изучение эксплуатационной документации с целью определения: 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наработки воздушного судна с начала эксплуатации; 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количества ремонтов и видов технического обслуживания; 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дефектов и недостатков, выявленных в процессе эксплуатации и способов их устранения; 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состояния выполнения технического обслуживания; 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условий эксплуатации; 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особенностей воздушного судна, связанных с возможными грубыми посадками, поломками, повреждениями и восстановительными ремонтами. </w:t>
      </w:r>
    </w:p>
    <w:bookmarkEnd w:id="37"/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контрольном осмотре по определению технического состояния воздушного судна Ан-2 Комиссия проводит осмотровые работы в объеме технического обслуживания воздушного судна Ан-2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1. 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контрольного осмотра по определению технического состояния воздушного судна Ан-2 Комиссией определяется объем перечня дополнительных работ. </w:t>
      </w:r>
    </w:p>
    <w:bookmarkEnd w:id="39"/>
    <w:bookmarkStart w:name="z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необходимости Комиссией, для более глубокого исследования, возможно проведение дефектации отдельных узлов или деталей (с помощью методов неразрушающего контроля). 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контрольного осмотра по определению технического состояния воздушного судна Ан-2 Комиссией составляется ведомость дефектов, выявленных в процессе осмотра воздушного судна, и определяются методы их устранения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1"/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устранения выявленных дефектов на основании акта об устранении дефектов Комиссией составляется Акт оценки технического состояния воздушного судна Ан-2  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трех экземплярах с выводами о возможности его допуска к дальнейшей эксплуатации с продлением срока службы или о приостановлении его дальнейшей эксплуатации по состоянию.  </w:t>
      </w:r>
    </w:p>
    <w:bookmarkEnd w:id="42"/>
    <w:bookmarkStart w:name="z2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продления срока службы воздушного судна </w:t>
      </w:r>
      <w:r>
        <w:br/>
      </w:r>
      <w:r>
        <w:rPr>
          <w:rFonts w:ascii="Times New Roman"/>
          <w:b/>
          <w:i w:val="false"/>
          <w:color w:val="000000"/>
        </w:rPr>
        <w:t xml:space="preserve">
Ан-2 в пределах межремонтного ресурса 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Акта оценки технического состояния воздушного судна Ан-2 организацией ТО и РАТ составляется Заключение о продлении срока службы воздушного судна Ан-2 в пределах межремонтного ресурса  </w:t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(Приложение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трех экземплярах, которое утверждается первым руководителем данной организации ТО и РАТ и представляется для согласования в постоянно действующую комиссию по продлению срока службы воздушных судов Ан-2 в пределах межремонтного ресурса, созданную уполномоченным органом, с приложением документов (приказ, утвержденный первым руководителем организации ТО и РАТ о создании комиссии, Акт оценки технического состояния, ведомости дефектов, акт об устранении дефектов, копии свидетельства о государственной регистрации гражданского воздушного судна и допуска специалистов). </w:t>
      </w:r>
    </w:p>
    <w:bookmarkEnd w:id="44"/>
    <w:bookmarkStart w:name="z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Один экземпляр Заключения о продлении срока службы воздушного судна Ан-2 в пределах межремонтного ресурса и Акта оценки технического состояния воздушного судна Ан-2 остается на хранение в организации ТО и РАТ, остальные экземпляры передаются эксплуатанту (собственнику) воздушного судна Ан-2. </w:t>
      </w:r>
    </w:p>
    <w:bookmarkEnd w:id="45"/>
    <w:bookmarkStart w:name="z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отработки межремонтного ресурса воздушное судно Ан-2 для прохождения капитального ремонта направляется на авиаремонтный завод или подлежит списанию. </w:t>
      </w:r>
    </w:p>
    <w:bookmarkEnd w:id="46"/>
    <w:bookmarkStart w:name="z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продления сроков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воздушных судов Ан-2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пределах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межремонтного ресурса             </w:t>
      </w:r>
    </w:p>
    <w:bookmarkEnd w:id="47"/>
    <w:bookmarkStart w:name="z3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Объем технического обслуживания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воздушного судна Ан-2 </w:t>
      </w:r>
    </w:p>
    <w:bookmarkEnd w:id="48"/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Осмотр силового набора и внутренней поверхности обшивки фюзеляжа между стрингерами NN 20Л-25-20П в местах установки анкерных гаек крепления зализов верхнего крыла, под аккумуляторным отсеком и в местах установки подножек на левом борту между шпангоутами NN 18-20. Убедиться в отсутствии повреждений и ослабления заклепок. </w:t>
      </w:r>
    </w:p>
    <w:bookmarkEnd w:id="49"/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Осмотр силового набора и внутренней поверхности обшивки фюзеляжа в подпольном пространстве в районе шпангоутов NN 5-8, 11-15, 15-23 между стрингерами NN 6Л-6П, продольных балок крепления настила пола между шпангоутами NN 11-15, обшивки стенки перегородки на шпангоуте N 15. Убедиться в отсутствии повреждений, коррозий и нарушений лакокрасочных покрытий (далее - ЛКП). </w:t>
      </w:r>
    </w:p>
    <w:bookmarkEnd w:id="50"/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Осмотр наружной поверхности обшивки фюзеляжа, обратив особое внимание на зоны между шпангоутами N 5-10 сверху и 6-26 снизу фюзеляжа. Убедиться в отсутствии повреждений, коррозии и нарушений ЛКП. 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Осмотр узлов крепления нижнего крыла к центроплану и верхнего крыла к фюзеляжу. Убедиться в отсутствии коррозии, люфтов, трещин и ослабления крепежа. </w:t>
      </w:r>
    </w:p>
    <w:bookmarkEnd w:id="52"/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Осмотр узлов крепления киля, шасси и стабилизатора. Убедиться в отсутствии коррозии, люфтов, трещин и ослабления крепежа. 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Осмотр ленты-расчалки коробки крыльев, бипланных стоек и узлов их крепления. Убедиться в отсутствии коррозии и повреждения резьбы соединения. </w:t>
      </w:r>
    </w:p>
    <w:bookmarkEnd w:id="54"/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Осмотр узлов навески закрылков и элеронов, подкосов стабилизатора и узлов их крепления. Убедиться в отсутствии коррозии и ослабления заклепочных швов. 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Осмотр обшивки крыльев, хвостового оперения и рулевых поверхностей. Убедиться в отсутствии пробоин и разрушений, растрескивания лакокрасочных покрытий.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обратить на следующие зоны: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верхнее крыло: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поверхность обшивки вдоль заднего лонжерона;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часть обшивки крыла и закрылка между 1-5 нервюрами;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задняя кромка рулевых поверхностей.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нижнее крыло: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поверхность обшивки вдоль заднего лонжерона;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носок крыла;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часть обшивки крыла и корневого закрылка между 1-4 и 11-13 нервюрами;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задних кромок крыла и закрылков.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стабилизатор: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часть обшивки между 1-3 нервюрами и задней кромки;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задние кромки руля высоты (далее - РВ) и район установки триммера РВ.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проверить узлы крепления стабилизатора к фюзеляжу, крепежные болты на отсутствие люфта и микротрещин, а также на отсутствие люфта в узлах крепления подкосов стабилизатора.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Киль: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носка киля;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руль направления (далее - РН) между 9-11 нервюрами, в районе установки триммера и законцовки РН. </w:t>
      </w:r>
    </w:p>
    <w:bookmarkEnd w:id="62"/>
    <w:bookmarkStart w:name="z4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продления сроков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воздушных судов Ан-2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пределах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межремонтного ресурса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 Ведомость дефектов,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выявленных при контрольном осмотре по определению технического состояния воздушного судна Ан-2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бортовой N _______, заводской N 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813"/>
        <w:gridCol w:w="4113"/>
        <w:gridCol w:w="34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дефекта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устранения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лица, устранившего дефект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Председатель комиссии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(подпись, Ф.И.О.,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Членыкомиссии      _____________________________                                                                (подпись,Ф.И.О.,дата)                                                                      _____________________________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продления сроков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воздушных судов Ан-2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пределах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межремонтного ресурса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"Утверждаю"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организации ТО и РАТ)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"___"____________200__г.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оценки технического состояния воздушного судна </w:t>
      </w:r>
      <w:r>
        <w:br/>
      </w:r>
      <w:r>
        <w:rPr>
          <w:rFonts w:ascii="Times New Roman"/>
          <w:b/>
          <w:i w:val="false"/>
          <w:color w:val="000000"/>
        </w:rPr>
        <w:t xml:space="preserve">
Ан-2 бортовой N________, заводской________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Комиссия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комиссии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 200__г. произвела контрольный осмотр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определению технического состояния воздушного судна Ан-2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(год выпуска, бортовой N, заводской N, назначение)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(эксплуатант воздушного 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Наработка с начала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(СНЭ) _______________________ (час)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Наработка после последнего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(ППР) _______________________ (час)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Остаток ресурса до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 (час)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ремонтов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место проведения последнего ремонта (капремонта)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контрольного осмотра по оценке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состояния воздушного судна комиссия признала состояние воздушного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Ан-2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(бортовой N, заводской N, назначение)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(удовлетворительным, неудовлетворительным)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Обнаруженные дефекты и методы их устранения указаны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отдельной ведомости, которая является неотъемлемой частью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Выводы: воздушное судно Ан-2 ____, бортовой N _____________,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заводской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 к дальнейшей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допускается  (не допускается)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сроком на _______ год до "____"__________ 200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(подпись, Ф.И.О.,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(подпись, Ф.И.О.,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_______________________ </w:t>
      </w:r>
    </w:p>
    <w:bookmarkStart w:name="z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продления сроков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воздушных судов Ан-2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пределах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межремонтного ресурса           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продлении срока службы воздушного судна </w:t>
      </w:r>
      <w:r>
        <w:br/>
      </w:r>
      <w:r>
        <w:rPr>
          <w:rFonts w:ascii="Times New Roman"/>
          <w:b/>
          <w:i w:val="false"/>
          <w:color w:val="000000"/>
        </w:rPr>
        <w:t xml:space="preserve">
Ан-2 N ___ в пределах межремонтного ресурса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Акта оценки технического состояния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 _________ 200 __ г., составленного комиссией, созданной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(должность руководителя с указанием наименования организации 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"___" __________ 200 __ г. N ____, в соответствии с Правилами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продления срока службы воздушных судов Ан-2 Республики Казахстан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пределах межремонтного ресурса, утвержденных приказом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 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"___" __________ 200 __ г. N ____, с целью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определения возможности продления срока службы воздушного судна Ан-2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бортовой N ___________, заводской N ___________, эксплуатирующегося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авиакомпанией 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принято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организаций ТО и РАТ)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продлить срок службы воздушного судна Ан-2 регистрационный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 до "__"_______ 200 ___ г., в пределах межремонтного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для обеспечения отработки срока службы до очередного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продления или ремонта, установленного настоящим Заключением,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 и техническое обслуживание воздушного судна Ан-2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выполнять в полном объеме и с периодичностью, установленной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действующей эксплуатационно-технической документацией, бюллетенями,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техническими указаниями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агрегаты и комплектующие изделия, установленные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воздушном судне, эксплуатировать в пределах ресурсов и сроков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службы, указанных в паспортах;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шланги масляной, топливной и пневматической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 заменить по истечению общего срока хранения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- 7 лет 6 месяцев (из них 5 лет непосредственной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при хранении ВС Ан-2 N __________ необходимо через каждые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суток выполнять работы по оценке состояния полотняной обшивки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крыльев, хвостового оперения и рулевых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внести в формуляр ВС Ан-2 N __________ запись о вновь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сроке службы согласно пункта 1 настоящего Заключения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вклеить в соответствующий раздел формуляра копию настоящего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"Утверждаю"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(руководитель организации ГА)     (председатель по ПСС ВС АН-2)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    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Ф.И.О.)                 (подпись,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"___"_________200__г.              "___"__________200__г.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