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8c55" w14:textId="a5d8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пруденциальных нормативах для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ноября 2005 года N 412. Зарегистрировано в Министерстве юстиции Республики Казахстан 27 декабря 2005 года N 3995. Утратило силу -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223 (вводится в действие с 15 декабря 2006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РК по регулированию и надзору финансового рынка и финансовых организаций от 26 ноября 2005 года N 412 утратило силу - постановлением Правления Агентства РК по регулированию и надзору финансового рынка и финансовых организаций от 27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 декабря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регулирования деятельности организаций, осуществляющих деятельность по инвестиционному управлению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о пруденциальных нормативах для организаций, осуществляющих инвестиционное управление пенсионными активами согласно приложению 1 к настоящему постановлению (далее -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2006 года. 
</w:t>
      </w:r>
      <w:r>
        <w:br/>
      </w:r>
      <w:r>
        <w:rPr>
          <w:rFonts w:ascii="Times New Roman"/>
          <w:b w:val="false"/>
          <w:i w:val="false"/>
          <w:color w:val="000000"/>
          <w:sz w:val="28"/>
        </w:rPr>
        <w:t>
      Действие 
</w:t>
      </w:r>
      <w:r>
        <w:rPr>
          <w:rFonts w:ascii="Times New Roman"/>
          <w:b w:val="false"/>
          <w:i w:val="false"/>
          <w:color w:val="000000"/>
          <w:sz w:val="28"/>
        </w:rPr>
        <w:t xml:space="preserve"> пунктов 23-26, 28-29 </w:t>
      </w:r>
      <w:r>
        <w:rPr>
          <w:rFonts w:ascii="Times New Roman"/>
          <w:b w:val="false"/>
          <w:i w:val="false"/>
          <w:color w:val="000000"/>
          <w:sz w:val="28"/>
        </w:rPr>
        <w:t>
 Правил распространяется на отношения, возникающие с 1 июля 2006 года для накопительных пенсионных фондов и профессиональных участников рынка ценных бумаг. До 1 июля 2006 года информация, указанная в пунктах 23-26, 28 Правил, предоставляется в Агентство на бумажном носителе в порядке, установленном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нормативные правовые акты и структурную часть нормативного правового акта, указанные в приложении 2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Объединения юридических лиц в форме ассоциации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Председатель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по регулированию   
</w:t>
      </w:r>
      <w:r>
        <w:br/>
      </w:r>
      <w:r>
        <w:rPr>
          <w:rFonts w:ascii="Times New Roman"/>
          <w:b w:val="false"/>
          <w:i w:val="false"/>
          <w:color w:val="000000"/>
          <w:sz w:val="28"/>
        </w:rPr>
        <w:t>
и надзору финансового рынка и финансовых
</w:t>
      </w:r>
      <w:r>
        <w:br/>
      </w:r>
      <w:r>
        <w:rPr>
          <w:rFonts w:ascii="Times New Roman"/>
          <w:b w:val="false"/>
          <w:i w:val="false"/>
          <w:color w:val="000000"/>
          <w:sz w:val="28"/>
        </w:rPr>
        <w:t>
организаций от 26 ноября 2005 года N 412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пруденциальных нормативах для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деятельность по инвестиционному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пенсионном обеспечении в Республике Казахстан" и устанавливают пруденциальные нормативы, обязательные к соблюдению организациями, осуществляющими инвестиционное управление пенсионными активами и накопительными пенсионными фондами, самостоятельно осуществляющими инвестиционное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
</w:t>
      </w:r>
      <w:r>
        <w:br/>
      </w:r>
      <w:r>
        <w:rPr>
          <w:rFonts w:ascii="Times New Roman"/>
          <w:b w:val="false"/>
          <w:i w:val="false"/>
          <w:color w:val="000000"/>
          <w:sz w:val="28"/>
        </w:rPr>
        <w:t>
      1) организация - организация, осуществляющая инвестиционное управление пенсионными активами и накопительный пенсионный фонд, самостоятельно осуществляющий инвестиционное управление пенсионными активами;
</w:t>
      </w:r>
      <w:r>
        <w:br/>
      </w:r>
      <w:r>
        <w:rPr>
          <w:rFonts w:ascii="Times New Roman"/>
          <w:b w:val="false"/>
          <w:i w:val="false"/>
          <w:color w:val="000000"/>
          <w:sz w:val="28"/>
        </w:rPr>
        <w:t>
      2) условная единица пенсионных активов - удельная величина пенсионных активов накопительного пенсионного фонда, используемая для характеристики их изменения в результате инвестиционного управления ими организацией и рассчитываемая в соответствии с настоящими Правилами;
</w:t>
      </w:r>
      <w:r>
        <w:br/>
      </w:r>
      <w:r>
        <w:rPr>
          <w:rFonts w:ascii="Times New Roman"/>
          <w:b w:val="false"/>
          <w:i w:val="false"/>
          <w:color w:val="000000"/>
          <w:sz w:val="28"/>
        </w:rPr>
        <w:t>
      3) фонд - накопительный пенсионный фонд;
</w:t>
      </w:r>
      <w:r>
        <w:br/>
      </w:r>
      <w:r>
        <w:rPr>
          <w:rFonts w:ascii="Times New Roman"/>
          <w:b w:val="false"/>
          <w:i w:val="false"/>
          <w:color w:val="000000"/>
          <w:sz w:val="28"/>
        </w:rPr>
        <w:t>
      4) "чистые" пенсионные активы - пенсионные активы фонда за вычетом его обязательств, относящихся к пенсионным активам (обязательств по пенсионным выплатам, переводам в другие фонды и других возможных схожих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Пруденциальный норматив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"Достаточность собственного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 Достаточность собственного капитала организации характеризуется коэффициентом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значение которого должно ежедневно составлять не менее 1.
</w:t>
      </w:r>
      <w:r>
        <w:br/>
      </w:r>
      <w:r>
        <w:rPr>
          <w:rFonts w:ascii="Times New Roman"/>
          <w:b w:val="false"/>
          <w:i w:val="false"/>
          <w:color w:val="000000"/>
          <w:sz w:val="28"/>
        </w:rPr>
        <w:t>
      Коэффициент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рассчитывается по формуле: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(ЛА-О)/МРСК, где
</w:t>
      </w:r>
      <w:r>
        <w:br/>
      </w:r>
      <w:r>
        <w:rPr>
          <w:rFonts w:ascii="Times New Roman"/>
          <w:b w:val="false"/>
          <w:i w:val="false"/>
          <w:color w:val="000000"/>
          <w:sz w:val="28"/>
        </w:rPr>
        <w:t>
      ЛА - ликвидные и прочие активы, установленные 
</w:t>
      </w:r>
      <w:r>
        <w:rPr>
          <w:rFonts w:ascii="Times New Roman"/>
          <w:b w:val="false"/>
          <w:i w:val="false"/>
          <w:color w:val="000000"/>
          <w:sz w:val="28"/>
        </w:rPr>
        <w:t xml:space="preserve"> пунктами 4 </w:t>
      </w:r>
      <w:r>
        <w:rPr>
          <w:rFonts w:ascii="Times New Roman"/>
          <w:b w:val="false"/>
          <w:i w:val="false"/>
          <w:color w:val="000000"/>
          <w:sz w:val="28"/>
        </w:rPr>
        <w:t>
 и 5 настоящих Правил;
</w:t>
      </w:r>
      <w:r>
        <w:br/>
      </w:r>
      <w:r>
        <w:rPr>
          <w:rFonts w:ascii="Times New Roman"/>
          <w:b w:val="false"/>
          <w:i w:val="false"/>
          <w:color w:val="000000"/>
          <w:sz w:val="28"/>
        </w:rPr>
        <w:t>
      О - обязательства;
</w:t>
      </w:r>
      <w:r>
        <w:br/>
      </w:r>
      <w:r>
        <w:rPr>
          <w:rFonts w:ascii="Times New Roman"/>
          <w:b w:val="false"/>
          <w:i w:val="false"/>
          <w:color w:val="000000"/>
          <w:sz w:val="28"/>
        </w:rPr>
        <w:t>
      МРСК - минимальный размер собственного капитала, рассчитанный по формуле:
</w:t>
      </w:r>
      <w:r>
        <w:br/>
      </w:r>
      <w:r>
        <w:rPr>
          <w:rFonts w:ascii="Times New Roman"/>
          <w:b w:val="false"/>
          <w:i w:val="false"/>
          <w:color w:val="000000"/>
          <w:sz w:val="28"/>
        </w:rPr>
        <w:t>
      МРСК = (ТПА * k)*0,10, где 
</w:t>
      </w:r>
      <w:r>
        <w:br/>
      </w:r>
      <w:r>
        <w:rPr>
          <w:rFonts w:ascii="Times New Roman"/>
          <w:b w:val="false"/>
          <w:i w:val="false"/>
          <w:color w:val="000000"/>
          <w:sz w:val="28"/>
        </w:rPr>
        <w:t>
      ТПА - текущая стоимость пенсионных активов,
</w:t>
      </w:r>
      <w:r>
        <w:br/>
      </w:r>
      <w:r>
        <w:rPr>
          <w:rFonts w:ascii="Times New Roman"/>
          <w:b w:val="false"/>
          <w:i w:val="false"/>
          <w:color w:val="000000"/>
          <w:sz w:val="28"/>
        </w:rPr>
        <w:t>
      k - коэффициент кредитного риска, рассчитываемый по формуле:
</w:t>
      </w:r>
    </w:p>
    <w:p>
      <w:pPr>
        <w:spacing w:after="0"/>
        <w:ind w:left="0"/>
        <w:jc w:val="both"/>
      </w:pPr>
      <w:r>
        <w:rPr>
          <w:rFonts w:ascii="Times New Roman"/>
          <w:b w:val="false"/>
          <w:i w:val="false"/>
          <w:color w:val="000000"/>
          <w:sz w:val="28"/>
        </w:rPr>
        <w:t>
</w:t>
      </w:r>
      <w:r>
        <w:drawing>
          <wp:inline distT="0" distB="0" distL="0" distR="0">
            <wp:extent cx="1847088" cy="36576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7088" cy="36576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Значения коэффициента дефолта указаны в 
</w:t>
      </w:r>
      <w:r>
        <w:rPr>
          <w:rFonts w:ascii="Times New Roman"/>
          <w:b w:val="false"/>
          <w:i w:val="false"/>
          <w:color w:val="000000"/>
          <w:sz w:val="28"/>
        </w:rPr>
        <w:t xml:space="preserve"> Приложении 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качестве ликвидных активов признаются следующие активы организации:
</w:t>
      </w:r>
      <w:r>
        <w:br/>
      </w:r>
      <w:r>
        <w:rPr>
          <w:rFonts w:ascii="Times New Roman"/>
          <w:b w:val="false"/>
          <w:i w:val="false"/>
          <w:color w:val="000000"/>
          <w:sz w:val="28"/>
        </w:rPr>
        <w:t>
      1) деньги, в том числе:
</w:t>
      </w:r>
      <w:r>
        <w:br/>
      </w:r>
      <w:r>
        <w:rPr>
          <w:rFonts w:ascii="Times New Roman"/>
          <w:b w:val="false"/>
          <w:i w:val="false"/>
          <w:color w:val="000000"/>
          <w:sz w:val="28"/>
        </w:rPr>
        <w:t>
      деньги в кассе, не более десяти процентов от суммы активов по балансу;
</w:t>
      </w:r>
      <w:r>
        <w:br/>
      </w:r>
      <w:r>
        <w:rPr>
          <w:rFonts w:ascii="Times New Roman"/>
          <w:b w:val="false"/>
          <w:i w:val="false"/>
          <w:color w:val="000000"/>
          <w:sz w:val="28"/>
        </w:rPr>
        <w:t>
      деньги на счетах в банках второго уровня Республики Казахстан;
</w:t>
      </w:r>
      <w:r>
        <w:br/>
      </w:r>
      <w:r>
        <w:rPr>
          <w:rFonts w:ascii="Times New Roman"/>
          <w:b w:val="false"/>
          <w:i w:val="false"/>
          <w:color w:val="000000"/>
          <w:sz w:val="28"/>
        </w:rPr>
        <w:t>
      деньги на счетах в центральном депозитарии ценных бумаг;
</w:t>
      </w:r>
      <w:r>
        <w:br/>
      </w:r>
      <w:r>
        <w:rPr>
          <w:rFonts w:ascii="Times New Roman"/>
          <w:b w:val="false"/>
          <w:i w:val="false"/>
          <w:color w:val="000000"/>
          <w:sz w:val="28"/>
        </w:rPr>
        <w:t>
      деньги на счетах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w:t>
      </w:r>
      <w:r>
        <w:br/>
      </w:r>
      <w:r>
        <w:rPr>
          <w:rFonts w:ascii="Times New Roman"/>
          <w:b w:val="false"/>
          <w:i w:val="false"/>
          <w:color w:val="000000"/>
          <w:sz w:val="28"/>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
</w:t>
      </w:r>
      <w:r>
        <w:br/>
      </w:r>
      <w:r>
        <w:rPr>
          <w:rFonts w:ascii="Times New Roman"/>
          <w:b w:val="false"/>
          <w:i w:val="false"/>
          <w:color w:val="000000"/>
          <w:sz w:val="28"/>
        </w:rPr>
        <w:t>
      2) вклады в Национальном Банке Республики Казахстан;
</w:t>
      </w:r>
      <w:r>
        <w:br/>
      </w:r>
      <w:r>
        <w:rPr>
          <w:rFonts w:ascii="Times New Roman"/>
          <w:b w:val="false"/>
          <w:i w:val="false"/>
          <w:color w:val="000000"/>
          <w:sz w:val="28"/>
        </w:rPr>
        <w:t>
      3) вклады в банках второго уровня Республики Казахстан, ценные бумаги которых включены в официальный список фондовой биржи по наивысшей категории, или являющихся дочерними банками-резидентами, родительские банки - нерезиденты которых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3-1) вклады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5) негосударственные эмиссионные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6) ипотечные облигации юридических лиц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7) инфраструктурные облигации юридических лиц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8) облигации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9) ценные бумаги иностранных государств, имеющих рейтинговую оценку по международной шкале кредитного рейтинга не ниже "ВBB"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10) негосударственные долговые ценные бумаги иностранных эмитентов, имеющие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11) акции иностранных эмитентов, чьи долговые ценные бумаги имеют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12) акции организаций Республики Казахстан,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"kzА" по национальной шкале Standard&amp;Poor's Республики Казахстан, обращающихся на организованных рынках иностранных государств или Республики Казахстан, за вычетом резервов на возможные потери;
</w:t>
      </w:r>
      <w:r>
        <w:br/>
      </w:r>
      <w:r>
        <w:rPr>
          <w:rFonts w:ascii="Times New Roman"/>
          <w:b w:val="false"/>
          <w:i w:val="false"/>
          <w:color w:val="000000"/>
          <w:sz w:val="28"/>
        </w:rPr>
        <w:t>
      13)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14) аффинированные драгоценные металлы;
</w:t>
      </w:r>
      <w:r>
        <w:br/>
      </w:r>
      <w:r>
        <w:rPr>
          <w:rFonts w:ascii="Times New Roman"/>
          <w:b w:val="false"/>
          <w:i w:val="false"/>
          <w:color w:val="000000"/>
          <w:sz w:val="28"/>
        </w:rPr>
        <w:t>
      15) паи открытого и интервального паевых инвестиционных фондов, уменьшенные на пятьдесят процентов, за вычетом резервов на возможные потери;
</w:t>
      </w:r>
      <w:r>
        <w:br/>
      </w:r>
      <w:r>
        <w:rPr>
          <w:rFonts w:ascii="Times New Roman"/>
          <w:b w:val="false"/>
          <w:i w:val="false"/>
          <w:color w:val="000000"/>
          <w:sz w:val="28"/>
        </w:rPr>
        <w:t>
      16) негосударственные эмиссионные ценные бумаги юридических лиц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организации,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уменьшенные на пятьдесят процентов, за вычетом резервов на возможные потери;
</w:t>
      </w:r>
      <w:r>
        <w:br/>
      </w:r>
      <w:r>
        <w:rPr>
          <w:rFonts w:ascii="Times New Roman"/>
          <w:b w:val="false"/>
          <w:i w:val="false"/>
          <w:color w:val="000000"/>
          <w:sz w:val="28"/>
        </w:rPr>
        <w:t>
      16-1) акции организаторов торгов с ценными бумагами, центрального депозитария ценных бумаг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
</w:t>
      </w:r>
      <w:r>
        <w:br/>
      </w:r>
      <w:r>
        <w:rPr>
          <w:rFonts w:ascii="Times New Roman"/>
          <w:b w:val="false"/>
          <w:i w:val="false"/>
          <w:color w:val="000000"/>
          <w:sz w:val="28"/>
        </w:rPr>
        <w:t>
      17)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в размере, не превышающем двадцати процентов от суммы активов по балансу организации;
</w:t>
      </w:r>
      <w:r>
        <w:br/>
      </w:r>
      <w:r>
        <w:rPr>
          <w:rFonts w:ascii="Times New Roman"/>
          <w:b w:val="false"/>
          <w:i w:val="false"/>
          <w:color w:val="000000"/>
          <w:sz w:val="28"/>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организации, уменьшенная на пятьдесят процентов.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Правления Агентства РК по регулированию и надзору фин. рынка и фин. организаций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качестве прочих активов признаются следующие активы организации:
</w:t>
      </w:r>
      <w:r>
        <w:br/>
      </w:r>
      <w:r>
        <w:rPr>
          <w:rFonts w:ascii="Times New Roman"/>
          <w:b w:val="false"/>
          <w:i w:val="false"/>
          <w:color w:val="000000"/>
          <w:sz w:val="28"/>
        </w:rPr>
        <w:t>
      1) основные средства организации по балансовой стоимости, в том числе:
</w:t>
      </w:r>
      <w:r>
        <w:br/>
      </w:r>
      <w:r>
        <w:rPr>
          <w:rFonts w:ascii="Times New Roman"/>
          <w:b w:val="false"/>
          <w:i w:val="false"/>
          <w:color w:val="000000"/>
          <w:sz w:val="28"/>
        </w:rPr>
        <w:t>
      земля, находящаяся в собственности или на праве постоянного землепользования, в размере, не превышающем десяти процентов от суммы активов по балансу организации;
</w:t>
      </w:r>
      <w:r>
        <w:br/>
      </w:r>
      <w:r>
        <w:rPr>
          <w:rFonts w:ascii="Times New Roman"/>
          <w:b w:val="false"/>
          <w:i w:val="false"/>
          <w:color w:val="000000"/>
          <w:sz w:val="28"/>
        </w:rPr>
        <w:t>
      здания и сооружения, находящиеся в собственности, в размере, не превышающем десяти процентов от суммы активов по балансу организации;
</w:t>
      </w:r>
      <w:r>
        <w:br/>
      </w:r>
      <w:r>
        <w:rPr>
          <w:rFonts w:ascii="Times New Roman"/>
          <w:b w:val="false"/>
          <w:i w:val="false"/>
          <w:color w:val="000000"/>
          <w:sz w:val="28"/>
        </w:rPr>
        <w:t>
      машины и оборудование, находящиеся в собственности, в размере не превышающем пяти процентов от суммы активов по балансу организации;
</w:t>
      </w:r>
      <w:r>
        <w:br/>
      </w:r>
      <w:r>
        <w:rPr>
          <w:rFonts w:ascii="Times New Roman"/>
          <w:b w:val="false"/>
          <w:i w:val="false"/>
          <w:color w:val="000000"/>
          <w:sz w:val="28"/>
        </w:rPr>
        <w:t>
      2) программное обеспечение - по балансовой стоимости, в размере, не превышающем десяти процентов от суммы активов по балансу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Пруденциальный норматив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"Доходность пенсионных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Доходность пенсионных активов, находящихся у организации в инвестиционном управлении, характеризуется коэффициентом номинального дохода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рассчитываемым по формуле:
</w:t>
      </w:r>
    </w:p>
    <w:p>
      <w:pPr>
        <w:spacing w:after="0"/>
        <w:ind w:left="0"/>
        <w:jc w:val="both"/>
      </w:pPr>
      <w:r>
        <w:rPr>
          <w:rFonts w:ascii="Times New Roman"/>
          <w:b w:val="false"/>
          <w:i w:val="false"/>
          <w:color w:val="000000"/>
          <w:sz w:val="28"/>
        </w:rPr>
        <w:t>
___
</w:t>
      </w:r>
      <w:r>
        <w:br/>
      </w:r>
      <w:r>
        <w:rPr>
          <w:rFonts w:ascii="Times New Roman"/>
          <w:b w:val="false"/>
          <w:i w:val="false"/>
          <w:color w:val="000000"/>
          <w:sz w:val="28"/>
        </w:rPr>
        <w:t>
</w:t>
      </w:r>
      <w:r>
        <w:rPr>
          <w:rFonts w:ascii="Times New Roman"/>
          <w:b/>
          <w:i w:val="false"/>
          <w:color w:val="000000"/>
          <w:sz w:val="28"/>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t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 - 1) х 100, 
</w:t>
      </w:r>
      <w:r>
        <w:rPr>
          <w:rFonts w:ascii="Times New Roman"/>
          <w:b w:val="false"/>
          <w:i w:val="false"/>
          <w:color w:val="000000"/>
          <w:sz w:val="28"/>
        </w:rPr>
        <w:t>
где
</w:t>
      </w:r>
      <w:r>
        <w:br/>
      </w:r>
      <w:r>
        <w:rPr>
          <w:rFonts w:ascii="Times New Roman"/>
          <w:b w:val="false"/>
          <w:i w:val="false"/>
          <w:color w:val="000000"/>
          <w:sz w:val="28"/>
        </w:rPr>
        <w:t>
</w:t>
      </w:r>
      <w:r>
        <w:rPr>
          <w:rFonts w:ascii="Times New Roman"/>
          <w:b/>
          <w:i w:val="false"/>
          <w:color w:val="000000"/>
          <w:sz w:val="28"/>
        </w:rPr>
        <w:t>
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o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__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t
</w:t>
      </w:r>
      <w:r>
        <w:rPr>
          <w:rFonts w:ascii="Times New Roman"/>
          <w:b w:val="false"/>
          <w:i w:val="false"/>
          <w:color w:val="000000"/>
          <w:sz w:val="28"/>
        </w:rPr>
        <w:t>
</w:t>
      </w:r>
      <w:r>
        <w:rPr>
          <w:rFonts w:ascii="Times New Roman"/>
          <w:b w:val="false"/>
          <w:i w:val="false"/>
          <w:color w:val="000000"/>
          <w:sz w:val="28"/>
        </w:rPr>
        <w:t>
 - средняя стоимость одной условной единицы пенсионных активов фонда, которые находились у организации в инвестиционном управлении в отчетном календарном месяце, рассчитанная в соответствии с 
</w:t>
      </w:r>
      <w:r>
        <w:rPr>
          <w:rFonts w:ascii="Times New Roman"/>
          <w:b w:val="false"/>
          <w:i w:val="false"/>
          <w:color w:val="000000"/>
          <w:sz w:val="28"/>
        </w:rPr>
        <w:t xml:space="preserve"> пунктом 7 </w:t>
      </w:r>
      <w:r>
        <w:rPr>
          <w:rFonts w:ascii="Times New Roman"/>
          <w:b w:val="false"/>
          <w:i w:val="false"/>
          <w:color w:val="000000"/>
          <w:sz w:val="28"/>
        </w:rPr>
        <w:t>
 настоящих Правил;
</w:t>
      </w:r>
      <w:r>
        <w:br/>
      </w:r>
      <w:r>
        <w:rPr>
          <w:rFonts w:ascii="Times New Roman"/>
          <w:b w:val="false"/>
          <w:i w:val="false"/>
          <w:color w:val="000000"/>
          <w:sz w:val="28"/>
        </w:rPr>
        <w:t>
      __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о
</w:t>
      </w:r>
      <w:r>
        <w:rPr>
          <w:rFonts w:ascii="Times New Roman"/>
          <w:b w:val="false"/>
          <w:i w:val="false"/>
          <w:color w:val="000000"/>
          <w:sz w:val="28"/>
        </w:rPr>
        <w:t>
</w:t>
      </w:r>
      <w:r>
        <w:rPr>
          <w:rFonts w:ascii="Times New Roman"/>
          <w:b w:val="false"/>
          <w:i w:val="false"/>
          <w:color w:val="000000"/>
          <w:sz w:val="28"/>
        </w:rPr>
        <w:t>
 - средняя стоимость одной условной единицы пенсионных активов фонда, которые находились у организации в инвестиционном управлении тридцать шесть месяцев назад, рассчитанная в соответствии с пунктом 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7. Средняя стоимость одной условной единицы пенсионных активов фонда, которые находились у организации в инвестиционном управлении в каком-либо месяце, рассчитывается как среднее арифметическое значение стоимости одной условной единицы пенсионных активов данного фонда, которые находились у этой организации в инвестиционном управлении на конец каждого календарного дня данного месяца, рассчитанной в соответствии с 
</w:t>
      </w:r>
      <w:r>
        <w:rPr>
          <w:rFonts w:ascii="Times New Roman"/>
          <w:b w:val="false"/>
          <w:i w:val="false"/>
          <w:color w:val="000000"/>
          <w:sz w:val="28"/>
        </w:rPr>
        <w:t xml:space="preserve"> пунктом 8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Стоимость одной условной единицы пенсионных активов фонда, находившихся у организации в инвестиционном управлении на конец какого-либо дня, рассчитывается организацией по формуле: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ПАi
</w:t>
      </w:r>
      <w:r>
        <w:br/>
      </w:r>
      <w:r>
        <w:rPr>
          <w:rFonts w:ascii="Times New Roman"/>
          <w:b w:val="false"/>
          <w:i w:val="false"/>
          <w:color w:val="000000"/>
          <w:sz w:val="28"/>
        </w:rPr>
        <w:t>
      Сi = -----------, где
</w:t>
      </w:r>
      <w:r>
        <w:br/>
      </w:r>
      <w:r>
        <w:rPr>
          <w:rFonts w:ascii="Times New Roman"/>
          <w:b w:val="false"/>
          <w:i w:val="false"/>
          <w:color w:val="000000"/>
          <w:sz w:val="28"/>
        </w:rPr>
        <w:t>
      УЕi
</w:t>
      </w:r>
    </w:p>
    <w:p>
      <w:pPr>
        <w:spacing w:after="0"/>
        <w:ind w:left="0"/>
        <w:jc w:val="both"/>
      </w:pPr>
      <w:r>
        <w:rPr>
          <w:rFonts w:ascii="Times New Roman"/>
          <w:b w:val="false"/>
          <w:i w:val="false"/>
          <w:color w:val="000000"/>
          <w:sz w:val="28"/>
        </w:rPr>
        <w:t>
      Сi - стоимость одной условной единицы пенсионных активов фонда, находившихся у организации в инвестиционном управлении на конец данного дня; 
</w:t>
      </w:r>
      <w:r>
        <w:br/>
      </w:r>
      <w:r>
        <w:rPr>
          <w:rFonts w:ascii="Times New Roman"/>
          <w:b w:val="false"/>
          <w:i w:val="false"/>
          <w:color w:val="000000"/>
          <w:sz w:val="28"/>
        </w:rPr>
        <w:t>
      ПAi - текущая стоимость "чистых" пенсионных активов фонда, которые находились у организации в инвестиционном управление на конец данного дня, рассчитанная в соответствии с 
</w:t>
      </w:r>
      <w:r>
        <w:rPr>
          <w:rFonts w:ascii="Times New Roman"/>
          <w:b w:val="false"/>
          <w:i w:val="false"/>
          <w:color w:val="000000"/>
          <w:sz w:val="28"/>
        </w:rPr>
        <w:t xml:space="preserve"> пунктом 9 </w:t>
      </w:r>
      <w:r>
        <w:rPr>
          <w:rFonts w:ascii="Times New Roman"/>
          <w:b w:val="false"/>
          <w:i w:val="false"/>
          <w:color w:val="000000"/>
          <w:sz w:val="28"/>
        </w:rPr>
        <w:t>
 настоящих Правил; 
</w:t>
      </w:r>
      <w:r>
        <w:br/>
      </w:r>
      <w:r>
        <w:rPr>
          <w:rFonts w:ascii="Times New Roman"/>
          <w:b w:val="false"/>
          <w:i w:val="false"/>
          <w:color w:val="000000"/>
          <w:sz w:val="28"/>
        </w:rPr>
        <w:t>
      УЕi - общее количество условных единиц пенсионных активов фонда, которые находились у организации в инвестиционном управлении на конец данного дня, рассчитанное в соответствии с 
</w:t>
      </w:r>
      <w:r>
        <w:rPr>
          <w:rFonts w:ascii="Times New Roman"/>
          <w:b w:val="false"/>
          <w:i w:val="false"/>
          <w:color w:val="000000"/>
          <w:sz w:val="28"/>
        </w:rPr>
        <w:t xml:space="preserve"> пунктом 10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Текущая стоимость "чистых" пенсионных активов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w:t>
      </w:r>
      <w:r>
        <w:rPr>
          <w:rFonts w:ascii="Times New Roman"/>
          <w:b w:val="false"/>
          <w:i w:val="false"/>
          <w:color w:val="000000"/>
          <w:sz w:val="28"/>
        </w:rPr>
        <w:t xml:space="preserve"> пунктом 11 </w:t>
      </w:r>
      <w:r>
        <w:rPr>
          <w:rFonts w:ascii="Times New Roman"/>
          <w:b w:val="false"/>
          <w:i w:val="false"/>
          <w:color w:val="000000"/>
          <w:sz w:val="28"/>
        </w:rPr>
        <w:t>
 настоящих Правил):
</w:t>
      </w:r>
      <w:r>
        <w:br/>
      </w:r>
      <w:r>
        <w:rPr>
          <w:rFonts w:ascii="Times New Roman"/>
          <w:b w:val="false"/>
          <w:i w:val="false"/>
          <w:color w:val="000000"/>
          <w:sz w:val="28"/>
        </w:rPr>
        <w:t>
      ПАi = ПА (i-1) + Вi + Тi + Д + Иi + Пi1 + Пi2 - Нi1 - Нi2 - Квi, где
</w:t>
      </w:r>
      <w:r>
        <w:br/>
      </w:r>
      <w:r>
        <w:rPr>
          <w:rFonts w:ascii="Times New Roman"/>
          <w:b w:val="false"/>
          <w:i w:val="false"/>
          <w:color w:val="000000"/>
          <w:sz w:val="28"/>
        </w:rPr>
        <w:t>
      ПА (i-1) - текущая стоимость "чистых" пенсионных активов фонда, которые находились у организации в инвестиционном управлении на конец предыдущего календарного дня;
</w:t>
      </w:r>
      <w:r>
        <w:br/>
      </w:r>
      <w:r>
        <w:rPr>
          <w:rFonts w:ascii="Times New Roman"/>
          <w:b w:val="false"/>
          <w:i w:val="false"/>
          <w:color w:val="000000"/>
          <w:sz w:val="28"/>
        </w:rPr>
        <w:t>
      Вi - пенсионные взносы, поступившие в фонд за данный день; 
</w:t>
      </w:r>
      <w:r>
        <w:br/>
      </w:r>
      <w:r>
        <w:rPr>
          <w:rFonts w:ascii="Times New Roman"/>
          <w:b w:val="false"/>
          <w:i w:val="false"/>
          <w:color w:val="000000"/>
          <w:sz w:val="28"/>
        </w:rPr>
        <w:t>
      Тi - переводы пенсионных активов из других фондов, поступившие в фонд за данный день;
</w:t>
      </w:r>
      <w:r>
        <w:br/>
      </w:r>
      <w:r>
        <w:rPr>
          <w:rFonts w:ascii="Times New Roman"/>
          <w:b w:val="false"/>
          <w:i w:val="false"/>
          <w:color w:val="000000"/>
          <w:sz w:val="28"/>
        </w:rPr>
        <w:t>
      Дi - инвестиционный доход по пенсионным активам фонда, начисленный за данный день; 
</w:t>
      </w:r>
      <w:r>
        <w:br/>
      </w:r>
      <w:r>
        <w:rPr>
          <w:rFonts w:ascii="Times New Roman"/>
          <w:b w:val="false"/>
          <w:i w:val="false"/>
          <w:color w:val="000000"/>
          <w:sz w:val="28"/>
        </w:rPr>
        <w:t>
      Иi - вознаграждение (интерес), выплаченное банком-кастодианом по остатку денег на инвестиционном счете фонда в данный день; 
</w:t>
      </w:r>
      <w:r>
        <w:br/>
      </w:r>
      <w:r>
        <w:rPr>
          <w:rFonts w:ascii="Times New Roman"/>
          <w:b w:val="false"/>
          <w:i w:val="false"/>
          <w:color w:val="000000"/>
          <w:sz w:val="28"/>
        </w:rPr>
        <w:t>
      Пi1 - пеня, полученная фондом в данный день за несвоевременное перечисление пенсионных взносов;
</w:t>
      </w:r>
      <w:r>
        <w:br/>
      </w:r>
      <w:r>
        <w:rPr>
          <w:rFonts w:ascii="Times New Roman"/>
          <w:b w:val="false"/>
          <w:i w:val="false"/>
          <w:color w:val="000000"/>
          <w:sz w:val="28"/>
        </w:rPr>
        <w:t>
      Пi2 - пеня, полученная фондом в данный день за несвоевременное инвестирование пенсионных активов; 
</w:t>
      </w:r>
      <w:r>
        <w:br/>
      </w:r>
      <w:r>
        <w:rPr>
          <w:rFonts w:ascii="Times New Roman"/>
          <w:b w:val="false"/>
          <w:i w:val="false"/>
          <w:color w:val="000000"/>
          <w:sz w:val="28"/>
        </w:rPr>
        <w:t>
      Нi1 - начисленные за данный день пенсионные выплаты из фонда, переводы из фонда в другие фонды и обязательства по ошибочно поступившим на инвестиционный счет фонда суммам (за исключением ошибочно поступивших сумм, которые признаны в качестве таковых фондом и обслуживающим его банком - кастодианом в день поступления, не размещены в финансовые инструменты и не зачислены на индивидуальные счета вкладчиков фонда/получателей пенсионных выплат);
</w:t>
      </w:r>
      <w:r>
        <w:br/>
      </w:r>
      <w:r>
        <w:rPr>
          <w:rFonts w:ascii="Times New Roman"/>
          <w:b w:val="false"/>
          <w:i w:val="false"/>
          <w:color w:val="000000"/>
          <w:sz w:val="28"/>
        </w:rPr>
        <w:t>
      Нi2 - начисленные за данный день суммы до выяснения; 
</w:t>
      </w:r>
      <w:r>
        <w:br/>
      </w:r>
      <w:r>
        <w:rPr>
          <w:rFonts w:ascii="Times New Roman"/>
          <w:b w:val="false"/>
          <w:i w:val="false"/>
          <w:color w:val="000000"/>
          <w:sz w:val="28"/>
        </w:rPr>
        <w:t>
      КВi - комиссионные вознаграждения фонда и организации, начисленные за данный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Общее количество условных единиц пенсионных активов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w:t>
      </w:r>
      <w:r>
        <w:rPr>
          <w:rFonts w:ascii="Times New Roman"/>
          <w:b w:val="false"/>
          <w:i w:val="false"/>
          <w:color w:val="000000"/>
          <w:sz w:val="28"/>
        </w:rPr>
        <w:t xml:space="preserve"> пунктом 11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Bi + Ti + Пi1 - Hi1 - Hi2
</w:t>
      </w:r>
      <w:r>
        <w:br/>
      </w:r>
      <w:r>
        <w:rPr>
          <w:rFonts w:ascii="Times New Roman"/>
          <w:b w:val="false"/>
          <w:i w:val="false"/>
          <w:color w:val="000000"/>
          <w:sz w:val="28"/>
        </w:rPr>
        <w:t>
УЕi = УЕ(i - 1) + -------------------------------, где
</w:t>
      </w:r>
      <w:r>
        <w:br/>
      </w:r>
      <w:r>
        <w:rPr>
          <w:rFonts w:ascii="Times New Roman"/>
          <w:b w:val="false"/>
          <w:i w:val="false"/>
          <w:color w:val="000000"/>
          <w:sz w:val="28"/>
        </w:rPr>
        <w:t>
       C(i - 1)
</w:t>
      </w:r>
    </w:p>
    <w:p>
      <w:pPr>
        <w:spacing w:after="0"/>
        <w:ind w:left="0"/>
        <w:jc w:val="both"/>
      </w:pPr>
      <w:r>
        <w:rPr>
          <w:rFonts w:ascii="Times New Roman"/>
          <w:b w:val="false"/>
          <w:i w:val="false"/>
          <w:color w:val="000000"/>
          <w:sz w:val="28"/>
        </w:rPr>
        <w:t>
      УЕ(i - 1) - общее количество условных единиц пенсионных активов фонда, которые находились у организации в инвестиционном управлении на конец последнего календарного дня, предшествующего данному дню;
</w:t>
      </w:r>
      <w:r>
        <w:br/>
      </w:r>
      <w:r>
        <w:rPr>
          <w:rFonts w:ascii="Times New Roman"/>
          <w:b w:val="false"/>
          <w:i w:val="false"/>
          <w:color w:val="000000"/>
          <w:sz w:val="28"/>
        </w:rPr>
        <w:t>
      С(i - 1) - стоимость одной условной единицы пенсионных активов фонда, находившихся у организации в инвестиционном управлении на конец последнего календарного дня, предшествующего данному дню.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 первоначальном поступлении пенсионных активов фонда в инвестиционное управление организации (за исключением, установленным 
</w:t>
      </w:r>
      <w:r>
        <w:rPr>
          <w:rFonts w:ascii="Times New Roman"/>
          <w:b w:val="false"/>
          <w:i w:val="false"/>
          <w:color w:val="000000"/>
          <w:sz w:val="28"/>
        </w:rPr>
        <w:t xml:space="preserve"> пунктом 12 </w:t>
      </w:r>
      <w:r>
        <w:rPr>
          <w:rFonts w:ascii="Times New Roman"/>
          <w:b w:val="false"/>
          <w:i w:val="false"/>
          <w:color w:val="000000"/>
          <w:sz w:val="28"/>
        </w:rPr>
        <w:t>
 настоящих Правил) расчет показателей Сi, ПАi и УЕi на конец первого дня нахождения пенсионных активов данного фонда в инвестиционном управлении осуществляется исходя из следующих значений:
</w:t>
      </w:r>
      <w:r>
        <w:br/>
      </w:r>
      <w:r>
        <w:rPr>
          <w:rFonts w:ascii="Times New Roman"/>
          <w:b w:val="false"/>
          <w:i w:val="false"/>
          <w:color w:val="000000"/>
          <w:sz w:val="28"/>
        </w:rPr>
        <w:t>
      1) С (i - 1) - 100 тенге; 
</w:t>
      </w:r>
      <w:r>
        <w:br/>
      </w:r>
      <w:r>
        <w:rPr>
          <w:rFonts w:ascii="Times New Roman"/>
          <w:b w:val="false"/>
          <w:i w:val="false"/>
          <w:color w:val="000000"/>
          <w:sz w:val="28"/>
        </w:rPr>
        <w:t>
      2) ПА (i - 1) - текущая стоимость "чистых" пенсионных активов фонда, принятых организацией в инвестиционное управление; 
</w:t>
      </w:r>
      <w:r>
        <w:br/>
      </w:r>
      <w:r>
        <w:rPr>
          <w:rFonts w:ascii="Times New Roman"/>
          <w:b w:val="false"/>
          <w:i w:val="false"/>
          <w:color w:val="000000"/>
          <w:sz w:val="28"/>
        </w:rPr>
        <w:t>
      3) УЕ (i - 1) - результат деления текущей стоимости "чистых" пенсионных активов фонда, принятых организацией в инвестиционное управление, на 100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передаче пенсионных активов фонда в инвестиционное управление от одной организации другой расчет стоимости одной условной единицы пенсионных активов данного фонда не прерывается и продолжает осуществляться организацией, принявшей его пенсионные активы в инвестиционное управление.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Коэффициент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рассчитывается организацией в отношении только тех фондов, чьи пенсионные активы находились в инвестиционном управлении у данной или других организаций тридцать шесть и более месяцев вне зависимости от того, происходили ли в течение указанного срока следующие события:
</w:t>
      </w:r>
      <w:r>
        <w:br/>
      </w:r>
      <w:r>
        <w:rPr>
          <w:rFonts w:ascii="Times New Roman"/>
          <w:b w:val="false"/>
          <w:i w:val="false"/>
          <w:color w:val="000000"/>
          <w:sz w:val="28"/>
        </w:rPr>
        <w:t>
      1) приостановление действия лицензии на осуществление деятельности по инвестиционному управлению пенсионными активами, выданной данной организации; 
</w:t>
      </w:r>
      <w:r>
        <w:br/>
      </w:r>
      <w:r>
        <w:rPr>
          <w:rFonts w:ascii="Times New Roman"/>
          <w:b w:val="false"/>
          <w:i w:val="false"/>
          <w:color w:val="000000"/>
          <w:sz w:val="28"/>
        </w:rPr>
        <w:t>
      2) приостановление действия лицензий на осуществление деятельности по инвестиционному управлению пенсионными активами, выданных другим организациям, у которых находились в инвестиционном управлении пенсионные активы фондов, находящиеся на дату расчета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в инвестиционном управлении у данной организации; 
</w:t>
      </w:r>
      <w:r>
        <w:br/>
      </w:r>
      <w:r>
        <w:rPr>
          <w:rFonts w:ascii="Times New Roman"/>
          <w:b w:val="false"/>
          <w:i w:val="false"/>
          <w:color w:val="000000"/>
          <w:sz w:val="28"/>
        </w:rPr>
        <w:t>
      3) приостановление действия выданной фонду лицензии на осуществление деятельности по привлечению пенсионных взносов и осуществлению пенсионных выплат; 
</w:t>
      </w:r>
      <w:r>
        <w:br/>
      </w:r>
      <w:r>
        <w:rPr>
          <w:rFonts w:ascii="Times New Roman"/>
          <w:b w:val="false"/>
          <w:i w:val="false"/>
          <w:color w:val="000000"/>
          <w:sz w:val="28"/>
        </w:rPr>
        <w:t>
      4) передача пенсионных активов фонда в инвестиционное управление от одной организации другой.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14. На основании предоставленных организациями расчетов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уполномоченный орган, осуществляющий регулирование и надзор финансового рынка и финансовых организаций (далее - уполномоченный орган) ежемесячно рассчитывает в соответствии с 
</w:t>
      </w:r>
      <w:r>
        <w:rPr>
          <w:rFonts w:ascii="Times New Roman"/>
          <w:b w:val="false"/>
          <w:i w:val="false"/>
          <w:color w:val="000000"/>
          <w:sz w:val="28"/>
        </w:rPr>
        <w:t xml:space="preserve"> пунктом 15 </w:t>
      </w:r>
      <w:r>
        <w:rPr>
          <w:rFonts w:ascii="Times New Roman"/>
          <w:b w:val="false"/>
          <w:i w:val="false"/>
          <w:color w:val="000000"/>
          <w:sz w:val="28"/>
        </w:rPr>
        <w:t>
 настоящих Правил и не позднее пятнадцатого числа текущего месяца публикует на web-сайте уполномоченного органа значения:
</w:t>
      </w:r>
      <w:r>
        <w:br/>
      </w:r>
      <w:r>
        <w:rPr>
          <w:rFonts w:ascii="Times New Roman"/>
          <w:b w:val="false"/>
          <w:i w:val="false"/>
          <w:color w:val="000000"/>
          <w:sz w:val="28"/>
        </w:rPr>
        <w:t>
      1)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по всем фондам, соответствующим условиям 
</w:t>
      </w:r>
      <w:r>
        <w:rPr>
          <w:rFonts w:ascii="Times New Roman"/>
          <w:b w:val="false"/>
          <w:i w:val="false"/>
          <w:color w:val="000000"/>
          <w:sz w:val="28"/>
        </w:rPr>
        <w:t xml:space="preserve"> пункта 12 </w:t>
      </w:r>
      <w:r>
        <w:rPr>
          <w:rFonts w:ascii="Times New Roman"/>
          <w:b w:val="false"/>
          <w:i w:val="false"/>
          <w:color w:val="000000"/>
          <w:sz w:val="28"/>
        </w:rPr>
        <w:t>
 настоящих Правил;
</w:t>
      </w:r>
      <w:r>
        <w:br/>
      </w:r>
      <w:r>
        <w:rPr>
          <w:rFonts w:ascii="Times New Roman"/>
          <w:b w:val="false"/>
          <w:i w:val="false"/>
          <w:color w:val="000000"/>
          <w:sz w:val="28"/>
        </w:rPr>
        <w:t>
      2) коэффициента среднего номинального дохода за последние истекшие полные тридцать шесть календарных месяцев по всем фондам, соответствующим условиям 
</w:t>
      </w:r>
      <w:r>
        <w:rPr>
          <w:rFonts w:ascii="Times New Roman"/>
          <w:b w:val="false"/>
          <w:i w:val="false"/>
          <w:color w:val="000000"/>
          <w:sz w:val="28"/>
        </w:rPr>
        <w:t xml:space="preserve"> пункта 13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Коэффициент среднего номинального дохода рассчитывается как средневзвешенная по текущей стоимости "чистых" пенсионных активов (по состоянию на первый календарный день первого месяца периода, за который осуществлялся расчет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величина коэффициентов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за один и тот же период по всем фондам,соответствующим условиям  
</w:t>
      </w:r>
      <w:r>
        <w:rPr>
          <w:rFonts w:ascii="Times New Roman"/>
          <w:b w:val="false"/>
          <w:i w:val="false"/>
          <w:color w:val="000000"/>
          <w:sz w:val="28"/>
        </w:rPr>
        <w:t xml:space="preserve"> пункта 13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16. Отклонение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по каждому отдельному фонду, чьи пенсионные активы находятся в инвестиционном управлении у данной организации, должно быть не ниже 30 процентов от значения коэффициента среднего номинального дохода за соответствующий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Организация возмещает отрицательную разницу между показателем номинальной доходности и минимальным значением доходности фонду путем зачисления на банковский счет фонда в банке второго уровня соответствующей суммы денег, рассчитанной по формуле:
</w:t>
      </w:r>
      <w:r>
        <w:br/>
      </w:r>
      <w:r>
        <w:rPr>
          <w:rFonts w:ascii="Times New Roman"/>
          <w:b w:val="false"/>
          <w:i w:val="false"/>
          <w:color w:val="000000"/>
          <w:sz w:val="28"/>
        </w:rPr>
        <w:t>
      S = (Cср - Сt)* Yei, где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 необходимая средняя стоимость одной условной единицы пенсионных активов фонда, находящегося в инвестиционном управлении у организации, при которой отрицательная разница между минимальным значением доходности пенсионных активов и коэффициентом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исключается;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t
</w:t>
      </w:r>
      <w:r>
        <w:rPr>
          <w:rFonts w:ascii="Times New Roman"/>
          <w:b w:val="false"/>
          <w:i w:val="false"/>
          <w:color w:val="000000"/>
          <w:sz w:val="28"/>
        </w:rPr>
        <w:t>
</w:t>
      </w:r>
      <w:r>
        <w:rPr>
          <w:rFonts w:ascii="Times New Roman"/>
          <w:b w:val="false"/>
          <w:i w:val="false"/>
          <w:color w:val="000000"/>
          <w:sz w:val="28"/>
        </w:rPr>
        <w:t>
 - средняя стоимость одной условной единицы пенсионных активов фонда, которые находились у организации в инвестиционном управлении на дату произведения расчета;
</w:t>
      </w:r>
      <w:r>
        <w:br/>
      </w:r>
      <w:r>
        <w:rPr>
          <w:rFonts w:ascii="Times New Roman"/>
          <w:b w:val="false"/>
          <w:i w:val="false"/>
          <w:color w:val="000000"/>
          <w:sz w:val="28"/>
        </w:rPr>
        <w:t>
      Y
</w:t>
      </w:r>
      <w:r>
        <w:rPr>
          <w:rFonts w:ascii="Times New Roman"/>
          <w:b w:val="false"/>
          <w:i w:val="false"/>
          <w:color w:val="000000"/>
          <w:sz w:val="28"/>
        </w:rPr>
        <w:t>
</w:t>
      </w:r>
      <w:r>
        <w:rPr>
          <w:rFonts w:ascii="Times New Roman"/>
          <w:b w:val="false"/>
          <w:i w:val="false"/>
          <w:color w:val="000000"/>
          <w:vertAlign w:val="subscript"/>
        </w:rPr>
        <w:t>
ei
</w:t>
      </w:r>
      <w:r>
        <w:rPr>
          <w:rFonts w:ascii="Times New Roman"/>
          <w:b w:val="false"/>
          <w:i w:val="false"/>
          <w:color w:val="000000"/>
          <w:sz w:val="28"/>
        </w:rPr>
        <w:t>
</w:t>
      </w:r>
      <w:r>
        <w:rPr>
          <w:rFonts w:ascii="Times New Roman"/>
          <w:b w:val="false"/>
          <w:i w:val="false"/>
          <w:color w:val="000000"/>
          <w:sz w:val="28"/>
        </w:rPr>
        <w:t>
 - общее количество условных единиц пенсионных активов Фонда, которые находятся в инвестиционном управлении у организации на расчетную дату.
</w:t>
      </w:r>
      <w:r>
        <w:br/>
      </w:r>
      <w:r>
        <w:rPr>
          <w:rFonts w:ascii="Times New Roman"/>
          <w:b w:val="false"/>
          <w:i w:val="false"/>
          <w:color w:val="000000"/>
          <w:sz w:val="28"/>
        </w:rPr>
        <w:t>
      Значение С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рассчитывается по формуле:
</w:t>
      </w:r>
      <w:r>
        <w:br/>
      </w:r>
      <w:r>
        <w:rPr>
          <w:rFonts w:ascii="Times New Roman"/>
          <w:b w:val="false"/>
          <w:i w:val="false"/>
          <w:color w:val="000000"/>
          <w:sz w:val="28"/>
        </w:rPr>
        <w:t>
      Сср &gt;=((Kcp-(Kcp*30%)+100)/100)*Сo, где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ср
</w:t>
      </w:r>
      <w:r>
        <w:rPr>
          <w:rFonts w:ascii="Times New Roman"/>
          <w:b w:val="false"/>
          <w:i w:val="false"/>
          <w:color w:val="000000"/>
          <w:sz w:val="28"/>
        </w:rPr>
        <w:t>
</w:t>
      </w:r>
      <w:r>
        <w:rPr>
          <w:rFonts w:ascii="Times New Roman"/>
          <w:b w:val="false"/>
          <w:i w:val="false"/>
          <w:color w:val="000000"/>
          <w:sz w:val="28"/>
        </w:rPr>
        <w:t>
 - значение среднего коэффициента номинального дохода по пенсионным активам накопительных пенсионных фондов, соответствующее дате произведения расчета;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о
</w:t>
      </w:r>
      <w:r>
        <w:rPr>
          <w:rFonts w:ascii="Times New Roman"/>
          <w:b w:val="false"/>
          <w:i w:val="false"/>
          <w:color w:val="000000"/>
          <w:sz w:val="28"/>
        </w:rPr>
        <w:t>
</w:t>
      </w:r>
      <w:r>
        <w:rPr>
          <w:rFonts w:ascii="Times New Roman"/>
          <w:b w:val="false"/>
          <w:i w:val="false"/>
          <w:color w:val="000000"/>
          <w:sz w:val="28"/>
        </w:rPr>
        <w:t>
 - средняя стоимость одной условной единицы пенсионных активов фонда, которые находились у фонда тридцать шесть месяцев назад, предшествующих дате произведения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18. Указанная сумма должна быть зачислена на счет фонда в течение 10 календарных дней с даты предъявления фондом требования к организации о возмещении отрицательной разницы между показателем номинальной доходности и минимальным значением доходности.
</w:t>
      </w:r>
      <w:r>
        <w:br/>
      </w:r>
      <w:r>
        <w:rPr>
          <w:rFonts w:ascii="Times New Roman"/>
          <w:b w:val="false"/>
          <w:i w:val="false"/>
          <w:color w:val="000000"/>
          <w:sz w:val="28"/>
        </w:rPr>
        <w:t>
      Требование настоящего пункта не распространяется на случай, когда организация обладает лицензией на осуществление деятельности по инвестиционному управлению пенсионными активами и лицензией на осуществление деятельности по привлечению пенсионных взносов и осуществлению пенсионных выплат одновременно.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19. Организация в течение дня следующего за днем произведения зачисления суммы возмещения отрицательной разницы между минимальным значением доходности и коэффициентом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направляет в уполномоченный орган информацию о зачислении данной суммы с подтверждением банком второго уровня.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Пруденциальный норматив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"Достаточность высоколиквидных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Пруденциальный норматив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"Инвестиции в негосударственные ценные бумаги 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эмитента, во вклады в одном банке второго уровня"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Достаточность высоколиквидных активов характеризуется коэффициентом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значение которого должно ежедневно составлять не менее 1.
</w:t>
      </w:r>
      <w:r>
        <w:br/>
      </w:r>
      <w:r>
        <w:rPr>
          <w:rFonts w:ascii="Times New Roman"/>
          <w:b w:val="false"/>
          <w:i w:val="false"/>
          <w:color w:val="000000"/>
          <w:sz w:val="28"/>
        </w:rPr>
        <w:t>
      Коэффициент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ВА/(МРСК*0,3), где
</w:t>
      </w:r>
    </w:p>
    <w:p>
      <w:pPr>
        <w:spacing w:after="0"/>
        <w:ind w:left="0"/>
        <w:jc w:val="both"/>
      </w:pPr>
      <w:r>
        <w:rPr>
          <w:rFonts w:ascii="Times New Roman"/>
          <w:b w:val="false"/>
          <w:i w:val="false"/>
          <w:color w:val="000000"/>
          <w:sz w:val="28"/>
        </w:rPr>
        <w:t>
      ВА - высоколиквидные активы;
</w:t>
      </w:r>
      <w:r>
        <w:br/>
      </w:r>
      <w:r>
        <w:rPr>
          <w:rFonts w:ascii="Times New Roman"/>
          <w:b w:val="false"/>
          <w:i w:val="false"/>
          <w:color w:val="000000"/>
          <w:sz w:val="28"/>
        </w:rPr>
        <w:t>
      МРСК - минимальный размер собственного капитала, рассчитанный в соответствии с 
</w:t>
      </w:r>
      <w:r>
        <w:rPr>
          <w:rFonts w:ascii="Times New Roman"/>
          <w:b w:val="false"/>
          <w:i w:val="false"/>
          <w:color w:val="000000"/>
          <w:sz w:val="28"/>
        </w:rPr>
        <w:t xml:space="preserve"> пунктом 3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21. Суммарный размер инвестиций организации в негосударственные ценные бумаги одного эмитента, во вклады в одном банке второго уровня, которые могут быть осуществлены в соответствии с порядком инвестирования пенсионных активов, установленным уполномоченным органом, не должен превышать значений, указанных в 
</w:t>
      </w:r>
      <w:r>
        <w:rPr>
          <w:rFonts w:ascii="Times New Roman"/>
          <w:b w:val="false"/>
          <w:i w:val="false"/>
          <w:color w:val="000000"/>
          <w:sz w:val="28"/>
        </w:rPr>
        <w:t xml:space="preserve"> Приложении 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Контроль за соблюдением пруденциальных нормативов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Организация каждый рабочий день производит расчеты по состоянию на конец предшествующего рабочего дня, а также на конец каждого из выходных дней, непосредственно предшествовавших текущему рабочему дню:
</w:t>
      </w:r>
      <w:r>
        <w:br/>
      </w:r>
      <w:r>
        <w:rPr>
          <w:rFonts w:ascii="Times New Roman"/>
          <w:b w:val="false"/>
          <w:i w:val="false"/>
          <w:color w:val="000000"/>
          <w:sz w:val="28"/>
        </w:rPr>
        <w:t>
      1) значения коэффициента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2) значения коэффициента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 рынка и фин. организаций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на соответствие осуществленных инвестиций пруденциальному нормативу 4 "Инвестиции в негосударственные ценные бумаги одного эмитента, во вклады в одном банке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23. Ежемесячно, не позднее пятого рабочего дня, организация представляет уполномоченному органу на электронном носителе:
</w:t>
      </w:r>
      <w:r>
        <w:br/>
      </w:r>
      <w:r>
        <w:rPr>
          <w:rFonts w:ascii="Times New Roman"/>
          <w:b w:val="false"/>
          <w:i w:val="false"/>
          <w:color w:val="000000"/>
          <w:sz w:val="28"/>
        </w:rPr>
        <w:t>
      1) расчеты значений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за истекший месяц (отдельно по каждому фонду, чьи пенсионные активы находились в инвестиционном управлении у данной организации на начало текущего месяца); 
</w:t>
      </w:r>
      <w:r>
        <w:br/>
      </w:r>
      <w:r>
        <w:rPr>
          <w:rFonts w:ascii="Times New Roman"/>
          <w:b w:val="false"/>
          <w:i w:val="false"/>
          <w:color w:val="000000"/>
          <w:sz w:val="28"/>
        </w:rPr>
        <w:t>
      2) справку о средней стоимости одной условной единицы пенсионных активов каждого отдельного фонда, чьи пенсионные активы находились в инвестиционном управлении у данной организации на начало текущего месяца, за истекший месяц по форме 
</w:t>
      </w:r>
      <w:r>
        <w:rPr>
          <w:rFonts w:ascii="Times New Roman"/>
          <w:b w:val="false"/>
          <w:i w:val="false"/>
          <w:color w:val="000000"/>
          <w:sz w:val="28"/>
        </w:rPr>
        <w:t xml:space="preserve"> Приложения 4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24. Расчеты на бумажном носителе, указанные в 
</w:t>
      </w:r>
      <w:r>
        <w:rPr>
          <w:rFonts w:ascii="Times New Roman"/>
          <w:b w:val="false"/>
          <w:i w:val="false"/>
          <w:color w:val="000000"/>
          <w:sz w:val="28"/>
        </w:rPr>
        <w:t xml:space="preserve"> пункте 22 </w:t>
      </w:r>
      <w:r>
        <w:rPr>
          <w:rFonts w:ascii="Times New Roman"/>
          <w:b w:val="false"/>
          <w:i w:val="false"/>
          <w:color w:val="000000"/>
          <w:sz w:val="28"/>
        </w:rPr>
        <w:t>
 настоящих Правил (по форме согласно 
</w:t>
      </w:r>
      <w:r>
        <w:rPr>
          <w:rFonts w:ascii="Times New Roman"/>
          <w:b w:val="false"/>
          <w:i w:val="false"/>
          <w:color w:val="000000"/>
          <w:sz w:val="28"/>
        </w:rPr>
        <w:t xml:space="preserve"> Приложению 5 </w:t>
      </w:r>
      <w:r>
        <w:rPr>
          <w:rFonts w:ascii="Times New Roman"/>
          <w:b w:val="false"/>
          <w:i w:val="false"/>
          <w:color w:val="000000"/>
          <w:sz w:val="28"/>
        </w:rPr>
        <w:t>
 к настоящим Правилам) и подпункте 1) 
</w:t>
      </w:r>
      <w:r>
        <w:rPr>
          <w:rFonts w:ascii="Times New Roman"/>
          <w:b w:val="false"/>
          <w:i w:val="false"/>
          <w:color w:val="000000"/>
          <w:sz w:val="28"/>
        </w:rPr>
        <w:t xml:space="preserve"> пункта 23 </w:t>
      </w:r>
      <w:r>
        <w:rPr>
          <w:rFonts w:ascii="Times New Roman"/>
          <w:b w:val="false"/>
          <w:i w:val="false"/>
          <w:color w:val="000000"/>
          <w:sz w:val="28"/>
        </w:rPr>
        <w:t>
 настоящих Правил, а также дополнительные сведения для расчета пруденциальных нормативов, указанные в 
</w:t>
      </w:r>
      <w:r>
        <w:rPr>
          <w:rFonts w:ascii="Times New Roman"/>
          <w:b w:val="false"/>
          <w:i w:val="false"/>
          <w:color w:val="000000"/>
          <w:sz w:val="28"/>
        </w:rPr>
        <w:t xml:space="preserve"> пункте 25 </w:t>
      </w:r>
      <w:r>
        <w:rPr>
          <w:rFonts w:ascii="Times New Roman"/>
          <w:b w:val="false"/>
          <w:i w:val="false"/>
          <w:color w:val="000000"/>
          <w:sz w:val="28"/>
        </w:rPr>
        <w:t>
 настоящих Правил (по форме согласно Приложению 6 к настоящим Правилам), подписываются первым руководителем или лицом, его замещающим, главным бухгалтером, заверяются печатью и хранятся в организации. По требованию уполномоченного органа организация не позднее двух рабочих дней со дня получения запроса представляет данные сведения на бумажном носителе.
</w:t>
      </w:r>
    </w:p>
    <w:p>
      <w:pPr>
        <w:spacing w:after="0"/>
        <w:ind w:left="0"/>
        <w:jc w:val="both"/>
      </w:pPr>
      <w:r>
        <w:rPr>
          <w:rFonts w:ascii="Times New Roman"/>
          <w:b w:val="false"/>
          <w:i w:val="false"/>
          <w:color w:val="000000"/>
          <w:sz w:val="28"/>
        </w:rPr>
        <w:t>
</w:t>
      </w:r>
      <w:r>
        <w:rPr>
          <w:rFonts w:ascii="Times New Roman"/>
          <w:b w:val="false"/>
          <w:i w:val="false"/>
          <w:color w:val="000000"/>
          <w:sz w:val="28"/>
        </w:rPr>
        <w:t>
      25. Уполномоченный орган и организация ежемесячно рассчитывают значения коэффициентов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и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на основании финансовой и иной отчетности, представляемой организацией в уполномоченный орган на электронном носителе в соответствии с нормативными правовыми актами Республики Казахстан, и дополнительных сведений для расчета пруденциальных нормативов, представляемых организацией на электронном носителе по форме согласно Приложению 6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26. Дополнительные сведения для расчета пруденциальных нормативов на электронном носителе представляются по состоянию на первое число месяца, следующего за отчетным, не позднее 18-00 часов времени города Астаны пятого рабочего дня данного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27. Данные в расчетах и дополнительных сведениях для расчета пруденциальных нормативов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28. Расчеты, указанные в подпункте 1) 
</w:t>
      </w:r>
      <w:r>
        <w:rPr>
          <w:rFonts w:ascii="Times New Roman"/>
          <w:b w:val="false"/>
          <w:i w:val="false"/>
          <w:color w:val="000000"/>
          <w:sz w:val="28"/>
        </w:rPr>
        <w:t xml:space="preserve"> пункта 23 </w:t>
      </w:r>
      <w:r>
        <w:rPr>
          <w:rFonts w:ascii="Times New Roman"/>
          <w:b w:val="false"/>
          <w:i w:val="false"/>
          <w:color w:val="000000"/>
          <w:sz w:val="28"/>
        </w:rPr>
        <w:t>
 настоящих Правил, а также дополнительные сведения для расчета пруденциальных нормативов, указанные в 
</w:t>
      </w:r>
      <w:r>
        <w:rPr>
          <w:rFonts w:ascii="Times New Roman"/>
          <w:b w:val="false"/>
          <w:i w:val="false"/>
          <w:color w:val="000000"/>
          <w:sz w:val="28"/>
        </w:rPr>
        <w:t xml:space="preserve"> пункте 26 </w:t>
      </w:r>
      <w:r>
        <w:rPr>
          <w:rFonts w:ascii="Times New Roman"/>
          <w:b w:val="false"/>
          <w:i w:val="false"/>
          <w:color w:val="000000"/>
          <w:sz w:val="28"/>
        </w:rPr>
        <w:t>
настоящих Правил, представляются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29. Идентичность данных, представляемых на электронном носителе, данным на бумажном носителе, обеспечивается первым руководителем организации или лицом, его замещающим.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случае несоответствия значений, рассчитанных в соответствии с 
</w:t>
      </w:r>
      <w:r>
        <w:rPr>
          <w:rFonts w:ascii="Times New Roman"/>
          <w:b w:val="false"/>
          <w:i w:val="false"/>
          <w:color w:val="000000"/>
          <w:sz w:val="28"/>
        </w:rPr>
        <w:t xml:space="preserve"> пунктом 22 </w:t>
      </w:r>
      <w:r>
        <w:rPr>
          <w:rFonts w:ascii="Times New Roman"/>
          <w:b w:val="false"/>
          <w:i w:val="false"/>
          <w:color w:val="000000"/>
          <w:sz w:val="28"/>
        </w:rPr>
        <w:t>
 настоящих Правил, а также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пруденциальным нормативам, установленным настоящими Правилами, организация сообщает уполномоченному органу в течение одного дня о факте и причинах данного несоответствия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31. В случае совмещения организацией видов профессиональной деятельности на рынке ценных бумаг и/или деятельности по привлечению пенсионных взносов и осуществлению пенсионных выплат расчет пруденциальных нормативов осуществляется с учетом особенностей, установленных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нормативных правовых актов под N 3484).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о пруденциальных нормативах
</w:t>
      </w:r>
      <w:r>
        <w:br/>
      </w:r>
      <w:r>
        <w:rPr>
          <w:rFonts w:ascii="Times New Roman"/>
          <w:b w:val="false"/>
          <w:i w:val="false"/>
          <w:color w:val="000000"/>
          <w:sz w:val="28"/>
        </w:rPr>
        <w:t>
для организаций, осуществляющих       
</w:t>
      </w:r>
      <w:r>
        <w:br/>
      </w:r>
      <w:r>
        <w:rPr>
          <w:rFonts w:ascii="Times New Roman"/>
          <w:b w:val="false"/>
          <w:i w:val="false"/>
          <w:color w:val="000000"/>
          <w:sz w:val="28"/>
        </w:rPr>
        <w:t>
инвестиционное управление пенсионными 
</w:t>
      </w:r>
      <w:r>
        <w:br/>
      </w:r>
      <w:r>
        <w:rPr>
          <w:rFonts w:ascii="Times New Roman"/>
          <w:b w:val="false"/>
          <w:i w:val="false"/>
          <w:color w:val="000000"/>
          <w:sz w:val="28"/>
        </w:rPr>
        <w:t>
активами                              
</w:t>
      </w:r>
    </w:p>
    <w:p>
      <w:pPr>
        <w:spacing w:after="0"/>
        <w:ind w:left="0"/>
        <w:jc w:val="both"/>
      </w:pPr>
      <w:r>
        <w:rPr>
          <w:rFonts w:ascii="Times New Roman"/>
          <w:b w:val="false"/>
          <w:i w:val="false"/>
          <w:color w:val="000000"/>
          <w:sz w:val="28"/>
        </w:rPr>
        <w:t>
                       Значения коэффициента дефолта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1512"/>
        <w:gridCol w:w="1745"/>
        <w:gridCol w:w="1843"/>
        <w:gridCol w:w="2154"/>
        <w:gridCol w:w="1629"/>
      </w:tblGrid>
      <w:tr>
        <w:trPr>
          <w:trHeight w:val="90" w:hRule="atLeast"/>
        </w:trPr>
        <w:tc>
          <w:tcPr>
            <w:tcW w:w="41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Характеристика
</w:t>
            </w:r>
            <w:r>
              <w:br/>
            </w:r>
            <w:r>
              <w:rPr>
                <w:rFonts w:ascii="Times New Roman"/>
                <w:b w:val="false"/>
                <w:i w:val="false"/>
                <w:color w:val="000000"/>
                <w:sz w:val="20"/>
              </w:rPr>
              <w:t>
финансового
</w:t>
            </w:r>
            <w:r>
              <w:br/>
            </w:r>
            <w:r>
              <w:rPr>
                <w:rFonts w:ascii="Times New Roman"/>
                <w:b w:val="false"/>
                <w:i w:val="false"/>
                <w:color w:val="000000"/>
                <w:sz w:val="20"/>
              </w:rPr>
              <w:t>
инструмента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Оставшийся период обращения ценной бумаги
</w:t>
            </w:r>
            <w:r>
              <w:br/>
            </w:r>
            <w:r>
              <w:rPr>
                <w:rFonts w:ascii="Times New Roman"/>
                <w:b w:val="false"/>
                <w:i w:val="false"/>
                <w:color w:val="000000"/>
                <w:sz w:val="20"/>
              </w:rPr>
              <w:t>
(вклада) с даты расчета пруденциального
</w:t>
            </w:r>
            <w:r>
              <w:br/>
            </w:r>
            <w:r>
              <w:rPr>
                <w:rFonts w:ascii="Times New Roman"/>
                <w:b w:val="false"/>
                <w:i w:val="false"/>
                <w:color w:val="000000"/>
                <w:sz w:val="20"/>
              </w:rPr>
              <w:t>
норматива до даты ее погашения
</w:t>
            </w:r>
            <w:r>
              <w:br/>
            </w:r>
            <w:r>
              <w:rPr>
                <w:rFonts w:ascii="Times New Roman"/>
                <w:b w:val="false"/>
                <w:i w:val="false"/>
                <w:color w:val="000000"/>
                <w:sz w:val="20"/>
              </w:rPr>
              <w:t>
(истечения срока вклада)
</w:t>
            </w:r>
          </w:p>
        </w:tc>
      </w:tr>
      <w:tr>
        <w:trPr>
          <w:trHeight w:val="9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одного
</w:t>
            </w:r>
            <w:r>
              <w:br/>
            </w:r>
            <w:r>
              <w:rPr>
                <w:rFonts w:ascii="Times New Roman"/>
                <w:b w:val="false"/>
                <w:i w:val="false"/>
                <w:color w:val="000000"/>
                <w:sz w:val="20"/>
              </w:rPr>
              <w:t>
года
</w:t>
            </w:r>
            <w:r>
              <w:br/>
            </w:r>
            <w:r>
              <w:rPr>
                <w:rFonts w:ascii="Times New Roman"/>
                <w:b w:val="false"/>
                <w:i w:val="false"/>
                <w:color w:val="000000"/>
                <w:sz w:val="20"/>
              </w:rPr>
              <w:t>
включи-
</w:t>
            </w:r>
            <w:r>
              <w:br/>
            </w:r>
            <w:r>
              <w:rPr>
                <w:rFonts w:ascii="Times New Roman"/>
                <w:b w:val="false"/>
                <w:i w:val="false"/>
                <w:color w:val="000000"/>
                <w:sz w:val="20"/>
              </w:rPr>
              <w:t>
тельно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одного
</w:t>
            </w:r>
            <w:r>
              <w:br/>
            </w:r>
            <w:r>
              <w:rPr>
                <w:rFonts w:ascii="Times New Roman"/>
                <w:b w:val="false"/>
                <w:i w:val="false"/>
                <w:color w:val="000000"/>
                <w:sz w:val="20"/>
              </w:rPr>
              <w:t>
года до
</w:t>
            </w:r>
            <w:r>
              <w:br/>
            </w:r>
            <w:r>
              <w:rPr>
                <w:rFonts w:ascii="Times New Roman"/>
                <w:b w:val="false"/>
                <w:i w:val="false"/>
                <w:color w:val="000000"/>
                <w:sz w:val="20"/>
              </w:rPr>
              <w:t>
двух лет
</w:t>
            </w:r>
            <w:r>
              <w:br/>
            </w:r>
            <w:r>
              <w:rPr>
                <w:rFonts w:ascii="Times New Roman"/>
                <w:b w:val="false"/>
                <w:i w:val="false"/>
                <w:color w:val="000000"/>
                <w:sz w:val="20"/>
              </w:rPr>
              <w:t>
включи-
</w:t>
            </w:r>
            <w:r>
              <w:br/>
            </w:r>
            <w:r>
              <w:rPr>
                <w:rFonts w:ascii="Times New Roman"/>
                <w:b w:val="false"/>
                <w:i w:val="false"/>
                <w:color w:val="000000"/>
                <w:sz w:val="20"/>
              </w:rPr>
              <w:t>
тельно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двух лет
</w:t>
            </w:r>
            <w:r>
              <w:br/>
            </w:r>
            <w:r>
              <w:rPr>
                <w:rFonts w:ascii="Times New Roman"/>
                <w:b w:val="false"/>
                <w:i w:val="false"/>
                <w:color w:val="000000"/>
                <w:sz w:val="20"/>
              </w:rPr>
              <w:t>
до трех
</w:t>
            </w:r>
            <w:r>
              <w:br/>
            </w:r>
            <w:r>
              <w:rPr>
                <w:rFonts w:ascii="Times New Roman"/>
                <w:b w:val="false"/>
                <w:i w:val="false"/>
                <w:color w:val="000000"/>
                <w:sz w:val="20"/>
              </w:rPr>
              <w:t>
лет
</w:t>
            </w:r>
            <w:r>
              <w:br/>
            </w:r>
            <w:r>
              <w:rPr>
                <w:rFonts w:ascii="Times New Roman"/>
                <w:b w:val="false"/>
                <w:i w:val="false"/>
                <w:color w:val="000000"/>
                <w:sz w:val="20"/>
              </w:rPr>
              <w:t>
включи-
</w:t>
            </w:r>
            <w:r>
              <w:br/>
            </w:r>
            <w:r>
              <w:rPr>
                <w:rFonts w:ascii="Times New Roman"/>
                <w:b w:val="false"/>
                <w:i w:val="false"/>
                <w:color w:val="000000"/>
                <w:sz w:val="20"/>
              </w:rPr>
              <w:t>
тельно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трех лет
</w:t>
            </w:r>
            <w:r>
              <w:br/>
            </w:r>
            <w:r>
              <w:rPr>
                <w:rFonts w:ascii="Times New Roman"/>
                <w:b w:val="false"/>
                <w:i w:val="false"/>
                <w:color w:val="000000"/>
                <w:sz w:val="20"/>
              </w:rPr>
              <w:t>
до четырех
</w:t>
            </w:r>
            <w:r>
              <w:br/>
            </w:r>
            <w:r>
              <w:rPr>
                <w:rFonts w:ascii="Times New Roman"/>
                <w:b w:val="false"/>
                <w:i w:val="false"/>
                <w:color w:val="000000"/>
                <w:sz w:val="20"/>
              </w:rPr>
              <w:t>
лет
</w:t>
            </w:r>
            <w:r>
              <w:br/>
            </w:r>
            <w:r>
              <w:rPr>
                <w:rFonts w:ascii="Times New Roman"/>
                <w:b w:val="false"/>
                <w:i w:val="false"/>
                <w:color w:val="000000"/>
                <w:sz w:val="20"/>
              </w:rPr>
              <w:t>
включи-
</w:t>
            </w:r>
            <w:r>
              <w:br/>
            </w:r>
            <w:r>
              <w:rPr>
                <w:rFonts w:ascii="Times New Roman"/>
                <w:b w:val="false"/>
                <w:i w:val="false"/>
                <w:color w:val="000000"/>
                <w:sz w:val="20"/>
              </w:rPr>
              <w:t>
тельно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четырех
</w:t>
            </w:r>
            <w:r>
              <w:br/>
            </w:r>
            <w:r>
              <w:rPr>
                <w:rFonts w:ascii="Times New Roman"/>
                <w:b w:val="false"/>
                <w:i w:val="false"/>
                <w:color w:val="000000"/>
                <w:sz w:val="20"/>
              </w:rPr>
              <w:t>
лет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w:t>
            </w:r>
            <w:r>
              <w:br/>
            </w:r>
            <w:r>
              <w:rPr>
                <w:rFonts w:ascii="Times New Roman"/>
                <w:b w:val="false"/>
                <w:i w:val="false"/>
                <w:color w:val="000000"/>
                <w:sz w:val="20"/>
              </w:rPr>
              <w:t>
бумаги, имеющие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"ААА"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w:t>
            </w:r>
            <w:r>
              <w:br/>
            </w:r>
            <w:r>
              <w:rPr>
                <w:rFonts w:ascii="Times New Roman"/>
                <w:b w:val="false"/>
                <w:i w:val="false"/>
                <w:color w:val="000000"/>
                <w:sz w:val="20"/>
              </w:rPr>
              <w:t>
и "Fitch") или "Ааа"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w:t>
            </w:r>
            <w:r>
              <w:br/>
            </w:r>
            <w:r>
              <w:rPr>
                <w:rFonts w:ascii="Times New Roman"/>
                <w:b w:val="false"/>
                <w:i w:val="false"/>
                <w:color w:val="000000"/>
                <w:sz w:val="20"/>
              </w:rPr>
              <w:t>
рейтинговую оценку в
</w:t>
            </w:r>
            <w:r>
              <w:br/>
            </w:r>
            <w:r>
              <w:rPr>
                <w:rFonts w:ascii="Times New Roman"/>
                <w:b w:val="false"/>
                <w:i w:val="false"/>
                <w:color w:val="000000"/>
                <w:sz w:val="20"/>
              </w:rPr>
              <w:t>
иностранной валюте
</w:t>
            </w:r>
            <w:r>
              <w:br/>
            </w:r>
            <w:r>
              <w:rPr>
                <w:rFonts w:ascii="Times New Roman"/>
                <w:b w:val="false"/>
                <w:i w:val="false"/>
                <w:color w:val="000000"/>
                <w:sz w:val="20"/>
              </w:rPr>
              <w:t>
по международной
</w:t>
            </w:r>
            <w:r>
              <w:br/>
            </w:r>
            <w:r>
              <w:rPr>
                <w:rFonts w:ascii="Times New Roman"/>
                <w:b w:val="false"/>
                <w:i w:val="false"/>
                <w:color w:val="000000"/>
                <w:sz w:val="20"/>
              </w:rPr>
              <w:t>
шкале кредитного
</w:t>
            </w:r>
            <w:r>
              <w:br/>
            </w:r>
            <w:r>
              <w:rPr>
                <w:rFonts w:ascii="Times New Roman"/>
                <w:b w:val="false"/>
                <w:i w:val="false"/>
                <w:color w:val="000000"/>
                <w:sz w:val="20"/>
              </w:rPr>
              <w:t>
рейтинга не ниже
</w:t>
            </w:r>
            <w:r>
              <w:br/>
            </w:r>
            <w:r>
              <w:rPr>
                <w:rFonts w:ascii="Times New Roman"/>
                <w:b w:val="false"/>
                <w:i w:val="false"/>
                <w:color w:val="000000"/>
                <w:sz w:val="20"/>
              </w:rPr>
              <w:t>
"ААА" (по класси-
</w:t>
            </w:r>
            <w:r>
              <w:br/>
            </w:r>
            <w:r>
              <w:rPr>
                <w:rFonts w:ascii="Times New Roman"/>
                <w:b w:val="false"/>
                <w:i w:val="false"/>
                <w:color w:val="000000"/>
                <w:sz w:val="20"/>
              </w:rPr>
              <w:t>
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w:t>
            </w:r>
            <w:r>
              <w:br/>
            </w:r>
            <w:r>
              <w:rPr>
                <w:rFonts w:ascii="Times New Roman"/>
                <w:b w:val="false"/>
                <w:i w:val="false"/>
                <w:color w:val="000000"/>
                <w:sz w:val="20"/>
              </w:rPr>
              <w:t>
или "Ааа"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"Standard &amp; Poor's
</w:t>
            </w:r>
            <w:r>
              <w:br/>
            </w:r>
            <w:r>
              <w:rPr>
                <w:rFonts w:ascii="Times New Roman"/>
                <w:b w:val="false"/>
                <w:i w:val="false"/>
                <w:color w:val="000000"/>
                <w:sz w:val="20"/>
              </w:rPr>
              <w:t>
principal stability
</w:t>
            </w:r>
            <w:r>
              <w:br/>
            </w:r>
            <w:r>
              <w:rPr>
                <w:rFonts w:ascii="Times New Roman"/>
                <w:b w:val="false"/>
                <w:i w:val="false"/>
                <w:color w:val="000000"/>
                <w:sz w:val="20"/>
              </w:rPr>
              <w:t>
fund ratings" не
</w:t>
            </w:r>
            <w:r>
              <w:br/>
            </w:r>
            <w:r>
              <w:rPr>
                <w:rFonts w:ascii="Times New Roman"/>
                <w:b w:val="false"/>
                <w:i w:val="false"/>
                <w:color w:val="000000"/>
                <w:sz w:val="20"/>
              </w:rPr>
              <w:t>
ниже "AAAm" либо
</w:t>
            </w:r>
            <w:r>
              <w:br/>
            </w:r>
            <w:r>
              <w:rPr>
                <w:rFonts w:ascii="Times New Roman"/>
                <w:b w:val="false"/>
                <w:i w:val="false"/>
                <w:color w:val="000000"/>
                <w:sz w:val="20"/>
              </w:rPr>
              <w:t>
"Standard &amp; Poor's
</w:t>
            </w:r>
            <w:r>
              <w:br/>
            </w:r>
            <w:r>
              <w:rPr>
                <w:rFonts w:ascii="Times New Roman"/>
                <w:b w:val="false"/>
                <w:i w:val="false"/>
                <w:color w:val="000000"/>
                <w:sz w:val="20"/>
              </w:rPr>
              <w:t>
Fund credit quality
</w:t>
            </w:r>
            <w:r>
              <w:br/>
            </w:r>
            <w:r>
              <w:rPr>
                <w:rFonts w:ascii="Times New Roman"/>
                <w:b w:val="false"/>
                <w:i w:val="false"/>
                <w:color w:val="000000"/>
                <w:sz w:val="20"/>
              </w:rPr>
              <w:t>
ratings" не ниже 
</w:t>
            </w:r>
            <w:r>
              <w:br/>
            </w:r>
            <w:r>
              <w:rPr>
                <w:rFonts w:ascii="Times New Roman"/>
                <w:b w:val="false"/>
                <w:i w:val="false"/>
                <w:color w:val="000000"/>
                <w:sz w:val="20"/>
              </w:rPr>
              <w:t>
"AAAf"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"ААА"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"Fitch")
</w:t>
            </w:r>
            <w:r>
              <w:br/>
            </w:r>
            <w:r>
              <w:rPr>
                <w:rFonts w:ascii="Times New Roman"/>
                <w:b w:val="false"/>
                <w:i w:val="false"/>
                <w:color w:val="000000"/>
                <w:sz w:val="20"/>
              </w:rPr>
              <w:t>
или "Ааа" (по кла-
</w:t>
            </w:r>
            <w:r>
              <w:br/>
            </w:r>
            <w:r>
              <w:rPr>
                <w:rFonts w:ascii="Times New Roman"/>
                <w:b w:val="false"/>
                <w:i w:val="false"/>
                <w:color w:val="000000"/>
                <w:sz w:val="20"/>
              </w:rPr>
              <w:t>
ссификации рей-
</w:t>
            </w:r>
            <w:r>
              <w:br/>
            </w:r>
            <w:r>
              <w:rPr>
                <w:rFonts w:ascii="Times New Roman"/>
                <w:b w:val="false"/>
                <w:i w:val="false"/>
                <w:color w:val="000000"/>
                <w:sz w:val="20"/>
              </w:rPr>
              <w:t>
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w:t>
            </w:r>
            <w:r>
              <w:br/>
            </w:r>
            <w:r>
              <w:rPr>
                <w:rFonts w:ascii="Times New Roman"/>
                <w:b w:val="false"/>
                <w:i w:val="false"/>
                <w:color w:val="000000"/>
                <w:sz w:val="20"/>
              </w:rPr>
              <w:t>
бумаги, имеющие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"АА"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"Fitch")
</w:t>
            </w:r>
            <w:r>
              <w:br/>
            </w:r>
            <w:r>
              <w:rPr>
                <w:rFonts w:ascii="Times New Roman"/>
                <w:b w:val="false"/>
                <w:i w:val="false"/>
                <w:color w:val="000000"/>
                <w:sz w:val="20"/>
              </w:rPr>
              <w:t>
или "Аа2"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w:t>
            </w:r>
            <w:r>
              <w:br/>
            </w:r>
            <w:r>
              <w:rPr>
                <w:rFonts w:ascii="Times New Roman"/>
                <w:b w:val="false"/>
                <w:i w:val="false"/>
                <w:color w:val="000000"/>
                <w:sz w:val="20"/>
              </w:rPr>
              <w:t>
рейтинговую оценку
</w:t>
            </w:r>
            <w:r>
              <w:br/>
            </w:r>
            <w:r>
              <w:rPr>
                <w:rFonts w:ascii="Times New Roman"/>
                <w:b w:val="false"/>
                <w:i w:val="false"/>
                <w:color w:val="000000"/>
                <w:sz w:val="20"/>
              </w:rPr>
              <w:t>
в иностранной валюте
</w:t>
            </w:r>
            <w:r>
              <w:br/>
            </w:r>
            <w:r>
              <w:rPr>
                <w:rFonts w:ascii="Times New Roman"/>
                <w:b w:val="false"/>
                <w:i w:val="false"/>
                <w:color w:val="000000"/>
                <w:sz w:val="20"/>
              </w:rPr>
              <w:t>
по международной
</w:t>
            </w:r>
            <w:r>
              <w:br/>
            </w:r>
            <w:r>
              <w:rPr>
                <w:rFonts w:ascii="Times New Roman"/>
                <w:b w:val="false"/>
                <w:i w:val="false"/>
                <w:color w:val="000000"/>
                <w:sz w:val="20"/>
              </w:rPr>
              <w:t>
шкале кредитного
</w:t>
            </w:r>
            <w:r>
              <w:br/>
            </w:r>
            <w:r>
              <w:rPr>
                <w:rFonts w:ascii="Times New Roman"/>
                <w:b w:val="false"/>
                <w:i w:val="false"/>
                <w:color w:val="000000"/>
                <w:sz w:val="20"/>
              </w:rPr>
              <w:t>
рейтинга не ниже
</w:t>
            </w:r>
            <w:r>
              <w:br/>
            </w:r>
            <w:r>
              <w:rPr>
                <w:rFonts w:ascii="Times New Roman"/>
                <w:b w:val="false"/>
                <w:i w:val="false"/>
                <w:color w:val="000000"/>
                <w:sz w:val="20"/>
              </w:rPr>
              <w:t>
"АА" (по класси-
</w:t>
            </w:r>
            <w:r>
              <w:br/>
            </w:r>
            <w:r>
              <w:rPr>
                <w:rFonts w:ascii="Times New Roman"/>
                <w:b w:val="false"/>
                <w:i w:val="false"/>
                <w:color w:val="000000"/>
                <w:sz w:val="20"/>
              </w:rPr>
              <w:t>
фикации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"Fitch")
</w:t>
            </w:r>
            <w:r>
              <w:br/>
            </w:r>
            <w:r>
              <w:rPr>
                <w:rFonts w:ascii="Times New Roman"/>
                <w:b w:val="false"/>
                <w:i w:val="false"/>
                <w:color w:val="000000"/>
                <w:sz w:val="20"/>
              </w:rPr>
              <w:t>
или "Аа2"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"Standard &amp; Poor's
</w:t>
            </w:r>
            <w:r>
              <w:br/>
            </w:r>
            <w:r>
              <w:rPr>
                <w:rFonts w:ascii="Times New Roman"/>
                <w:b w:val="false"/>
                <w:i w:val="false"/>
                <w:color w:val="000000"/>
                <w:sz w:val="20"/>
              </w:rPr>
              <w:t>
principal stability
</w:t>
            </w:r>
            <w:r>
              <w:br/>
            </w:r>
            <w:r>
              <w:rPr>
                <w:rFonts w:ascii="Times New Roman"/>
                <w:b w:val="false"/>
                <w:i w:val="false"/>
                <w:color w:val="000000"/>
                <w:sz w:val="20"/>
              </w:rPr>
              <w:t>
fund ratings" не
</w:t>
            </w:r>
            <w:r>
              <w:br/>
            </w:r>
            <w:r>
              <w:rPr>
                <w:rFonts w:ascii="Times New Roman"/>
                <w:b w:val="false"/>
                <w:i w:val="false"/>
                <w:color w:val="000000"/>
                <w:sz w:val="20"/>
              </w:rPr>
              <w:t>
ниже "AAm" либо
</w:t>
            </w:r>
            <w:r>
              <w:br/>
            </w:r>
            <w:r>
              <w:rPr>
                <w:rFonts w:ascii="Times New Roman"/>
                <w:b w:val="false"/>
                <w:i w:val="false"/>
                <w:color w:val="000000"/>
                <w:sz w:val="20"/>
              </w:rPr>
              <w:t>
"Standard &amp; Poor's
</w:t>
            </w:r>
            <w:r>
              <w:br/>
            </w:r>
            <w:r>
              <w:rPr>
                <w:rFonts w:ascii="Times New Roman"/>
                <w:b w:val="false"/>
                <w:i w:val="false"/>
                <w:color w:val="000000"/>
                <w:sz w:val="20"/>
              </w:rPr>
              <w:t>
Fund credit quality
</w:t>
            </w:r>
            <w:r>
              <w:br/>
            </w:r>
            <w:r>
              <w:rPr>
                <w:rFonts w:ascii="Times New Roman"/>
                <w:b w:val="false"/>
                <w:i w:val="false"/>
                <w:color w:val="000000"/>
                <w:sz w:val="20"/>
              </w:rPr>
              <w:t>
ratings" не ниже 
</w:t>
            </w:r>
            <w:r>
              <w:br/>
            </w:r>
            <w:r>
              <w:rPr>
                <w:rFonts w:ascii="Times New Roman"/>
                <w:b w:val="false"/>
                <w:i w:val="false"/>
                <w:color w:val="000000"/>
                <w:sz w:val="20"/>
              </w:rPr>
              <w:t>
"AAf"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"АА"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w:t>
            </w:r>
            <w:r>
              <w:br/>
            </w:r>
            <w:r>
              <w:rPr>
                <w:rFonts w:ascii="Times New Roman"/>
                <w:b w:val="false"/>
                <w:i w:val="false"/>
                <w:color w:val="000000"/>
                <w:sz w:val="20"/>
              </w:rPr>
              <w:t>
"Fitch") или "Аа2"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имеющие рейтинговую оценку не ниже "А" (по классификации рейтинговых агентств "Standard &amp; Poor's" и "Fitch") или "А2" (по классификации рейтингового агентства "Moody's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w:t>
            </w:r>
            <w:r>
              <w:br/>
            </w:r>
            <w:r>
              <w:rPr>
                <w:rFonts w:ascii="Times New Roman"/>
                <w:b w:val="false"/>
                <w:i w:val="false"/>
                <w:color w:val="000000"/>
                <w:sz w:val="20"/>
              </w:rPr>
              <w:t>
рейтинговую оценку
</w:t>
            </w:r>
            <w:r>
              <w:br/>
            </w:r>
            <w:r>
              <w:rPr>
                <w:rFonts w:ascii="Times New Roman"/>
                <w:b w:val="false"/>
                <w:i w:val="false"/>
                <w:color w:val="000000"/>
                <w:sz w:val="20"/>
              </w:rPr>
              <w:t>
в иностранной валюте
</w:t>
            </w:r>
            <w:r>
              <w:br/>
            </w:r>
            <w:r>
              <w:rPr>
                <w:rFonts w:ascii="Times New Roman"/>
                <w:b w:val="false"/>
                <w:i w:val="false"/>
                <w:color w:val="000000"/>
                <w:sz w:val="20"/>
              </w:rPr>
              <w:t>
по международной
</w:t>
            </w:r>
            <w:r>
              <w:br/>
            </w:r>
            <w:r>
              <w:rPr>
                <w:rFonts w:ascii="Times New Roman"/>
                <w:b w:val="false"/>
                <w:i w:val="false"/>
                <w:color w:val="000000"/>
                <w:sz w:val="20"/>
              </w:rPr>
              <w:t>
шкале кредитного
</w:t>
            </w:r>
            <w:r>
              <w:br/>
            </w:r>
            <w:r>
              <w:rPr>
                <w:rFonts w:ascii="Times New Roman"/>
                <w:b w:val="false"/>
                <w:i w:val="false"/>
                <w:color w:val="000000"/>
                <w:sz w:val="20"/>
              </w:rPr>
              <w:t>
рейтинга не ниже
</w:t>
            </w:r>
            <w:r>
              <w:br/>
            </w:r>
            <w:r>
              <w:rPr>
                <w:rFonts w:ascii="Times New Roman"/>
                <w:b w:val="false"/>
                <w:i w:val="false"/>
                <w:color w:val="000000"/>
                <w:sz w:val="20"/>
              </w:rPr>
              <w:t>
"А" (по класси-
</w:t>
            </w:r>
            <w:r>
              <w:br/>
            </w:r>
            <w:r>
              <w:rPr>
                <w:rFonts w:ascii="Times New Roman"/>
                <w:b w:val="false"/>
                <w:i w:val="false"/>
                <w:color w:val="000000"/>
                <w:sz w:val="20"/>
              </w:rPr>
              <w:t>
фикации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"Fitch")
</w:t>
            </w:r>
            <w:r>
              <w:br/>
            </w:r>
            <w:r>
              <w:rPr>
                <w:rFonts w:ascii="Times New Roman"/>
                <w:b w:val="false"/>
                <w:i w:val="false"/>
                <w:color w:val="000000"/>
                <w:sz w:val="20"/>
              </w:rPr>
              <w:t>
или "А2" (по класси-
</w:t>
            </w:r>
            <w:r>
              <w:br/>
            </w:r>
            <w:r>
              <w:rPr>
                <w:rFonts w:ascii="Times New Roman"/>
                <w:b w:val="false"/>
                <w:i w:val="false"/>
                <w:color w:val="000000"/>
                <w:sz w:val="20"/>
              </w:rPr>
              <w:t>
фикации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рей-
</w:t>
            </w:r>
            <w:r>
              <w:br/>
            </w:r>
            <w:r>
              <w:rPr>
                <w:rFonts w:ascii="Times New Roman"/>
                <w:b w:val="false"/>
                <w:i w:val="false"/>
                <w:color w:val="000000"/>
                <w:sz w:val="20"/>
              </w:rPr>
              <w:t>
тинговую оценку
</w:t>
            </w:r>
            <w:r>
              <w:br/>
            </w:r>
            <w:r>
              <w:rPr>
                <w:rFonts w:ascii="Times New Roman"/>
                <w:b w:val="false"/>
                <w:i w:val="false"/>
                <w:color w:val="000000"/>
                <w:sz w:val="20"/>
              </w:rPr>
              <w:t>
"Standard &amp; Poor's
</w:t>
            </w:r>
            <w:r>
              <w:br/>
            </w:r>
            <w:r>
              <w:rPr>
                <w:rFonts w:ascii="Times New Roman"/>
                <w:b w:val="false"/>
                <w:i w:val="false"/>
                <w:color w:val="000000"/>
                <w:sz w:val="20"/>
              </w:rPr>
              <w:t>
principal stability
</w:t>
            </w:r>
            <w:r>
              <w:br/>
            </w:r>
            <w:r>
              <w:rPr>
                <w:rFonts w:ascii="Times New Roman"/>
                <w:b w:val="false"/>
                <w:i w:val="false"/>
                <w:color w:val="000000"/>
                <w:sz w:val="20"/>
              </w:rPr>
              <w:t>
fund ratings" не 
</w:t>
            </w:r>
            <w:r>
              <w:br/>
            </w:r>
            <w:r>
              <w:rPr>
                <w:rFonts w:ascii="Times New Roman"/>
                <w:b w:val="false"/>
                <w:i w:val="false"/>
                <w:color w:val="000000"/>
                <w:sz w:val="20"/>
              </w:rPr>
              <w:t>
ниже "Am" либо 
</w:t>
            </w:r>
            <w:r>
              <w:br/>
            </w:r>
            <w:r>
              <w:rPr>
                <w:rFonts w:ascii="Times New Roman"/>
                <w:b w:val="false"/>
                <w:i w:val="false"/>
                <w:color w:val="000000"/>
                <w:sz w:val="20"/>
              </w:rPr>
              <w:t>
"Standard &amp; Poor's
</w:t>
            </w:r>
            <w:r>
              <w:br/>
            </w:r>
            <w:r>
              <w:rPr>
                <w:rFonts w:ascii="Times New Roman"/>
                <w:b w:val="false"/>
                <w:i w:val="false"/>
                <w:color w:val="000000"/>
                <w:sz w:val="20"/>
              </w:rPr>
              <w:t>
Fund credit quality
</w:t>
            </w:r>
            <w:r>
              <w:br/>
            </w:r>
            <w:r>
              <w:rPr>
                <w:rFonts w:ascii="Times New Roman"/>
                <w:b w:val="false"/>
                <w:i w:val="false"/>
                <w:color w:val="000000"/>
                <w:sz w:val="20"/>
              </w:rPr>
              <w:t>
ratings" не ниже
</w:t>
            </w:r>
            <w:r>
              <w:br/>
            </w:r>
            <w:r>
              <w:rPr>
                <w:rFonts w:ascii="Times New Roman"/>
                <w:b w:val="false"/>
                <w:i w:val="false"/>
                <w:color w:val="000000"/>
                <w:sz w:val="20"/>
              </w:rPr>
              <w:t>
"Af"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"А"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w:t>
            </w:r>
            <w:r>
              <w:br/>
            </w:r>
            <w:r>
              <w:rPr>
                <w:rFonts w:ascii="Times New Roman"/>
                <w:b w:val="false"/>
                <w:i w:val="false"/>
                <w:color w:val="000000"/>
                <w:sz w:val="20"/>
              </w:rPr>
              <w:t>
и "Fitch") или "А2"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w:t>
            </w:r>
            <w:r>
              <w:br/>
            </w:r>
            <w:r>
              <w:rPr>
                <w:rFonts w:ascii="Times New Roman"/>
                <w:b w:val="false"/>
                <w:i w:val="false"/>
                <w:color w:val="000000"/>
                <w:sz w:val="20"/>
              </w:rPr>
              <w:t>
бумаги, имеющие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"ВВВ"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w:t>
            </w:r>
            <w:r>
              <w:br/>
            </w:r>
            <w:r>
              <w:rPr>
                <w:rFonts w:ascii="Times New Roman"/>
                <w:b w:val="false"/>
                <w:i w:val="false"/>
                <w:color w:val="000000"/>
                <w:sz w:val="20"/>
              </w:rPr>
              <w:t>
или "Ваа2"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w:t>
            </w:r>
            <w:r>
              <w:br/>
            </w:r>
            <w:r>
              <w:rPr>
                <w:rFonts w:ascii="Times New Roman"/>
                <w:b w:val="false"/>
                <w:i w:val="false"/>
                <w:color w:val="000000"/>
                <w:sz w:val="20"/>
              </w:rPr>
              <w:t>
рейтинговую оценку
</w:t>
            </w:r>
            <w:r>
              <w:br/>
            </w:r>
            <w:r>
              <w:rPr>
                <w:rFonts w:ascii="Times New Roman"/>
                <w:b w:val="false"/>
                <w:i w:val="false"/>
                <w:color w:val="000000"/>
                <w:sz w:val="20"/>
              </w:rPr>
              <w:t>
в иностранной валюте
</w:t>
            </w:r>
            <w:r>
              <w:br/>
            </w:r>
            <w:r>
              <w:rPr>
                <w:rFonts w:ascii="Times New Roman"/>
                <w:b w:val="false"/>
                <w:i w:val="false"/>
                <w:color w:val="000000"/>
                <w:sz w:val="20"/>
              </w:rPr>
              <w:t>
по международной
</w:t>
            </w:r>
            <w:r>
              <w:br/>
            </w:r>
            <w:r>
              <w:rPr>
                <w:rFonts w:ascii="Times New Roman"/>
                <w:b w:val="false"/>
                <w:i w:val="false"/>
                <w:color w:val="000000"/>
                <w:sz w:val="20"/>
              </w:rPr>
              <w:t>
шкале кредитного
</w:t>
            </w:r>
            <w:r>
              <w:br/>
            </w:r>
            <w:r>
              <w:rPr>
                <w:rFonts w:ascii="Times New Roman"/>
                <w:b w:val="false"/>
                <w:i w:val="false"/>
                <w:color w:val="000000"/>
                <w:sz w:val="20"/>
              </w:rPr>
              <w:t>
рейтинга не ниже
</w:t>
            </w:r>
            <w:r>
              <w:br/>
            </w:r>
            <w:r>
              <w:rPr>
                <w:rFonts w:ascii="Times New Roman"/>
                <w:b w:val="false"/>
                <w:i w:val="false"/>
                <w:color w:val="000000"/>
                <w:sz w:val="20"/>
              </w:rPr>
              <w:t>
"ВВВ" (по класси-
</w:t>
            </w:r>
            <w:r>
              <w:br/>
            </w:r>
            <w:r>
              <w:rPr>
                <w:rFonts w:ascii="Times New Roman"/>
                <w:b w:val="false"/>
                <w:i w:val="false"/>
                <w:color w:val="000000"/>
                <w:sz w:val="20"/>
              </w:rPr>
              <w:t>
фикации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"Fitch")
</w:t>
            </w:r>
            <w:r>
              <w:br/>
            </w:r>
            <w:r>
              <w:rPr>
                <w:rFonts w:ascii="Times New Roman"/>
                <w:b w:val="false"/>
                <w:i w:val="false"/>
                <w:color w:val="000000"/>
                <w:sz w:val="20"/>
              </w:rPr>
              <w:t>
или "Ваа2" (по кла-
</w:t>
            </w:r>
            <w:r>
              <w:br/>
            </w:r>
            <w:r>
              <w:rPr>
                <w:rFonts w:ascii="Times New Roman"/>
                <w:b w:val="false"/>
                <w:i w:val="false"/>
                <w:color w:val="000000"/>
                <w:sz w:val="20"/>
              </w:rPr>
              <w:t>
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"Standard &amp; Poor's 
</w:t>
            </w:r>
            <w:r>
              <w:br/>
            </w:r>
            <w:r>
              <w:rPr>
                <w:rFonts w:ascii="Times New Roman"/>
                <w:b w:val="false"/>
                <w:i w:val="false"/>
                <w:color w:val="000000"/>
                <w:sz w:val="20"/>
              </w:rPr>
              <w:t>
principal stability
</w:t>
            </w:r>
            <w:r>
              <w:br/>
            </w:r>
            <w:r>
              <w:rPr>
                <w:rFonts w:ascii="Times New Roman"/>
                <w:b w:val="false"/>
                <w:i w:val="false"/>
                <w:color w:val="000000"/>
                <w:sz w:val="20"/>
              </w:rPr>
              <w:t>
fund ratings" не
</w:t>
            </w:r>
            <w:r>
              <w:br/>
            </w:r>
            <w:r>
              <w:rPr>
                <w:rFonts w:ascii="Times New Roman"/>
                <w:b w:val="false"/>
                <w:i w:val="false"/>
                <w:color w:val="000000"/>
                <w:sz w:val="20"/>
              </w:rPr>
              <w:t>
ниже "ВВВm" либо
</w:t>
            </w:r>
            <w:r>
              <w:br/>
            </w:r>
            <w:r>
              <w:rPr>
                <w:rFonts w:ascii="Times New Roman"/>
                <w:b w:val="false"/>
                <w:i w:val="false"/>
                <w:color w:val="000000"/>
                <w:sz w:val="20"/>
              </w:rPr>
              <w:t>
"Standard &amp; Poor's
</w:t>
            </w:r>
            <w:r>
              <w:br/>
            </w:r>
            <w:r>
              <w:rPr>
                <w:rFonts w:ascii="Times New Roman"/>
                <w:b w:val="false"/>
                <w:i w:val="false"/>
                <w:color w:val="000000"/>
                <w:sz w:val="20"/>
              </w:rPr>
              <w:t>
Fund credit quality
</w:t>
            </w:r>
            <w:r>
              <w:br/>
            </w:r>
            <w:r>
              <w:rPr>
                <w:rFonts w:ascii="Times New Roman"/>
                <w:b w:val="false"/>
                <w:i w:val="false"/>
                <w:color w:val="000000"/>
                <w:sz w:val="20"/>
              </w:rPr>
              <w:t>
ratings" не ниже
</w:t>
            </w:r>
            <w:r>
              <w:br/>
            </w:r>
            <w:r>
              <w:rPr>
                <w:rFonts w:ascii="Times New Roman"/>
                <w:b w:val="false"/>
                <w:i w:val="false"/>
                <w:color w:val="000000"/>
                <w:sz w:val="20"/>
              </w:rPr>
              <w:t>
"ВВВf"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"ВВВ"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w:t>
            </w:r>
            <w:r>
              <w:br/>
            </w:r>
            <w:r>
              <w:rPr>
                <w:rFonts w:ascii="Times New Roman"/>
                <w:b w:val="false"/>
                <w:i w:val="false"/>
                <w:color w:val="000000"/>
                <w:sz w:val="20"/>
              </w:rPr>
              <w:t>
и "Fitch") или
</w:t>
            </w:r>
            <w:r>
              <w:br/>
            </w:r>
            <w:r>
              <w:rPr>
                <w:rFonts w:ascii="Times New Roman"/>
                <w:b w:val="false"/>
                <w:i w:val="false"/>
                <w:color w:val="000000"/>
                <w:sz w:val="20"/>
              </w:rPr>
              <w:t>
"Ваа2"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w:t>
            </w:r>
            <w:r>
              <w:br/>
            </w:r>
            <w:r>
              <w:rPr>
                <w:rFonts w:ascii="Times New Roman"/>
                <w:b w:val="false"/>
                <w:i w:val="false"/>
                <w:color w:val="000000"/>
                <w:sz w:val="20"/>
              </w:rPr>
              <w:t>
бумаги, имеющие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"ВВ"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w:t>
            </w:r>
            <w:r>
              <w:br/>
            </w:r>
            <w:r>
              <w:rPr>
                <w:rFonts w:ascii="Times New Roman"/>
                <w:b w:val="false"/>
                <w:i w:val="false"/>
                <w:color w:val="000000"/>
                <w:sz w:val="20"/>
              </w:rPr>
              <w:t>
и "Fitch") или "Ва2"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r>
              <w:br/>
            </w:r>
            <w:r>
              <w:rPr>
                <w:rFonts w:ascii="Times New Roman"/>
                <w:b w:val="false"/>
                <w:i w:val="false"/>
                <w:color w:val="000000"/>
                <w:sz w:val="20"/>
              </w:rPr>
              <w:t>
или не ниже "kzА"
</w:t>
            </w:r>
            <w:r>
              <w:br/>
            </w:r>
            <w:r>
              <w:rPr>
                <w:rFonts w:ascii="Times New Roman"/>
                <w:b w:val="false"/>
                <w:i w:val="false"/>
                <w:color w:val="000000"/>
                <w:sz w:val="20"/>
              </w:rPr>
              <w:t>
(по национальной
</w:t>
            </w:r>
            <w:r>
              <w:br/>
            </w:r>
            <w:r>
              <w:rPr>
                <w:rFonts w:ascii="Times New Roman"/>
                <w:b w:val="false"/>
                <w:i w:val="false"/>
                <w:color w:val="000000"/>
                <w:sz w:val="20"/>
              </w:rPr>
              <w:t>
шкале рейтингового
</w:t>
            </w:r>
            <w:r>
              <w:br/>
            </w:r>
            <w:r>
              <w:rPr>
                <w:rFonts w:ascii="Times New Roman"/>
                <w:b w:val="false"/>
                <w:i w:val="false"/>
                <w:color w:val="000000"/>
                <w:sz w:val="20"/>
              </w:rPr>
              <w:t>
агентства "Standard
</w:t>
            </w:r>
            <w:r>
              <w:br/>
            </w:r>
            <w:r>
              <w:rPr>
                <w:rFonts w:ascii="Times New Roman"/>
                <w:b w:val="false"/>
                <w:i w:val="false"/>
                <w:color w:val="000000"/>
                <w:sz w:val="20"/>
              </w:rPr>
              <w:t>
&amp; Poor's")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w:t>
            </w:r>
            <w:r>
              <w:br/>
            </w:r>
            <w:r>
              <w:rPr>
                <w:rFonts w:ascii="Times New Roman"/>
                <w:b w:val="false"/>
                <w:i w:val="false"/>
                <w:color w:val="000000"/>
                <w:sz w:val="20"/>
              </w:rPr>
              <w:t>
рейтинговую оценку
</w:t>
            </w:r>
            <w:r>
              <w:br/>
            </w:r>
            <w:r>
              <w:rPr>
                <w:rFonts w:ascii="Times New Roman"/>
                <w:b w:val="false"/>
                <w:i w:val="false"/>
                <w:color w:val="000000"/>
                <w:sz w:val="20"/>
              </w:rPr>
              <w:t>
в иностранной валюте
</w:t>
            </w:r>
            <w:r>
              <w:br/>
            </w:r>
            <w:r>
              <w:rPr>
                <w:rFonts w:ascii="Times New Roman"/>
                <w:b w:val="false"/>
                <w:i w:val="false"/>
                <w:color w:val="000000"/>
                <w:sz w:val="20"/>
              </w:rPr>
              <w:t>
по международной
</w:t>
            </w:r>
            <w:r>
              <w:br/>
            </w:r>
            <w:r>
              <w:rPr>
                <w:rFonts w:ascii="Times New Roman"/>
                <w:b w:val="false"/>
                <w:i w:val="false"/>
                <w:color w:val="000000"/>
                <w:sz w:val="20"/>
              </w:rPr>
              <w:t>
шкале кредитного
</w:t>
            </w:r>
            <w:r>
              <w:br/>
            </w:r>
            <w:r>
              <w:rPr>
                <w:rFonts w:ascii="Times New Roman"/>
                <w:b w:val="false"/>
                <w:i w:val="false"/>
                <w:color w:val="000000"/>
                <w:sz w:val="20"/>
              </w:rPr>
              <w:t>
рейтинга не ниже
</w:t>
            </w:r>
            <w:r>
              <w:br/>
            </w:r>
            <w:r>
              <w:rPr>
                <w:rFonts w:ascii="Times New Roman"/>
                <w:b w:val="false"/>
                <w:i w:val="false"/>
                <w:color w:val="000000"/>
                <w:sz w:val="20"/>
              </w:rPr>
              <w:t>
"ВВ"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"Fitch")
</w:t>
            </w:r>
            <w:r>
              <w:br/>
            </w:r>
            <w:r>
              <w:rPr>
                <w:rFonts w:ascii="Times New Roman"/>
                <w:b w:val="false"/>
                <w:i w:val="false"/>
                <w:color w:val="000000"/>
                <w:sz w:val="20"/>
              </w:rPr>
              <w:t>
или "Ва2"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"Standard &amp; Poor's
</w:t>
            </w:r>
            <w:r>
              <w:br/>
            </w:r>
            <w:r>
              <w:rPr>
                <w:rFonts w:ascii="Times New Roman"/>
                <w:b w:val="false"/>
                <w:i w:val="false"/>
                <w:color w:val="000000"/>
                <w:sz w:val="20"/>
              </w:rPr>
              <w:t>
principal stability
</w:t>
            </w:r>
            <w:r>
              <w:br/>
            </w:r>
            <w:r>
              <w:rPr>
                <w:rFonts w:ascii="Times New Roman"/>
                <w:b w:val="false"/>
                <w:i w:val="false"/>
                <w:color w:val="000000"/>
                <w:sz w:val="20"/>
              </w:rPr>
              <w:t>
fund ratings" не
</w:t>
            </w:r>
            <w:r>
              <w:br/>
            </w:r>
            <w:r>
              <w:rPr>
                <w:rFonts w:ascii="Times New Roman"/>
                <w:b w:val="false"/>
                <w:i w:val="false"/>
                <w:color w:val="000000"/>
                <w:sz w:val="20"/>
              </w:rPr>
              <w:t>
ниже "ВВm" либо
</w:t>
            </w:r>
            <w:r>
              <w:br/>
            </w:r>
            <w:r>
              <w:rPr>
                <w:rFonts w:ascii="Times New Roman"/>
                <w:b w:val="false"/>
                <w:i w:val="false"/>
                <w:color w:val="000000"/>
                <w:sz w:val="20"/>
              </w:rPr>
              <w:t>
"Standard &amp; Poor's
</w:t>
            </w:r>
            <w:r>
              <w:br/>
            </w:r>
            <w:r>
              <w:rPr>
                <w:rFonts w:ascii="Times New Roman"/>
                <w:b w:val="false"/>
                <w:i w:val="false"/>
                <w:color w:val="000000"/>
                <w:sz w:val="20"/>
              </w:rPr>
              <w:t>
Fund credit quality
</w:t>
            </w:r>
            <w:r>
              <w:br/>
            </w:r>
            <w:r>
              <w:rPr>
                <w:rFonts w:ascii="Times New Roman"/>
                <w:b w:val="false"/>
                <w:i w:val="false"/>
                <w:color w:val="000000"/>
                <w:sz w:val="20"/>
              </w:rPr>
              <w:t>
ratings" не ниже
</w:t>
            </w:r>
            <w:r>
              <w:br/>
            </w:r>
            <w:r>
              <w:rPr>
                <w:rFonts w:ascii="Times New Roman"/>
                <w:b w:val="false"/>
                <w:i w:val="false"/>
                <w:color w:val="000000"/>
                <w:sz w:val="20"/>
              </w:rPr>
              <w:t>
"ВВf"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имеющих
</w:t>
            </w:r>
            <w:r>
              <w:br/>
            </w:r>
            <w:r>
              <w:rPr>
                <w:rFonts w:ascii="Times New Roman"/>
                <w:b w:val="false"/>
                <w:i w:val="false"/>
                <w:color w:val="000000"/>
                <w:sz w:val="20"/>
              </w:rPr>
              <w:t>
рейтинговую оценку
</w:t>
            </w:r>
            <w:r>
              <w:br/>
            </w:r>
            <w:r>
              <w:rPr>
                <w:rFonts w:ascii="Times New Roman"/>
                <w:b w:val="false"/>
                <w:i w:val="false"/>
                <w:color w:val="000000"/>
                <w:sz w:val="20"/>
              </w:rPr>
              <w:t>
не ниже "ВВ"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w:t>
            </w:r>
            <w:r>
              <w:br/>
            </w:r>
            <w:r>
              <w:rPr>
                <w:rFonts w:ascii="Times New Roman"/>
                <w:b w:val="false"/>
                <w:i w:val="false"/>
                <w:color w:val="000000"/>
                <w:sz w:val="20"/>
              </w:rPr>
              <w:t>
агентств "Standard
</w:t>
            </w:r>
            <w:r>
              <w:br/>
            </w:r>
            <w:r>
              <w:rPr>
                <w:rFonts w:ascii="Times New Roman"/>
                <w:b w:val="false"/>
                <w:i w:val="false"/>
                <w:color w:val="000000"/>
                <w:sz w:val="20"/>
              </w:rPr>
              <w:t>
&amp; Poor's" и
</w:t>
            </w:r>
            <w:r>
              <w:br/>
            </w:r>
            <w:r>
              <w:rPr>
                <w:rFonts w:ascii="Times New Roman"/>
                <w:b w:val="false"/>
                <w:i w:val="false"/>
                <w:color w:val="000000"/>
                <w:sz w:val="20"/>
              </w:rPr>
              <w:t>
"Fitch") или "Ва2"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r>
              <w:br/>
            </w:r>
            <w:r>
              <w:rPr>
                <w:rFonts w:ascii="Times New Roman"/>
                <w:b w:val="false"/>
                <w:i w:val="false"/>
                <w:color w:val="000000"/>
                <w:sz w:val="20"/>
              </w:rPr>
              <w:t>
ценные бумаги
</w:t>
            </w:r>
            <w:r>
              <w:br/>
            </w:r>
            <w:r>
              <w:rPr>
                <w:rFonts w:ascii="Times New Roman"/>
                <w:b w:val="false"/>
                <w:i w:val="false"/>
                <w:color w:val="000000"/>
                <w:sz w:val="20"/>
              </w:rPr>
              <w:t>
Республики Казахстан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w:t>
            </w:r>
            <w:r>
              <w:br/>
            </w:r>
            <w:r>
              <w:rPr>
                <w:rFonts w:ascii="Times New Roman"/>
                <w:b w:val="false"/>
                <w:i w:val="false"/>
                <w:color w:val="000000"/>
                <w:sz w:val="20"/>
              </w:rPr>
              <w:t>
эмиссионные ценные
</w:t>
            </w:r>
            <w:r>
              <w:br/>
            </w:r>
            <w:r>
              <w:rPr>
                <w:rFonts w:ascii="Times New Roman"/>
                <w:b w:val="false"/>
                <w:i w:val="false"/>
                <w:color w:val="000000"/>
                <w:sz w:val="20"/>
              </w:rPr>
              <w:t>
бумаги (за исклю-
</w:t>
            </w:r>
            <w:r>
              <w:br/>
            </w:r>
            <w:r>
              <w:rPr>
                <w:rFonts w:ascii="Times New Roman"/>
                <w:b w:val="false"/>
                <w:i w:val="false"/>
                <w:color w:val="000000"/>
                <w:sz w:val="20"/>
              </w:rPr>
              <w:t>
чением акций)
</w:t>
            </w:r>
            <w:r>
              <w:br/>
            </w:r>
            <w:r>
              <w:rPr>
                <w:rFonts w:ascii="Times New Roman"/>
                <w:b w:val="false"/>
                <w:i w:val="false"/>
                <w:color w:val="000000"/>
                <w:sz w:val="20"/>
              </w:rPr>
              <w:t>
финансовых агентств
</w:t>
            </w:r>
            <w:r>
              <w:br/>
            </w:r>
            <w:r>
              <w:rPr>
                <w:rFonts w:ascii="Times New Roman"/>
                <w:b w:val="false"/>
                <w:i w:val="false"/>
                <w:color w:val="000000"/>
                <w:sz w:val="20"/>
              </w:rPr>
              <w:t>
Республики
</w:t>
            </w:r>
            <w:r>
              <w:br/>
            </w:r>
            <w:r>
              <w:rPr>
                <w:rFonts w:ascii="Times New Roman"/>
                <w:b w:val="false"/>
                <w:i w:val="false"/>
                <w:color w:val="000000"/>
                <w:sz w:val="20"/>
              </w:rPr>
              <w:t>
Казахстан, ипотечные
</w:t>
            </w:r>
            <w:r>
              <w:br/>
            </w:r>
            <w:r>
              <w:rPr>
                <w:rFonts w:ascii="Times New Roman"/>
                <w:b w:val="false"/>
                <w:i w:val="false"/>
                <w:color w:val="000000"/>
                <w:sz w:val="20"/>
              </w:rPr>
              <w:t>
облигации
</w:t>
            </w:r>
            <w:r>
              <w:br/>
            </w:r>
            <w:r>
              <w:rPr>
                <w:rFonts w:ascii="Times New Roman"/>
                <w:b w:val="false"/>
                <w:i w:val="false"/>
                <w:color w:val="000000"/>
                <w:sz w:val="20"/>
              </w:rPr>
              <w:t>
юридических лиц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включенные в
</w:t>
            </w:r>
            <w:r>
              <w:br/>
            </w:r>
            <w:r>
              <w:rPr>
                <w:rFonts w:ascii="Times New Roman"/>
                <w:b w:val="false"/>
                <w:i w:val="false"/>
                <w:color w:val="000000"/>
                <w:sz w:val="20"/>
              </w:rPr>
              <w:t>
официальный список
</w:t>
            </w:r>
            <w:r>
              <w:br/>
            </w:r>
            <w:r>
              <w:rPr>
                <w:rFonts w:ascii="Times New Roman"/>
                <w:b w:val="false"/>
                <w:i w:val="false"/>
                <w:color w:val="000000"/>
                <w:sz w:val="20"/>
              </w:rPr>
              <w:t>
фондовой биржи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Негосударcтвенные
</w:t>
            </w:r>
            <w:r>
              <w:br/>
            </w:r>
            <w:r>
              <w:rPr>
                <w:rFonts w:ascii="Times New Roman"/>
                <w:b w:val="false"/>
                <w:i w:val="false"/>
                <w:color w:val="000000"/>
                <w:sz w:val="20"/>
              </w:rPr>
              <w:t>
эмиссионные ценные
</w:t>
            </w:r>
            <w:r>
              <w:br/>
            </w:r>
            <w:r>
              <w:rPr>
                <w:rFonts w:ascii="Times New Roman"/>
                <w:b w:val="false"/>
                <w:i w:val="false"/>
                <w:color w:val="000000"/>
                <w:sz w:val="20"/>
              </w:rPr>
              <w:t>
бумаги (за исклю-
</w:t>
            </w:r>
            <w:r>
              <w:br/>
            </w:r>
            <w:r>
              <w:rPr>
                <w:rFonts w:ascii="Times New Roman"/>
                <w:b w:val="false"/>
                <w:i w:val="false"/>
                <w:color w:val="000000"/>
                <w:sz w:val="20"/>
              </w:rPr>
              <w:t>
чением акций)
</w:t>
            </w:r>
            <w:r>
              <w:br/>
            </w:r>
            <w:r>
              <w:rPr>
                <w:rFonts w:ascii="Times New Roman"/>
                <w:b w:val="false"/>
                <w:i w:val="false"/>
                <w:color w:val="000000"/>
                <w:sz w:val="20"/>
              </w:rPr>
              <w:t>
эмитентов Республики
</w:t>
            </w:r>
            <w:r>
              <w:br/>
            </w:r>
            <w:r>
              <w:rPr>
                <w:rFonts w:ascii="Times New Roman"/>
                <w:b w:val="false"/>
                <w:i w:val="false"/>
                <w:color w:val="000000"/>
                <w:sz w:val="20"/>
              </w:rPr>
              <w:t>
Казахстан,
</w:t>
            </w:r>
            <w:r>
              <w:br/>
            </w:r>
            <w:r>
              <w:rPr>
                <w:rFonts w:ascii="Times New Roman"/>
                <w:b w:val="false"/>
                <w:i w:val="false"/>
                <w:color w:val="000000"/>
                <w:sz w:val="20"/>
              </w:rPr>
              <w:t>
включенные в
</w:t>
            </w:r>
            <w:r>
              <w:br/>
            </w:r>
            <w:r>
              <w:rPr>
                <w:rFonts w:ascii="Times New Roman"/>
                <w:b w:val="false"/>
                <w:i w:val="false"/>
                <w:color w:val="000000"/>
                <w:sz w:val="20"/>
              </w:rPr>
              <w:t>
официальный список
</w:t>
            </w:r>
            <w:r>
              <w:br/>
            </w:r>
            <w:r>
              <w:rPr>
                <w:rFonts w:ascii="Times New Roman"/>
                <w:b w:val="false"/>
                <w:i w:val="false"/>
                <w:color w:val="000000"/>
                <w:sz w:val="20"/>
              </w:rPr>
              <w:t>
фондовой биржи по
</w:t>
            </w:r>
            <w:r>
              <w:br/>
            </w:r>
            <w:r>
              <w:rPr>
                <w:rFonts w:ascii="Times New Roman"/>
                <w:b w:val="false"/>
                <w:i w:val="false"/>
                <w:color w:val="000000"/>
                <w:sz w:val="20"/>
              </w:rPr>
              <w:t>
категории "А"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при-
</w:t>
            </w:r>
            <w:r>
              <w:br/>
            </w:r>
            <w:r>
              <w:rPr>
                <w:rFonts w:ascii="Times New Roman"/>
                <w:b w:val="false"/>
                <w:i w:val="false"/>
                <w:color w:val="000000"/>
                <w:sz w:val="20"/>
              </w:rPr>
              <w:t>
обретенные по
</w:t>
            </w:r>
            <w:r>
              <w:br/>
            </w:r>
            <w:r>
              <w:rPr>
                <w:rFonts w:ascii="Times New Roman"/>
                <w:b w:val="false"/>
                <w:i w:val="false"/>
                <w:color w:val="000000"/>
                <w:sz w:val="20"/>
              </w:rPr>
              <w:t>
операциям "обратное
</w:t>
            </w:r>
            <w:r>
              <w:br/>
            </w:r>
            <w:r>
              <w:rPr>
                <w:rFonts w:ascii="Times New Roman"/>
                <w:b w:val="false"/>
                <w:i w:val="false"/>
                <w:color w:val="000000"/>
                <w:sz w:val="20"/>
              </w:rPr>
              <w:t>
репо"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w:t>
            </w:r>
            <w:r>
              <w:br/>
            </w:r>
            <w:r>
              <w:rPr>
                <w:rFonts w:ascii="Times New Roman"/>
                <w:b w:val="false"/>
                <w:i w:val="false"/>
                <w:color w:val="000000"/>
                <w:sz w:val="20"/>
              </w:rPr>
              <w:t>
облигации
</w:t>
            </w:r>
            <w:r>
              <w:br/>
            </w:r>
            <w:r>
              <w:rPr>
                <w:rFonts w:ascii="Times New Roman"/>
                <w:b w:val="false"/>
                <w:i w:val="false"/>
                <w:color w:val="000000"/>
                <w:sz w:val="20"/>
              </w:rPr>
              <w:t>
юридических лиц
</w:t>
            </w:r>
            <w:r>
              <w:br/>
            </w:r>
            <w:r>
              <w:rPr>
                <w:rFonts w:ascii="Times New Roman"/>
                <w:b w:val="false"/>
                <w:i w:val="false"/>
                <w:color w:val="000000"/>
                <w:sz w:val="20"/>
              </w:rPr>
              <w:t>
Республики Казахстан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w:t>
            </w:r>
            <w:r>
              <w:br/>
            </w:r>
            <w:r>
              <w:rPr>
                <w:rFonts w:ascii="Times New Roman"/>
                <w:b w:val="false"/>
                <w:i w:val="false"/>
                <w:color w:val="000000"/>
                <w:sz w:val="20"/>
              </w:rPr>
              <w:t>
эмиссионные ценные
</w:t>
            </w:r>
            <w:r>
              <w:br/>
            </w:r>
            <w:r>
              <w:rPr>
                <w:rFonts w:ascii="Times New Roman"/>
                <w:b w:val="false"/>
                <w:i w:val="false"/>
                <w:color w:val="000000"/>
                <w:sz w:val="20"/>
              </w:rPr>
              <w:t>
бумаги (за исклю-
</w:t>
            </w:r>
            <w:r>
              <w:br/>
            </w:r>
            <w:r>
              <w:rPr>
                <w:rFonts w:ascii="Times New Roman"/>
                <w:b w:val="false"/>
                <w:i w:val="false"/>
                <w:color w:val="000000"/>
                <w:sz w:val="20"/>
              </w:rPr>
              <w:t>
чением акций)
</w:t>
            </w:r>
            <w:r>
              <w:br/>
            </w:r>
            <w:r>
              <w:rPr>
                <w:rFonts w:ascii="Times New Roman"/>
                <w:b w:val="false"/>
                <w:i w:val="false"/>
                <w:color w:val="000000"/>
                <w:sz w:val="20"/>
              </w:rPr>
              <w:t>
эмитентов Республики
</w:t>
            </w:r>
            <w:r>
              <w:br/>
            </w:r>
            <w:r>
              <w:rPr>
                <w:rFonts w:ascii="Times New Roman"/>
                <w:b w:val="false"/>
                <w:i w:val="false"/>
                <w:color w:val="000000"/>
                <w:sz w:val="20"/>
              </w:rPr>
              <w:t>
Казахстан,
</w:t>
            </w:r>
            <w:r>
              <w:br/>
            </w:r>
            <w:r>
              <w:rPr>
                <w:rFonts w:ascii="Times New Roman"/>
                <w:b w:val="false"/>
                <w:i w:val="false"/>
                <w:color w:val="000000"/>
                <w:sz w:val="20"/>
              </w:rPr>
              <w:t>
включенные в
</w:t>
            </w:r>
            <w:r>
              <w:br/>
            </w:r>
            <w:r>
              <w:rPr>
                <w:rFonts w:ascii="Times New Roman"/>
                <w:b w:val="false"/>
                <w:i w:val="false"/>
                <w:color w:val="000000"/>
                <w:sz w:val="20"/>
              </w:rPr>
              <w:t>
официальный список
</w:t>
            </w:r>
            <w:r>
              <w:br/>
            </w:r>
            <w:r>
              <w:rPr>
                <w:rFonts w:ascii="Times New Roman"/>
                <w:b w:val="false"/>
                <w:i w:val="false"/>
                <w:color w:val="000000"/>
                <w:sz w:val="20"/>
              </w:rPr>
              <w:t>
фондовой биржи по
</w:t>
            </w:r>
            <w:r>
              <w:br/>
            </w:r>
            <w:r>
              <w:rPr>
                <w:rFonts w:ascii="Times New Roman"/>
                <w:b w:val="false"/>
                <w:i w:val="false"/>
                <w:color w:val="000000"/>
                <w:sz w:val="20"/>
              </w:rPr>
              <w:t>
категории, следующей
</w:t>
            </w:r>
            <w:r>
              <w:br/>
            </w:r>
            <w:r>
              <w:rPr>
                <w:rFonts w:ascii="Times New Roman"/>
                <w:b w:val="false"/>
                <w:i w:val="false"/>
                <w:color w:val="000000"/>
                <w:sz w:val="20"/>
              </w:rPr>
              <w:t>
за наивысшей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36,34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r>
      <w:tr>
        <w:trPr>
          <w:trHeight w:val="90" w:hRule="atLeast"/>
        </w:trPr>
        <w:tc>
          <w:tcPr>
            <w:tcW w:w="4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не
</w:t>
            </w:r>
            <w:r>
              <w:br/>
            </w:r>
            <w:r>
              <w:rPr>
                <w:rFonts w:ascii="Times New Roman"/>
                <w:b w:val="false"/>
                <w:i w:val="false"/>
                <w:color w:val="000000"/>
                <w:sz w:val="20"/>
              </w:rPr>
              <w:t>
имеющих рейтинга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2 внесены изменения - постановлением Правления Агентства РК по регулированию и надзору фин. рынка и фин. организаций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Значения суммарного размера инвестиций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333"/>
        <w:gridCol w:w="2393"/>
        <w:gridCol w:w="1813"/>
        <w:gridCol w:w="2613"/>
      </w:tblGrid>
      <w:tr>
        <w:trPr>
          <w:trHeight w:val="247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финансового
</w:t>
            </w:r>
            <w:r>
              <w:br/>
            </w:r>
            <w:r>
              <w:rPr>
                <w:rFonts w:ascii="Times New Roman"/>
                <w:b w:val="false"/>
                <w:i w:val="false"/>
                <w:color w:val="000000"/>
                <w:sz w:val="20"/>
              </w:rPr>
              <w:t>
инструмента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w:t>
            </w:r>
            <w:r>
              <w:br/>
            </w:r>
            <w:r>
              <w:rPr>
                <w:rFonts w:ascii="Times New Roman"/>
                <w:b w:val="false"/>
                <w:i w:val="false"/>
                <w:color w:val="000000"/>
                <w:sz w:val="20"/>
              </w:rPr>
              <w:t>
за счет
</w:t>
            </w:r>
            <w:r>
              <w:br/>
            </w:r>
            <w:r>
              <w:rPr>
                <w:rFonts w:ascii="Times New Roman"/>
                <w:b w:val="false"/>
                <w:i w:val="false"/>
                <w:color w:val="000000"/>
                <w:sz w:val="20"/>
              </w:rPr>
              <w:t>
пенсионных
</w:t>
            </w:r>
            <w:r>
              <w:br/>
            </w:r>
            <w:r>
              <w:rPr>
                <w:rFonts w:ascii="Times New Roman"/>
                <w:b w:val="false"/>
                <w:i w:val="false"/>
                <w:color w:val="000000"/>
                <w:sz w:val="20"/>
              </w:rPr>
              <w:t>
активов (в
</w:t>
            </w:r>
            <w:r>
              <w:br/>
            </w:r>
            <w:r>
              <w:rPr>
                <w:rFonts w:ascii="Times New Roman"/>
                <w:b w:val="false"/>
                <w:i w:val="false"/>
                <w:color w:val="000000"/>
                <w:sz w:val="20"/>
              </w:rPr>
              <w:t>
процентах
</w:t>
            </w:r>
            <w:r>
              <w:br/>
            </w:r>
            <w:r>
              <w:rPr>
                <w:rFonts w:ascii="Times New Roman"/>
                <w:b w:val="false"/>
                <w:i w:val="false"/>
                <w:color w:val="000000"/>
                <w:sz w:val="20"/>
              </w:rPr>
              <w:t>
от объема
</w:t>
            </w:r>
            <w:r>
              <w:br/>
            </w:r>
            <w:r>
              <w:rPr>
                <w:rFonts w:ascii="Times New Roman"/>
                <w:b w:val="false"/>
                <w:i w:val="false"/>
                <w:color w:val="000000"/>
                <w:sz w:val="20"/>
              </w:rPr>
              <w:t>
пенсионных
</w:t>
            </w:r>
            <w:r>
              <w:br/>
            </w:r>
            <w:r>
              <w:rPr>
                <w:rFonts w:ascii="Times New Roman"/>
                <w:b w:val="false"/>
                <w:i w:val="false"/>
                <w:color w:val="000000"/>
                <w:sz w:val="20"/>
              </w:rPr>
              <w:t>
активов
</w:t>
            </w:r>
            <w:r>
              <w:br/>
            </w:r>
            <w:r>
              <w:rPr>
                <w:rFonts w:ascii="Times New Roman"/>
                <w:b w:val="false"/>
                <w:i w:val="false"/>
                <w:color w:val="000000"/>
                <w:sz w:val="20"/>
              </w:rPr>
              <w:t>
каждого
</w:t>
            </w:r>
            <w:r>
              <w:br/>
            </w:r>
            <w:r>
              <w:rPr>
                <w:rFonts w:ascii="Times New Roman"/>
                <w:b w:val="false"/>
                <w:i w:val="false"/>
                <w:color w:val="000000"/>
                <w:sz w:val="20"/>
              </w:rPr>
              <w:t>
отдельного
</w:t>
            </w:r>
            <w:r>
              <w:br/>
            </w:r>
            <w:r>
              <w:rPr>
                <w:rFonts w:ascii="Times New Roman"/>
                <w:b w:val="false"/>
                <w:i w:val="false"/>
                <w:color w:val="000000"/>
                <w:sz w:val="20"/>
              </w:rPr>
              <w:t>
фонда, на-
</w:t>
            </w:r>
            <w:r>
              <w:br/>
            </w:r>
            <w:r>
              <w:rPr>
                <w:rFonts w:ascii="Times New Roman"/>
                <w:b w:val="false"/>
                <w:i w:val="false"/>
                <w:color w:val="000000"/>
                <w:sz w:val="20"/>
              </w:rPr>
              <w:t>
ходящихся
</w:t>
            </w:r>
            <w:r>
              <w:br/>
            </w:r>
            <w:r>
              <w:rPr>
                <w:rFonts w:ascii="Times New Roman"/>
                <w:b w:val="false"/>
                <w:i w:val="false"/>
                <w:color w:val="000000"/>
                <w:sz w:val="20"/>
              </w:rPr>
              <w:t>
у орга-
</w:t>
            </w:r>
            <w:r>
              <w:br/>
            </w:r>
            <w:r>
              <w:rPr>
                <w:rFonts w:ascii="Times New Roman"/>
                <w:b w:val="false"/>
                <w:i w:val="false"/>
                <w:color w:val="000000"/>
                <w:sz w:val="20"/>
              </w:rPr>
              <w:t>
низации
</w:t>
            </w:r>
            <w:r>
              <w:br/>
            </w:r>
            <w:r>
              <w:rPr>
                <w:rFonts w:ascii="Times New Roman"/>
                <w:b w:val="false"/>
                <w:i w:val="false"/>
                <w:color w:val="000000"/>
                <w:sz w:val="20"/>
              </w:rPr>
              <w:t>
в инвес-
</w:t>
            </w:r>
            <w:r>
              <w:br/>
            </w:r>
            <w:r>
              <w:rPr>
                <w:rFonts w:ascii="Times New Roman"/>
                <w:b w:val="false"/>
                <w:i w:val="false"/>
                <w:color w:val="000000"/>
                <w:sz w:val="20"/>
              </w:rPr>
              <w:t>
тиционном
</w:t>
            </w:r>
            <w:r>
              <w:br/>
            </w:r>
            <w:r>
              <w:rPr>
                <w:rFonts w:ascii="Times New Roman"/>
                <w:b w:val="false"/>
                <w:i w:val="false"/>
                <w:color w:val="000000"/>
                <w:sz w:val="20"/>
              </w:rPr>
              <w:t>
управлении)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r>
              <w:br/>
            </w:r>
            <w:r>
              <w:rPr>
                <w:rFonts w:ascii="Times New Roman"/>
                <w:b w:val="false"/>
                <w:i w:val="false"/>
                <w:color w:val="000000"/>
                <w:sz w:val="20"/>
              </w:rPr>
              <w:t>
тиции
</w:t>
            </w:r>
            <w:r>
              <w:br/>
            </w:r>
            <w:r>
              <w:rPr>
                <w:rFonts w:ascii="Times New Roman"/>
                <w:b w:val="false"/>
                <w:i w:val="false"/>
                <w:color w:val="000000"/>
                <w:sz w:val="20"/>
              </w:rPr>
              <w:t>
за счет
</w:t>
            </w:r>
            <w:r>
              <w:br/>
            </w:r>
            <w:r>
              <w:rPr>
                <w:rFonts w:ascii="Times New Roman"/>
                <w:b w:val="false"/>
                <w:i w:val="false"/>
                <w:color w:val="000000"/>
                <w:sz w:val="20"/>
              </w:rPr>
              <w:t>
собст-
</w:t>
            </w:r>
            <w:r>
              <w:br/>
            </w:r>
            <w:r>
              <w:rPr>
                <w:rFonts w:ascii="Times New Roman"/>
                <w:b w:val="false"/>
                <w:i w:val="false"/>
                <w:color w:val="000000"/>
                <w:sz w:val="20"/>
              </w:rPr>
              <w:t>
венных
</w:t>
            </w:r>
            <w:r>
              <w:br/>
            </w:r>
            <w:r>
              <w:rPr>
                <w:rFonts w:ascii="Times New Roman"/>
                <w:b w:val="false"/>
                <w:i w:val="false"/>
                <w:color w:val="000000"/>
                <w:sz w:val="20"/>
              </w:rPr>
              <w:t>
активов
</w:t>
            </w:r>
            <w:r>
              <w:br/>
            </w:r>
            <w:r>
              <w:rPr>
                <w:rFonts w:ascii="Times New Roman"/>
                <w:b w:val="false"/>
                <w:i w:val="false"/>
                <w:color w:val="000000"/>
                <w:sz w:val="20"/>
              </w:rPr>
              <w:t>
(в про-
</w:t>
            </w:r>
            <w:r>
              <w:br/>
            </w:r>
            <w:r>
              <w:rPr>
                <w:rFonts w:ascii="Times New Roman"/>
                <w:b w:val="false"/>
                <w:i w:val="false"/>
                <w:color w:val="000000"/>
                <w:sz w:val="20"/>
              </w:rPr>
              <w:t>
центах
</w:t>
            </w:r>
            <w:r>
              <w:br/>
            </w:r>
            <w:r>
              <w:rPr>
                <w:rFonts w:ascii="Times New Roman"/>
                <w:b w:val="false"/>
                <w:i w:val="false"/>
                <w:color w:val="000000"/>
                <w:sz w:val="20"/>
              </w:rPr>
              <w:t>
от соб-
</w:t>
            </w:r>
            <w:r>
              <w:br/>
            </w:r>
            <w:r>
              <w:rPr>
                <w:rFonts w:ascii="Times New Roman"/>
                <w:b w:val="false"/>
                <w:i w:val="false"/>
                <w:color w:val="000000"/>
                <w:sz w:val="20"/>
              </w:rPr>
              <w:t>
ственных
</w:t>
            </w:r>
            <w:r>
              <w:br/>
            </w:r>
            <w:r>
              <w:rPr>
                <w:rFonts w:ascii="Times New Roman"/>
                <w:b w:val="false"/>
                <w:i w:val="false"/>
                <w:color w:val="000000"/>
                <w:sz w:val="20"/>
              </w:rPr>
              <w:t>
активов)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w:t>
            </w:r>
            <w:r>
              <w:br/>
            </w:r>
            <w:r>
              <w:rPr>
                <w:rFonts w:ascii="Times New Roman"/>
                <w:b w:val="false"/>
                <w:i w:val="false"/>
                <w:color w:val="000000"/>
                <w:sz w:val="20"/>
              </w:rPr>
              <w:t>
за счет
</w:t>
            </w:r>
            <w:r>
              <w:br/>
            </w:r>
            <w:r>
              <w:rPr>
                <w:rFonts w:ascii="Times New Roman"/>
                <w:b w:val="false"/>
                <w:i w:val="false"/>
                <w:color w:val="000000"/>
                <w:sz w:val="20"/>
              </w:rPr>
              <w:t>
пенсионных и
</w:t>
            </w:r>
            <w:r>
              <w:br/>
            </w:r>
            <w:r>
              <w:rPr>
                <w:rFonts w:ascii="Times New Roman"/>
                <w:b w:val="false"/>
                <w:i w:val="false"/>
                <w:color w:val="000000"/>
                <w:sz w:val="20"/>
              </w:rPr>
              <w:t>
собственных
</w:t>
            </w:r>
            <w:r>
              <w:br/>
            </w:r>
            <w:r>
              <w:rPr>
                <w:rFonts w:ascii="Times New Roman"/>
                <w:b w:val="false"/>
                <w:i w:val="false"/>
                <w:color w:val="000000"/>
                <w:sz w:val="20"/>
              </w:rPr>
              <w:t>
активов в
</w:t>
            </w:r>
            <w:r>
              <w:br/>
            </w:r>
            <w:r>
              <w:rPr>
                <w:rFonts w:ascii="Times New Roman"/>
                <w:b w:val="false"/>
                <w:i w:val="false"/>
                <w:color w:val="000000"/>
                <w:sz w:val="20"/>
              </w:rPr>
              <w:t>
совокупности
</w:t>
            </w:r>
          </w:p>
        </w:tc>
      </w:tr>
      <w:tr>
        <w:trPr>
          <w:trHeight w:val="30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Ценные бумаги,
</w:t>
            </w:r>
            <w:r>
              <w:br/>
            </w:r>
            <w:r>
              <w:rPr>
                <w:rFonts w:ascii="Times New Roman"/>
                <w:b w:val="false"/>
                <w:i w:val="false"/>
                <w:color w:val="000000"/>
                <w:sz w:val="20"/>
              </w:rPr>
              <w:t>
эмитированные одним
</w:t>
            </w:r>
            <w:r>
              <w:br/>
            </w:r>
            <w:r>
              <w:rPr>
                <w:rFonts w:ascii="Times New Roman"/>
                <w:b w:val="false"/>
                <w:i w:val="false"/>
                <w:color w:val="000000"/>
                <w:sz w:val="20"/>
              </w:rPr>
              <w:t>
банком второго
</w:t>
            </w:r>
            <w:r>
              <w:br/>
            </w:r>
            <w:r>
              <w:rPr>
                <w:rFonts w:ascii="Times New Roman"/>
                <w:b w:val="false"/>
                <w:i w:val="false"/>
                <w:color w:val="000000"/>
                <w:sz w:val="20"/>
              </w:rPr>
              <w:t>
уровня Республики
</w:t>
            </w:r>
            <w:r>
              <w:br/>
            </w:r>
            <w:r>
              <w:rPr>
                <w:rFonts w:ascii="Times New Roman"/>
                <w:b w:val="false"/>
                <w:i w:val="false"/>
                <w:color w:val="000000"/>
                <w:sz w:val="20"/>
              </w:rPr>
              <w:t>
Казахстан, а также
</w:t>
            </w:r>
            <w:r>
              <w:br/>
            </w:r>
            <w:r>
              <w:rPr>
                <w:rFonts w:ascii="Times New Roman"/>
                <w:b w:val="false"/>
                <w:i w:val="false"/>
                <w:color w:val="000000"/>
                <w:sz w:val="20"/>
              </w:rPr>
              <w:t>
вклады в данном
</w:t>
            </w:r>
            <w:r>
              <w:br/>
            </w:r>
            <w:r>
              <w:rPr>
                <w:rFonts w:ascii="Times New Roman"/>
                <w:b w:val="false"/>
                <w:i w:val="false"/>
                <w:color w:val="000000"/>
                <w:sz w:val="20"/>
              </w:rPr>
              <w:t>
банке, при условии,
</w:t>
            </w:r>
            <w:r>
              <w:br/>
            </w:r>
            <w:r>
              <w:rPr>
                <w:rFonts w:ascii="Times New Roman"/>
                <w:b w:val="false"/>
                <w:i w:val="false"/>
                <w:color w:val="000000"/>
                <w:sz w:val="20"/>
              </w:rPr>
              <w:t>
что инвестиции в
</w:t>
            </w:r>
            <w:r>
              <w:br/>
            </w:r>
            <w:r>
              <w:rPr>
                <w:rFonts w:ascii="Times New Roman"/>
                <w:b w:val="false"/>
                <w:i w:val="false"/>
                <w:color w:val="000000"/>
                <w:sz w:val="20"/>
              </w:rPr>
              <w:t>
голосующие акции
</w:t>
            </w:r>
            <w:r>
              <w:br/>
            </w:r>
            <w:r>
              <w:rPr>
                <w:rFonts w:ascii="Times New Roman"/>
                <w:b w:val="false"/>
                <w:i w:val="false"/>
                <w:color w:val="000000"/>
                <w:sz w:val="20"/>
              </w:rPr>
              <w:t>
данного банка
</w:t>
            </w:r>
            <w:r>
              <w:br/>
            </w:r>
            <w:r>
              <w:rPr>
                <w:rFonts w:ascii="Times New Roman"/>
                <w:b w:val="false"/>
                <w:i w:val="false"/>
                <w:color w:val="000000"/>
                <w:sz w:val="20"/>
              </w:rPr>
              <w:t>
составляют менее 10 %
</w:t>
            </w:r>
            <w:r>
              <w:br/>
            </w:r>
            <w:r>
              <w:rPr>
                <w:rFonts w:ascii="Times New Roman"/>
                <w:b w:val="false"/>
                <w:i w:val="false"/>
                <w:color w:val="000000"/>
                <w:sz w:val="20"/>
              </w:rPr>
              <w:t>
от общего количества
</w:t>
            </w:r>
            <w:r>
              <w:br/>
            </w:r>
            <w:r>
              <w:rPr>
                <w:rFonts w:ascii="Times New Roman"/>
                <w:b w:val="false"/>
                <w:i w:val="false"/>
                <w:color w:val="000000"/>
                <w:sz w:val="20"/>
              </w:rPr>
              <w:t>
голосующих акций
</w:t>
            </w:r>
            <w:r>
              <w:br/>
            </w:r>
            <w:r>
              <w:rPr>
                <w:rFonts w:ascii="Times New Roman"/>
                <w:b w:val="false"/>
                <w:i w:val="false"/>
                <w:color w:val="000000"/>
                <w:sz w:val="20"/>
              </w:rPr>
              <w:t>
данного банка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35 %
</w:t>
            </w:r>
            <w:r>
              <w:br/>
            </w:r>
            <w:r>
              <w:rPr>
                <w:rFonts w:ascii="Times New Roman"/>
                <w:b w:val="false"/>
                <w:i w:val="false"/>
                <w:color w:val="000000"/>
                <w:sz w:val="20"/>
              </w:rPr>
              <w:t>
от размера
</w:t>
            </w:r>
            <w:r>
              <w:br/>
            </w:r>
            <w:r>
              <w:rPr>
                <w:rFonts w:ascii="Times New Roman"/>
                <w:b w:val="false"/>
                <w:i w:val="false"/>
                <w:color w:val="000000"/>
                <w:sz w:val="20"/>
              </w:rPr>
              <w:t>
собственного
</w:t>
            </w:r>
            <w:r>
              <w:br/>
            </w:r>
            <w:r>
              <w:rPr>
                <w:rFonts w:ascii="Times New Roman"/>
                <w:b w:val="false"/>
                <w:i w:val="false"/>
                <w:color w:val="000000"/>
                <w:sz w:val="20"/>
              </w:rPr>
              <w:t>
капитала
</w:t>
            </w:r>
            <w:r>
              <w:br/>
            </w:r>
            <w:r>
              <w:rPr>
                <w:rFonts w:ascii="Times New Roman"/>
                <w:b w:val="false"/>
                <w:i w:val="false"/>
                <w:color w:val="000000"/>
                <w:sz w:val="20"/>
              </w:rPr>
              <w:t>
данного
</w:t>
            </w:r>
            <w:r>
              <w:br/>
            </w:r>
            <w:r>
              <w:rPr>
                <w:rFonts w:ascii="Times New Roman"/>
                <w:b w:val="false"/>
                <w:i w:val="false"/>
                <w:color w:val="000000"/>
                <w:sz w:val="20"/>
              </w:rPr>
              <w:t>
банка (за
</w:t>
            </w:r>
            <w:r>
              <w:br/>
            </w:r>
            <w:r>
              <w:rPr>
                <w:rFonts w:ascii="Times New Roman"/>
                <w:b w:val="false"/>
                <w:i w:val="false"/>
                <w:color w:val="000000"/>
                <w:sz w:val="20"/>
              </w:rPr>
              <w:t>
исключением
</w:t>
            </w:r>
            <w:r>
              <w:br/>
            </w:r>
            <w:r>
              <w:rPr>
                <w:rFonts w:ascii="Times New Roman"/>
                <w:b w:val="false"/>
                <w:i w:val="false"/>
                <w:color w:val="000000"/>
                <w:sz w:val="20"/>
              </w:rPr>
              <w:t>
финансовых
</w:t>
            </w:r>
            <w:r>
              <w:br/>
            </w:r>
            <w:r>
              <w:rPr>
                <w:rFonts w:ascii="Times New Roman"/>
                <w:b w:val="false"/>
                <w:i w:val="false"/>
                <w:color w:val="000000"/>
                <w:sz w:val="20"/>
              </w:rPr>
              <w:t>
агентств и
</w:t>
            </w:r>
            <w:r>
              <w:br/>
            </w:r>
            <w:r>
              <w:rPr>
                <w:rFonts w:ascii="Times New Roman"/>
                <w:b w:val="false"/>
                <w:i w:val="false"/>
                <w:color w:val="000000"/>
                <w:sz w:val="20"/>
              </w:rPr>
              <w:t>
ипотечных
</w:t>
            </w:r>
            <w:r>
              <w:br/>
            </w:r>
            <w:r>
              <w:rPr>
                <w:rFonts w:ascii="Times New Roman"/>
                <w:b w:val="false"/>
                <w:i w:val="false"/>
                <w:color w:val="000000"/>
                <w:sz w:val="20"/>
              </w:rPr>
              <w:t>
облигаций)
</w:t>
            </w:r>
          </w:p>
        </w:tc>
      </w:tr>
      <w:tr>
        <w:trPr>
          <w:trHeight w:val="184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w:t>
            </w:r>
            <w:r>
              <w:br/>
            </w:r>
            <w:r>
              <w:rPr>
                <w:rFonts w:ascii="Times New Roman"/>
                <w:b w:val="false"/>
                <w:i w:val="false"/>
                <w:color w:val="000000"/>
                <w:sz w:val="20"/>
              </w:rPr>
              <w:t>
бумаги данного банка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Казахстан
</w:t>
            </w:r>
            <w:r>
              <w:br/>
            </w:r>
            <w:r>
              <w:rPr>
                <w:rFonts w:ascii="Times New Roman"/>
                <w:b w:val="false"/>
                <w:i w:val="false"/>
                <w:color w:val="000000"/>
                <w:sz w:val="20"/>
              </w:rPr>
              <w:t>
имеют рейтинговую
</w:t>
            </w:r>
            <w:r>
              <w:br/>
            </w:r>
            <w:r>
              <w:rPr>
                <w:rFonts w:ascii="Times New Roman"/>
                <w:b w:val="false"/>
                <w:i w:val="false"/>
                <w:color w:val="000000"/>
                <w:sz w:val="20"/>
              </w:rPr>
              <w:t>
оценку не ниже "ВВ-"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"Ва3"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50 % от
</w:t>
            </w:r>
            <w:r>
              <w:br/>
            </w:r>
            <w:r>
              <w:rPr>
                <w:rFonts w:ascii="Times New Roman"/>
                <w:b w:val="false"/>
                <w:i w:val="false"/>
                <w:color w:val="000000"/>
                <w:sz w:val="20"/>
              </w:rPr>
              <w:t>
размера
</w:t>
            </w:r>
            <w:r>
              <w:br/>
            </w:r>
            <w:r>
              <w:rPr>
                <w:rFonts w:ascii="Times New Roman"/>
                <w:b w:val="false"/>
                <w:i w:val="false"/>
                <w:color w:val="000000"/>
                <w:sz w:val="20"/>
              </w:rPr>
              <w:t>
собственного
</w:t>
            </w:r>
            <w:r>
              <w:br/>
            </w:r>
            <w:r>
              <w:rPr>
                <w:rFonts w:ascii="Times New Roman"/>
                <w:b w:val="false"/>
                <w:i w:val="false"/>
                <w:color w:val="000000"/>
                <w:sz w:val="20"/>
              </w:rPr>
              <w:t>
капитала
</w:t>
            </w:r>
            <w:r>
              <w:br/>
            </w:r>
            <w:r>
              <w:rPr>
                <w:rFonts w:ascii="Times New Roman"/>
                <w:b w:val="false"/>
                <w:i w:val="false"/>
                <w:color w:val="000000"/>
                <w:sz w:val="20"/>
              </w:rPr>
              <w:t>
данного 
</w:t>
            </w:r>
            <w:r>
              <w:br/>
            </w:r>
            <w:r>
              <w:rPr>
                <w:rFonts w:ascii="Times New Roman"/>
                <w:b w:val="false"/>
                <w:i w:val="false"/>
                <w:color w:val="000000"/>
                <w:sz w:val="20"/>
              </w:rPr>
              <w:t>
банка
</w:t>
            </w:r>
          </w:p>
        </w:tc>
      </w:tr>
      <w:tr>
        <w:trPr>
          <w:trHeight w:val="130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ценные
</w:t>
            </w:r>
            <w:r>
              <w:br/>
            </w:r>
            <w:r>
              <w:rPr>
                <w:rFonts w:ascii="Times New Roman"/>
                <w:b w:val="false"/>
                <w:i w:val="false"/>
                <w:color w:val="000000"/>
                <w:sz w:val="20"/>
              </w:rPr>
              <w:t>
бумаги, эмитированные
</w:t>
            </w:r>
            <w:r>
              <w:br/>
            </w:r>
            <w:r>
              <w:rPr>
                <w:rFonts w:ascii="Times New Roman"/>
                <w:b w:val="false"/>
                <w:i w:val="false"/>
                <w:color w:val="000000"/>
                <w:sz w:val="20"/>
              </w:rPr>
              <w:t>
одним банком второго
</w:t>
            </w:r>
            <w:r>
              <w:br/>
            </w:r>
            <w:r>
              <w:rPr>
                <w:rFonts w:ascii="Times New Roman"/>
                <w:b w:val="false"/>
                <w:i w:val="false"/>
                <w:color w:val="000000"/>
                <w:sz w:val="20"/>
              </w:rPr>
              <w:t>
уровня Республики
</w:t>
            </w:r>
            <w:r>
              <w:br/>
            </w:r>
            <w:r>
              <w:rPr>
                <w:rFonts w:ascii="Times New Roman"/>
                <w:b w:val="false"/>
                <w:i w:val="false"/>
                <w:color w:val="000000"/>
                <w:sz w:val="20"/>
              </w:rPr>
              <w:t>
Казахстан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25 % от 
</w:t>
            </w:r>
            <w:r>
              <w:br/>
            </w:r>
            <w:r>
              <w:rPr>
                <w:rFonts w:ascii="Times New Roman"/>
                <w:b w:val="false"/>
                <w:i w:val="false"/>
                <w:color w:val="000000"/>
                <w:sz w:val="20"/>
              </w:rPr>
              <w:t>
размера 
</w:t>
            </w:r>
            <w:r>
              <w:br/>
            </w:r>
            <w:r>
              <w:rPr>
                <w:rFonts w:ascii="Times New Roman"/>
                <w:b w:val="false"/>
                <w:i w:val="false"/>
                <w:color w:val="000000"/>
                <w:sz w:val="20"/>
              </w:rPr>
              <w:t>
собственного
</w:t>
            </w:r>
            <w:r>
              <w:br/>
            </w:r>
            <w:r>
              <w:rPr>
                <w:rFonts w:ascii="Times New Roman"/>
                <w:b w:val="false"/>
                <w:i w:val="false"/>
                <w:color w:val="000000"/>
                <w:sz w:val="20"/>
              </w:rPr>
              <w:t>
капитала 
</w:t>
            </w:r>
            <w:r>
              <w:br/>
            </w:r>
            <w:r>
              <w:rPr>
                <w:rFonts w:ascii="Times New Roman"/>
                <w:b w:val="false"/>
                <w:i w:val="false"/>
                <w:color w:val="000000"/>
                <w:sz w:val="20"/>
              </w:rPr>
              <w:t>
банка (за
</w:t>
            </w:r>
            <w:r>
              <w:br/>
            </w:r>
            <w:r>
              <w:rPr>
                <w:rFonts w:ascii="Times New Roman"/>
                <w:b w:val="false"/>
                <w:i w:val="false"/>
                <w:color w:val="000000"/>
                <w:sz w:val="20"/>
              </w:rPr>
              <w:t>
исключением
</w:t>
            </w:r>
            <w:r>
              <w:br/>
            </w:r>
            <w:r>
              <w:rPr>
                <w:rFonts w:ascii="Times New Roman"/>
                <w:b w:val="false"/>
                <w:i w:val="false"/>
                <w:color w:val="000000"/>
                <w:sz w:val="20"/>
              </w:rPr>
              <w:t>
финансовых
</w:t>
            </w:r>
            <w:r>
              <w:br/>
            </w:r>
            <w:r>
              <w:rPr>
                <w:rFonts w:ascii="Times New Roman"/>
                <w:b w:val="false"/>
                <w:i w:val="false"/>
                <w:color w:val="000000"/>
                <w:sz w:val="20"/>
              </w:rPr>
              <w:t>
агентств и
</w:t>
            </w:r>
            <w:r>
              <w:br/>
            </w:r>
            <w:r>
              <w:rPr>
                <w:rFonts w:ascii="Times New Roman"/>
                <w:b w:val="false"/>
                <w:i w:val="false"/>
                <w:color w:val="000000"/>
                <w:sz w:val="20"/>
              </w:rPr>
              <w:t>
ипотечных
</w:t>
            </w:r>
            <w:r>
              <w:br/>
            </w:r>
            <w:r>
              <w:rPr>
                <w:rFonts w:ascii="Times New Roman"/>
                <w:b w:val="false"/>
                <w:i w:val="false"/>
                <w:color w:val="000000"/>
                <w:sz w:val="20"/>
              </w:rPr>
              <w:t>
облигаций)
</w:t>
            </w:r>
          </w:p>
        </w:tc>
      </w:tr>
      <w:tr>
        <w:trPr>
          <w:trHeight w:val="30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во вклады
</w:t>
            </w:r>
            <w:r>
              <w:br/>
            </w:r>
            <w:r>
              <w:rPr>
                <w:rFonts w:ascii="Times New Roman"/>
                <w:b w:val="false"/>
                <w:i w:val="false"/>
                <w:color w:val="000000"/>
                <w:sz w:val="20"/>
              </w:rPr>
              <w:t>
в одном банке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Казахстан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25 % от
</w:t>
            </w:r>
            <w:r>
              <w:br/>
            </w:r>
            <w:r>
              <w:rPr>
                <w:rFonts w:ascii="Times New Roman"/>
                <w:b w:val="false"/>
                <w:i w:val="false"/>
                <w:color w:val="000000"/>
                <w:sz w:val="20"/>
              </w:rPr>
              <w:t>
размера
</w:t>
            </w:r>
            <w:r>
              <w:br/>
            </w:r>
            <w:r>
              <w:rPr>
                <w:rFonts w:ascii="Times New Roman"/>
                <w:b w:val="false"/>
                <w:i w:val="false"/>
                <w:color w:val="000000"/>
                <w:sz w:val="20"/>
              </w:rPr>
              <w:t>
собственного
</w:t>
            </w:r>
            <w:r>
              <w:br/>
            </w:r>
            <w:r>
              <w:rPr>
                <w:rFonts w:ascii="Times New Roman"/>
                <w:b w:val="false"/>
                <w:i w:val="false"/>
                <w:color w:val="000000"/>
                <w:sz w:val="20"/>
              </w:rPr>
              <w:t>
капитала
</w:t>
            </w:r>
            <w:r>
              <w:br/>
            </w:r>
            <w:r>
              <w:rPr>
                <w:rFonts w:ascii="Times New Roman"/>
                <w:b w:val="false"/>
                <w:i w:val="false"/>
                <w:color w:val="000000"/>
                <w:sz w:val="20"/>
              </w:rPr>
              <w:t>
банка (за
</w:t>
            </w:r>
            <w:r>
              <w:br/>
            </w:r>
            <w:r>
              <w:rPr>
                <w:rFonts w:ascii="Times New Roman"/>
                <w:b w:val="false"/>
                <w:i w:val="false"/>
                <w:color w:val="000000"/>
                <w:sz w:val="20"/>
              </w:rPr>
              <w:t>
исключением
</w:t>
            </w:r>
            <w:r>
              <w:br/>
            </w:r>
            <w:r>
              <w:rPr>
                <w:rFonts w:ascii="Times New Roman"/>
                <w:b w:val="false"/>
                <w:i w:val="false"/>
                <w:color w:val="000000"/>
                <w:sz w:val="20"/>
              </w:rPr>
              <w:t>
финансовых
</w:t>
            </w:r>
            <w:r>
              <w:br/>
            </w:r>
            <w:r>
              <w:rPr>
                <w:rFonts w:ascii="Times New Roman"/>
                <w:b w:val="false"/>
                <w:i w:val="false"/>
                <w:color w:val="000000"/>
                <w:sz w:val="20"/>
              </w:rPr>
              <w:t>
агентств и
</w:t>
            </w:r>
            <w:r>
              <w:br/>
            </w:r>
            <w:r>
              <w:rPr>
                <w:rFonts w:ascii="Times New Roman"/>
                <w:b w:val="false"/>
                <w:i w:val="false"/>
                <w:color w:val="000000"/>
                <w:sz w:val="20"/>
              </w:rPr>
              <w:t>
ипотечных
</w:t>
            </w:r>
            <w:r>
              <w:br/>
            </w:r>
            <w:r>
              <w:rPr>
                <w:rFonts w:ascii="Times New Roman"/>
                <w:b w:val="false"/>
                <w:i w:val="false"/>
                <w:color w:val="000000"/>
                <w:sz w:val="20"/>
              </w:rPr>
              <w:t>
облигаций)
</w:t>
            </w:r>
          </w:p>
        </w:tc>
      </w:tr>
      <w:tr>
        <w:trPr>
          <w:trHeight w:val="360"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Ценные бумаги
</w:t>
            </w:r>
            <w:r>
              <w:br/>
            </w:r>
            <w:r>
              <w:rPr>
                <w:rFonts w:ascii="Times New Roman"/>
                <w:b w:val="false"/>
                <w:i w:val="false"/>
                <w:color w:val="000000"/>
                <w:sz w:val="20"/>
              </w:rPr>
              <w:t>
банка второго уровня
</w:t>
            </w:r>
            <w:r>
              <w:br/>
            </w:r>
            <w:r>
              <w:rPr>
                <w:rFonts w:ascii="Times New Roman"/>
                <w:b w:val="false"/>
                <w:i w:val="false"/>
                <w:color w:val="000000"/>
                <w:sz w:val="20"/>
              </w:rPr>
              <w:t>
Республики Казахстан
</w:t>
            </w:r>
            <w:r>
              <w:br/>
            </w:r>
            <w:r>
              <w:rPr>
                <w:rFonts w:ascii="Times New Roman"/>
                <w:b w:val="false"/>
                <w:i w:val="false"/>
                <w:color w:val="000000"/>
                <w:sz w:val="20"/>
              </w:rPr>
              <w:t>
и аффилиированных лиц
</w:t>
            </w:r>
            <w:r>
              <w:br/>
            </w:r>
            <w:r>
              <w:rPr>
                <w:rFonts w:ascii="Times New Roman"/>
                <w:b w:val="false"/>
                <w:i w:val="false"/>
                <w:color w:val="000000"/>
                <w:sz w:val="20"/>
              </w:rPr>
              <w:t>
банка, не являющихся
</w:t>
            </w:r>
            <w:r>
              <w:br/>
            </w:r>
            <w:r>
              <w:rPr>
                <w:rFonts w:ascii="Times New Roman"/>
                <w:b w:val="false"/>
                <w:i w:val="false"/>
                <w:color w:val="000000"/>
                <w:sz w:val="20"/>
              </w:rPr>
              <w:t>
банками второго
</w:t>
            </w:r>
            <w:r>
              <w:br/>
            </w:r>
            <w:r>
              <w:rPr>
                <w:rFonts w:ascii="Times New Roman"/>
                <w:b w:val="false"/>
                <w:i w:val="false"/>
                <w:color w:val="000000"/>
                <w:sz w:val="20"/>
              </w:rPr>
              <w:t>
уровня, а также
</w:t>
            </w:r>
            <w:r>
              <w:br/>
            </w:r>
            <w:r>
              <w:rPr>
                <w:rFonts w:ascii="Times New Roman"/>
                <w:b w:val="false"/>
                <w:i w:val="false"/>
                <w:color w:val="000000"/>
                <w:sz w:val="20"/>
              </w:rPr>
              <w:t>
вклады в данном банке
</w:t>
            </w:r>
            <w:r>
              <w:br/>
            </w:r>
            <w:r>
              <w:rPr>
                <w:rFonts w:ascii="Times New Roman"/>
                <w:b w:val="false"/>
                <w:i w:val="false"/>
                <w:color w:val="000000"/>
                <w:sz w:val="20"/>
              </w:rPr>
              <w:t>
(за исключением
</w:t>
            </w:r>
            <w:r>
              <w:br/>
            </w:r>
            <w:r>
              <w:rPr>
                <w:rFonts w:ascii="Times New Roman"/>
                <w:b w:val="false"/>
                <w:i w:val="false"/>
                <w:color w:val="000000"/>
                <w:sz w:val="20"/>
              </w:rPr>
              <w:t>
ипотечных облигаций)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35 % от 
</w:t>
            </w:r>
            <w:r>
              <w:br/>
            </w:r>
            <w:r>
              <w:rPr>
                <w:rFonts w:ascii="Times New Roman"/>
                <w:b w:val="false"/>
                <w:i w:val="false"/>
                <w:color w:val="000000"/>
                <w:sz w:val="20"/>
              </w:rPr>
              <w:t>
размера
</w:t>
            </w:r>
            <w:r>
              <w:br/>
            </w:r>
            <w:r>
              <w:rPr>
                <w:rFonts w:ascii="Times New Roman"/>
                <w:b w:val="false"/>
                <w:i w:val="false"/>
                <w:color w:val="000000"/>
                <w:sz w:val="20"/>
              </w:rPr>
              <w:t>
собственного
</w:t>
            </w:r>
            <w:r>
              <w:br/>
            </w:r>
            <w:r>
              <w:rPr>
                <w:rFonts w:ascii="Times New Roman"/>
                <w:b w:val="false"/>
                <w:i w:val="false"/>
                <w:color w:val="000000"/>
                <w:sz w:val="20"/>
              </w:rPr>
              <w:t>
капитала
</w:t>
            </w:r>
            <w:r>
              <w:br/>
            </w:r>
            <w:r>
              <w:rPr>
                <w:rFonts w:ascii="Times New Roman"/>
                <w:b w:val="false"/>
                <w:i w:val="false"/>
                <w:color w:val="000000"/>
                <w:sz w:val="20"/>
              </w:rPr>
              <w:t>
данного
</w:t>
            </w:r>
            <w:r>
              <w:br/>
            </w:r>
            <w:r>
              <w:rPr>
                <w:rFonts w:ascii="Times New Roman"/>
                <w:b w:val="false"/>
                <w:i w:val="false"/>
                <w:color w:val="000000"/>
                <w:sz w:val="20"/>
              </w:rPr>
              <w:t>
банка (за
</w:t>
            </w:r>
            <w:r>
              <w:br/>
            </w:r>
            <w:r>
              <w:rPr>
                <w:rFonts w:ascii="Times New Roman"/>
                <w:b w:val="false"/>
                <w:i w:val="false"/>
                <w:color w:val="000000"/>
                <w:sz w:val="20"/>
              </w:rPr>
              <w:t>
исключением
</w:t>
            </w:r>
            <w:r>
              <w:br/>
            </w:r>
            <w:r>
              <w:rPr>
                <w:rFonts w:ascii="Times New Roman"/>
                <w:b w:val="false"/>
                <w:i w:val="false"/>
                <w:color w:val="000000"/>
                <w:sz w:val="20"/>
              </w:rPr>
              <w:t>
финансовых
</w:t>
            </w:r>
            <w:r>
              <w:br/>
            </w:r>
            <w:r>
              <w:rPr>
                <w:rFonts w:ascii="Times New Roman"/>
                <w:b w:val="false"/>
                <w:i w:val="false"/>
                <w:color w:val="000000"/>
                <w:sz w:val="20"/>
              </w:rPr>
              <w:t>
агентств и
</w:t>
            </w:r>
            <w:r>
              <w:br/>
            </w:r>
            <w:r>
              <w:rPr>
                <w:rFonts w:ascii="Times New Roman"/>
                <w:b w:val="false"/>
                <w:i w:val="false"/>
                <w:color w:val="000000"/>
                <w:sz w:val="20"/>
              </w:rPr>
              <w:t>
ипотечных
</w:t>
            </w:r>
            <w:r>
              <w:br/>
            </w:r>
            <w:r>
              <w:rPr>
                <w:rFonts w:ascii="Times New Roman"/>
                <w:b w:val="false"/>
                <w:i w:val="false"/>
                <w:color w:val="000000"/>
                <w:sz w:val="20"/>
              </w:rPr>
              <w:t>
облигаций)
</w:t>
            </w:r>
          </w:p>
        </w:tc>
      </w:tr>
      <w:tr>
        <w:trPr>
          <w:trHeight w:val="30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25 % от
</w:t>
            </w:r>
            <w:r>
              <w:br/>
            </w:r>
            <w:r>
              <w:rPr>
                <w:rFonts w:ascii="Times New Roman"/>
                <w:b w:val="false"/>
                <w:i w:val="false"/>
                <w:color w:val="000000"/>
                <w:sz w:val="20"/>
              </w:rPr>
              <w:t>
размера
</w:t>
            </w:r>
            <w:r>
              <w:br/>
            </w:r>
            <w:r>
              <w:rPr>
                <w:rFonts w:ascii="Times New Roman"/>
                <w:b w:val="false"/>
                <w:i w:val="false"/>
                <w:color w:val="000000"/>
                <w:sz w:val="20"/>
              </w:rPr>
              <w:t>
собственного
</w:t>
            </w:r>
            <w:r>
              <w:br/>
            </w:r>
            <w:r>
              <w:rPr>
                <w:rFonts w:ascii="Times New Roman"/>
                <w:b w:val="false"/>
                <w:i w:val="false"/>
                <w:color w:val="000000"/>
                <w:sz w:val="20"/>
              </w:rPr>
              <w:t>
капитала
</w:t>
            </w:r>
            <w:r>
              <w:br/>
            </w:r>
            <w:r>
              <w:rPr>
                <w:rFonts w:ascii="Times New Roman"/>
                <w:b w:val="false"/>
                <w:i w:val="false"/>
                <w:color w:val="000000"/>
                <w:sz w:val="20"/>
              </w:rPr>
              <w:t>
данного
</w:t>
            </w:r>
            <w:r>
              <w:br/>
            </w:r>
            <w:r>
              <w:rPr>
                <w:rFonts w:ascii="Times New Roman"/>
                <w:b w:val="false"/>
                <w:i w:val="false"/>
                <w:color w:val="000000"/>
                <w:sz w:val="20"/>
              </w:rPr>
              <w:t>
эмитента (за
</w:t>
            </w:r>
            <w:r>
              <w:br/>
            </w:r>
            <w:r>
              <w:rPr>
                <w:rFonts w:ascii="Times New Roman"/>
                <w:b w:val="false"/>
                <w:i w:val="false"/>
                <w:color w:val="000000"/>
                <w:sz w:val="20"/>
              </w:rPr>
              <w:t>
исключением
</w:t>
            </w:r>
            <w:r>
              <w:br/>
            </w:r>
            <w:r>
              <w:rPr>
                <w:rFonts w:ascii="Times New Roman"/>
                <w:b w:val="false"/>
                <w:i w:val="false"/>
                <w:color w:val="000000"/>
                <w:sz w:val="20"/>
              </w:rPr>
              <w:t>
финансовых
</w:t>
            </w:r>
            <w:r>
              <w:br/>
            </w:r>
            <w:r>
              <w:rPr>
                <w:rFonts w:ascii="Times New Roman"/>
                <w:b w:val="false"/>
                <w:i w:val="false"/>
                <w:color w:val="000000"/>
                <w:sz w:val="20"/>
              </w:rPr>
              <w:t>
агентств,
</w:t>
            </w:r>
            <w:r>
              <w:br/>
            </w:r>
            <w:r>
              <w:rPr>
                <w:rFonts w:ascii="Times New Roman"/>
                <w:b w:val="false"/>
                <w:i w:val="false"/>
                <w:color w:val="000000"/>
                <w:sz w:val="20"/>
              </w:rPr>
              <w:t>
ипотечных
</w:t>
            </w:r>
            <w:r>
              <w:br/>
            </w:r>
            <w:r>
              <w:rPr>
                <w:rFonts w:ascii="Times New Roman"/>
                <w:b w:val="false"/>
                <w:i w:val="false"/>
                <w:color w:val="000000"/>
                <w:sz w:val="20"/>
              </w:rPr>
              <w:t>
облигаций,
</w:t>
            </w:r>
            <w:r>
              <w:br/>
            </w:r>
            <w:r>
              <w:rPr>
                <w:rFonts w:ascii="Times New Roman"/>
                <w:b w:val="false"/>
                <w:i w:val="false"/>
                <w:color w:val="000000"/>
                <w:sz w:val="20"/>
              </w:rPr>
              <w:t>
инфраструк-
</w:t>
            </w:r>
            <w:r>
              <w:br/>
            </w:r>
            <w:r>
              <w:rPr>
                <w:rFonts w:ascii="Times New Roman"/>
                <w:b w:val="false"/>
                <w:i w:val="false"/>
                <w:color w:val="000000"/>
                <w:sz w:val="20"/>
              </w:rPr>
              <w:t>
турных обли-
</w:t>
            </w:r>
            <w:r>
              <w:br/>
            </w:r>
            <w:r>
              <w:rPr>
                <w:rFonts w:ascii="Times New Roman"/>
                <w:b w:val="false"/>
                <w:i w:val="false"/>
                <w:color w:val="000000"/>
                <w:sz w:val="20"/>
              </w:rPr>
              <w:t>
гаций и
</w:t>
            </w:r>
            <w:r>
              <w:br/>
            </w:r>
            <w:r>
              <w:rPr>
                <w:rFonts w:ascii="Times New Roman"/>
                <w:b w:val="false"/>
                <w:i w:val="false"/>
                <w:color w:val="000000"/>
                <w:sz w:val="20"/>
              </w:rPr>
              <w:t>
облигаций,
</w:t>
            </w:r>
            <w:r>
              <w:br/>
            </w:r>
            <w:r>
              <w:rPr>
                <w:rFonts w:ascii="Times New Roman"/>
                <w:b w:val="false"/>
                <w:i w:val="false"/>
                <w:color w:val="000000"/>
                <w:sz w:val="20"/>
              </w:rPr>
              <w:t>
выпущенных
</w:t>
            </w:r>
            <w:r>
              <w:br/>
            </w:r>
            <w:r>
              <w:rPr>
                <w:rFonts w:ascii="Times New Roman"/>
                <w:b w:val="false"/>
                <w:i w:val="false"/>
                <w:color w:val="000000"/>
                <w:sz w:val="20"/>
              </w:rPr>
              <w:t>
под гарантии
</w:t>
            </w:r>
            <w:r>
              <w:br/>
            </w:r>
            <w:r>
              <w:rPr>
                <w:rFonts w:ascii="Times New Roman"/>
                <w:b w:val="false"/>
                <w:i w:val="false"/>
                <w:color w:val="000000"/>
                <w:sz w:val="20"/>
              </w:rPr>
              <w:t>
финансового
</w:t>
            </w:r>
            <w:r>
              <w:br/>
            </w:r>
            <w:r>
              <w:rPr>
                <w:rFonts w:ascii="Times New Roman"/>
                <w:b w:val="false"/>
                <w:i w:val="false"/>
                <w:color w:val="000000"/>
                <w:sz w:val="20"/>
              </w:rPr>
              <w:t>
агентства)
</w:t>
            </w:r>
            <w:r>
              <w:br/>
            </w:r>
            <w:r>
              <w:rPr>
                <w:rFonts w:ascii="Times New Roman"/>
                <w:b w:val="false"/>
                <w:i w:val="false"/>
                <w:color w:val="000000"/>
                <w:sz w:val="20"/>
              </w:rPr>
              <w:t>
или не более
</w:t>
            </w:r>
            <w:r>
              <w:br/>
            </w:r>
            <w:r>
              <w:rPr>
                <w:rFonts w:ascii="Times New Roman"/>
                <w:b w:val="false"/>
                <w:i w:val="false"/>
                <w:color w:val="000000"/>
                <w:sz w:val="20"/>
              </w:rPr>
              <w:t>
25 % от
</w:t>
            </w:r>
            <w:r>
              <w:br/>
            </w:r>
            <w:r>
              <w:rPr>
                <w:rFonts w:ascii="Times New Roman"/>
                <w:b w:val="false"/>
                <w:i w:val="false"/>
                <w:color w:val="000000"/>
                <w:sz w:val="20"/>
              </w:rPr>
              <w:t>
общего
</w:t>
            </w:r>
            <w:r>
              <w:br/>
            </w:r>
            <w:r>
              <w:rPr>
                <w:rFonts w:ascii="Times New Roman"/>
                <w:b w:val="false"/>
                <w:i w:val="false"/>
                <w:color w:val="000000"/>
                <w:sz w:val="20"/>
              </w:rPr>
              <w:t>
объема
</w:t>
            </w:r>
            <w:r>
              <w:br/>
            </w:r>
            <w:r>
              <w:rPr>
                <w:rFonts w:ascii="Times New Roman"/>
                <w:b w:val="false"/>
                <w:i w:val="false"/>
                <w:color w:val="000000"/>
                <w:sz w:val="20"/>
              </w:rPr>
              <w:t>
облигаций
</w:t>
            </w:r>
            <w:r>
              <w:br/>
            </w:r>
            <w:r>
              <w:rPr>
                <w:rFonts w:ascii="Times New Roman"/>
                <w:b w:val="false"/>
                <w:i w:val="false"/>
                <w:color w:val="000000"/>
                <w:sz w:val="20"/>
              </w:rPr>
              <w:t>
одной эми-
</w:t>
            </w:r>
            <w:r>
              <w:br/>
            </w:r>
            <w:r>
              <w:rPr>
                <w:rFonts w:ascii="Times New Roman"/>
                <w:b w:val="false"/>
                <w:i w:val="false"/>
                <w:color w:val="000000"/>
                <w:sz w:val="20"/>
              </w:rPr>
              <w:t>
ссии данного
</w:t>
            </w:r>
            <w:r>
              <w:br/>
            </w:r>
            <w:r>
              <w:rPr>
                <w:rFonts w:ascii="Times New Roman"/>
                <w:b w:val="false"/>
                <w:i w:val="false"/>
                <w:color w:val="000000"/>
                <w:sz w:val="20"/>
              </w:rPr>
              <w:t>
эмитента (в
</w:t>
            </w:r>
            <w:r>
              <w:br/>
            </w:r>
            <w:r>
              <w:rPr>
                <w:rFonts w:ascii="Times New Roman"/>
                <w:b w:val="false"/>
                <w:i w:val="false"/>
                <w:color w:val="000000"/>
                <w:sz w:val="20"/>
              </w:rPr>
              <w:t>
зависи-
</w:t>
            </w:r>
            <w:r>
              <w:br/>
            </w:r>
            <w:r>
              <w:rPr>
                <w:rFonts w:ascii="Times New Roman"/>
                <w:b w:val="false"/>
                <w:i w:val="false"/>
                <w:color w:val="000000"/>
                <w:sz w:val="20"/>
              </w:rPr>
              <w:t>
мости от 
</w:t>
            </w:r>
            <w:r>
              <w:br/>
            </w:r>
            <w:r>
              <w:rPr>
                <w:rFonts w:ascii="Times New Roman"/>
                <w:b w:val="false"/>
                <w:i w:val="false"/>
                <w:color w:val="000000"/>
                <w:sz w:val="20"/>
              </w:rPr>
              <w:t>
того, какая
</w:t>
            </w:r>
            <w:r>
              <w:br/>
            </w:r>
            <w:r>
              <w:rPr>
                <w:rFonts w:ascii="Times New Roman"/>
                <w:b w:val="false"/>
                <w:i w:val="false"/>
                <w:color w:val="000000"/>
                <w:sz w:val="20"/>
              </w:rPr>
              <w:t>
из указанных
</w:t>
            </w:r>
            <w:r>
              <w:br/>
            </w:r>
            <w:r>
              <w:rPr>
                <w:rFonts w:ascii="Times New Roman"/>
                <w:b w:val="false"/>
                <w:i w:val="false"/>
                <w:color w:val="000000"/>
                <w:sz w:val="20"/>
              </w:rPr>
              <w:t>
величин
</w:t>
            </w:r>
            <w:r>
              <w:br/>
            </w:r>
            <w:r>
              <w:rPr>
                <w:rFonts w:ascii="Times New Roman"/>
                <w:b w:val="false"/>
                <w:i w:val="false"/>
                <w:color w:val="000000"/>
                <w:sz w:val="20"/>
              </w:rPr>
              <w:t>
является
</w:t>
            </w:r>
            <w:r>
              <w:br/>
            </w:r>
            <w:r>
              <w:rPr>
                <w:rFonts w:ascii="Times New Roman"/>
                <w:b w:val="false"/>
                <w:i w:val="false"/>
                <w:color w:val="000000"/>
                <w:sz w:val="20"/>
              </w:rPr>
              <w:t>
наименьшей)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10 % от
</w:t>
            </w:r>
            <w:r>
              <w:br/>
            </w:r>
            <w:r>
              <w:rPr>
                <w:rFonts w:ascii="Times New Roman"/>
                <w:b w:val="false"/>
                <w:i w:val="false"/>
                <w:color w:val="000000"/>
                <w:sz w:val="20"/>
              </w:rPr>
              <w:t>
общего коли-
</w:t>
            </w:r>
            <w:r>
              <w:br/>
            </w:r>
            <w:r>
              <w:rPr>
                <w:rFonts w:ascii="Times New Roman"/>
                <w:b w:val="false"/>
                <w:i w:val="false"/>
                <w:color w:val="000000"/>
                <w:sz w:val="20"/>
              </w:rPr>
              <w:t>
чества
</w:t>
            </w:r>
            <w:r>
              <w:br/>
            </w:r>
            <w:r>
              <w:rPr>
                <w:rFonts w:ascii="Times New Roman"/>
                <w:b w:val="false"/>
                <w:i w:val="false"/>
                <w:color w:val="000000"/>
                <w:sz w:val="20"/>
              </w:rPr>
              <w:t>
акций
</w:t>
            </w:r>
            <w:r>
              <w:br/>
            </w:r>
            <w:r>
              <w:rPr>
                <w:rFonts w:ascii="Times New Roman"/>
                <w:b w:val="false"/>
                <w:i w:val="false"/>
                <w:color w:val="000000"/>
                <w:sz w:val="20"/>
              </w:rPr>
              <w:t>
данного
</w:t>
            </w:r>
            <w:r>
              <w:br/>
            </w:r>
            <w:r>
              <w:rPr>
                <w:rFonts w:ascii="Times New Roman"/>
                <w:b w:val="false"/>
                <w:i w:val="false"/>
                <w:color w:val="000000"/>
                <w:sz w:val="20"/>
              </w:rPr>
              <w:t>
эмитента
</w:t>
            </w:r>
          </w:p>
        </w:tc>
      </w:tr>
      <w:tr>
        <w:trPr>
          <w:trHeight w:val="333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Облигации
</w:t>
            </w:r>
            <w:r>
              <w:br/>
            </w:r>
            <w:r>
              <w:rPr>
                <w:rFonts w:ascii="Times New Roman"/>
                <w:b w:val="false"/>
                <w:i w:val="false"/>
                <w:color w:val="000000"/>
                <w:sz w:val="20"/>
              </w:rPr>
              <w:t>
эмитента, не
</w:t>
            </w:r>
            <w:r>
              <w:br/>
            </w:r>
            <w:r>
              <w:rPr>
                <w:rFonts w:ascii="Times New Roman"/>
                <w:b w:val="false"/>
                <w:i w:val="false"/>
                <w:color w:val="000000"/>
                <w:sz w:val="20"/>
              </w:rPr>
              <w:t>
являющегося банком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w:t>
            </w:r>
            <w:r>
              <w:br/>
            </w:r>
            <w:r>
              <w:rPr>
                <w:rFonts w:ascii="Times New Roman"/>
                <w:b w:val="false"/>
                <w:i w:val="false"/>
                <w:color w:val="000000"/>
                <w:sz w:val="20"/>
              </w:rPr>
              <w:t>
Казахстан, в том
</w:t>
            </w:r>
            <w:r>
              <w:br/>
            </w:r>
            <w:r>
              <w:rPr>
                <w:rFonts w:ascii="Times New Roman"/>
                <w:b w:val="false"/>
                <w:i w:val="false"/>
                <w:color w:val="000000"/>
                <w:sz w:val="20"/>
              </w:rPr>
              <w:t>
числе облигации
</w:t>
            </w:r>
            <w:r>
              <w:br/>
            </w:r>
            <w:r>
              <w:rPr>
                <w:rFonts w:ascii="Times New Roman"/>
                <w:b w:val="false"/>
                <w:i w:val="false"/>
                <w:color w:val="000000"/>
                <w:sz w:val="20"/>
              </w:rPr>
              <w:t>
иностранного эмитента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25 % от
</w:t>
            </w:r>
            <w:r>
              <w:br/>
            </w:r>
            <w:r>
              <w:rPr>
                <w:rFonts w:ascii="Times New Roman"/>
                <w:b w:val="false"/>
                <w:i w:val="false"/>
                <w:color w:val="000000"/>
                <w:sz w:val="20"/>
              </w:rPr>
              <w:t>
размера
</w:t>
            </w:r>
            <w:r>
              <w:br/>
            </w:r>
            <w:r>
              <w:rPr>
                <w:rFonts w:ascii="Times New Roman"/>
                <w:b w:val="false"/>
                <w:i w:val="false"/>
                <w:color w:val="000000"/>
                <w:sz w:val="20"/>
              </w:rPr>
              <w:t>
собственного
</w:t>
            </w:r>
            <w:r>
              <w:br/>
            </w:r>
            <w:r>
              <w:rPr>
                <w:rFonts w:ascii="Times New Roman"/>
                <w:b w:val="false"/>
                <w:i w:val="false"/>
                <w:color w:val="000000"/>
                <w:sz w:val="20"/>
              </w:rPr>
              <w:t>
капитала
</w:t>
            </w:r>
            <w:r>
              <w:br/>
            </w:r>
            <w:r>
              <w:rPr>
                <w:rFonts w:ascii="Times New Roman"/>
                <w:b w:val="false"/>
                <w:i w:val="false"/>
                <w:color w:val="000000"/>
                <w:sz w:val="20"/>
              </w:rPr>
              <w:t>
данного
</w:t>
            </w:r>
            <w:r>
              <w:br/>
            </w:r>
            <w:r>
              <w:rPr>
                <w:rFonts w:ascii="Times New Roman"/>
                <w:b w:val="false"/>
                <w:i w:val="false"/>
                <w:color w:val="000000"/>
                <w:sz w:val="20"/>
              </w:rPr>
              <w:t>
эмитента (за
</w:t>
            </w:r>
            <w:r>
              <w:br/>
            </w:r>
            <w:r>
              <w:rPr>
                <w:rFonts w:ascii="Times New Roman"/>
                <w:b w:val="false"/>
                <w:i w:val="false"/>
                <w:color w:val="000000"/>
                <w:sz w:val="20"/>
              </w:rPr>
              <w:t>
исключением 
</w:t>
            </w:r>
            <w:r>
              <w:br/>
            </w:r>
            <w:r>
              <w:rPr>
                <w:rFonts w:ascii="Times New Roman"/>
                <w:b w:val="false"/>
                <w:i w:val="false"/>
                <w:color w:val="000000"/>
                <w:sz w:val="20"/>
              </w:rPr>
              <w:t>
финансовых
</w:t>
            </w:r>
            <w:r>
              <w:br/>
            </w:r>
            <w:r>
              <w:rPr>
                <w:rFonts w:ascii="Times New Roman"/>
                <w:b w:val="false"/>
                <w:i w:val="false"/>
                <w:color w:val="000000"/>
                <w:sz w:val="20"/>
              </w:rPr>
              <w:t>
агентств,
</w:t>
            </w:r>
            <w:r>
              <w:br/>
            </w:r>
            <w:r>
              <w:rPr>
                <w:rFonts w:ascii="Times New Roman"/>
                <w:b w:val="false"/>
                <w:i w:val="false"/>
                <w:color w:val="000000"/>
                <w:sz w:val="20"/>
              </w:rPr>
              <w:t>
ипотечных
</w:t>
            </w:r>
            <w:r>
              <w:br/>
            </w:r>
            <w:r>
              <w:rPr>
                <w:rFonts w:ascii="Times New Roman"/>
                <w:b w:val="false"/>
                <w:i w:val="false"/>
                <w:color w:val="000000"/>
                <w:sz w:val="20"/>
              </w:rPr>
              <w:t>
облигаций,
</w:t>
            </w:r>
            <w:r>
              <w:br/>
            </w:r>
            <w:r>
              <w:rPr>
                <w:rFonts w:ascii="Times New Roman"/>
                <w:b w:val="false"/>
                <w:i w:val="false"/>
                <w:color w:val="000000"/>
                <w:sz w:val="20"/>
              </w:rPr>
              <w:t>
инфраструк-
</w:t>
            </w:r>
            <w:r>
              <w:br/>
            </w:r>
            <w:r>
              <w:rPr>
                <w:rFonts w:ascii="Times New Roman"/>
                <w:b w:val="false"/>
                <w:i w:val="false"/>
                <w:color w:val="000000"/>
                <w:sz w:val="20"/>
              </w:rPr>
              <w:t>
турных обли-
</w:t>
            </w:r>
            <w:r>
              <w:br/>
            </w:r>
            <w:r>
              <w:rPr>
                <w:rFonts w:ascii="Times New Roman"/>
                <w:b w:val="false"/>
                <w:i w:val="false"/>
                <w:color w:val="000000"/>
                <w:sz w:val="20"/>
              </w:rPr>
              <w:t>
гаций и
</w:t>
            </w:r>
            <w:r>
              <w:br/>
            </w:r>
            <w:r>
              <w:rPr>
                <w:rFonts w:ascii="Times New Roman"/>
                <w:b w:val="false"/>
                <w:i w:val="false"/>
                <w:color w:val="000000"/>
                <w:sz w:val="20"/>
              </w:rPr>
              <w:t>
облигаций,
</w:t>
            </w:r>
            <w:r>
              <w:br/>
            </w:r>
            <w:r>
              <w:rPr>
                <w:rFonts w:ascii="Times New Roman"/>
                <w:b w:val="false"/>
                <w:i w:val="false"/>
                <w:color w:val="000000"/>
                <w:sz w:val="20"/>
              </w:rPr>
              <w:t>
выпущенных
</w:t>
            </w:r>
            <w:r>
              <w:br/>
            </w:r>
            <w:r>
              <w:rPr>
                <w:rFonts w:ascii="Times New Roman"/>
                <w:b w:val="false"/>
                <w:i w:val="false"/>
                <w:color w:val="000000"/>
                <w:sz w:val="20"/>
              </w:rPr>
              <w:t>
под гарантии
</w:t>
            </w:r>
            <w:r>
              <w:br/>
            </w:r>
            <w:r>
              <w:rPr>
                <w:rFonts w:ascii="Times New Roman"/>
                <w:b w:val="false"/>
                <w:i w:val="false"/>
                <w:color w:val="000000"/>
                <w:sz w:val="20"/>
              </w:rPr>
              <w:t>
финансового
</w:t>
            </w:r>
            <w:r>
              <w:br/>
            </w:r>
            <w:r>
              <w:rPr>
                <w:rFonts w:ascii="Times New Roman"/>
                <w:b w:val="false"/>
                <w:i w:val="false"/>
                <w:color w:val="000000"/>
                <w:sz w:val="20"/>
              </w:rPr>
              <w:t>
агентства)
</w:t>
            </w:r>
            <w:r>
              <w:br/>
            </w:r>
            <w:r>
              <w:rPr>
                <w:rFonts w:ascii="Times New Roman"/>
                <w:b w:val="false"/>
                <w:i w:val="false"/>
                <w:color w:val="000000"/>
                <w:sz w:val="20"/>
              </w:rPr>
              <w:t>
или не более
</w:t>
            </w:r>
            <w:r>
              <w:br/>
            </w:r>
            <w:r>
              <w:rPr>
                <w:rFonts w:ascii="Times New Roman"/>
                <w:b w:val="false"/>
                <w:i w:val="false"/>
                <w:color w:val="000000"/>
                <w:sz w:val="20"/>
              </w:rPr>
              <w:t>
25 % от
</w:t>
            </w:r>
            <w:r>
              <w:br/>
            </w:r>
            <w:r>
              <w:rPr>
                <w:rFonts w:ascii="Times New Roman"/>
                <w:b w:val="false"/>
                <w:i w:val="false"/>
                <w:color w:val="000000"/>
                <w:sz w:val="20"/>
              </w:rPr>
              <w:t>
общего
</w:t>
            </w:r>
            <w:r>
              <w:br/>
            </w:r>
            <w:r>
              <w:rPr>
                <w:rFonts w:ascii="Times New Roman"/>
                <w:b w:val="false"/>
                <w:i w:val="false"/>
                <w:color w:val="000000"/>
                <w:sz w:val="20"/>
              </w:rPr>
              <w:t>
объема
</w:t>
            </w:r>
            <w:r>
              <w:br/>
            </w:r>
            <w:r>
              <w:rPr>
                <w:rFonts w:ascii="Times New Roman"/>
                <w:b w:val="false"/>
                <w:i w:val="false"/>
                <w:color w:val="000000"/>
                <w:sz w:val="20"/>
              </w:rPr>
              <w:t>
облигаций
</w:t>
            </w:r>
            <w:r>
              <w:br/>
            </w:r>
            <w:r>
              <w:rPr>
                <w:rFonts w:ascii="Times New Roman"/>
                <w:b w:val="false"/>
                <w:i w:val="false"/>
                <w:color w:val="000000"/>
                <w:sz w:val="20"/>
              </w:rPr>
              <w:t>
одной
</w:t>
            </w:r>
            <w:r>
              <w:br/>
            </w:r>
            <w:r>
              <w:rPr>
                <w:rFonts w:ascii="Times New Roman"/>
                <w:b w:val="false"/>
                <w:i w:val="false"/>
                <w:color w:val="000000"/>
                <w:sz w:val="20"/>
              </w:rPr>
              <w:t>
эмиссии
</w:t>
            </w:r>
            <w:r>
              <w:br/>
            </w:r>
            <w:r>
              <w:rPr>
                <w:rFonts w:ascii="Times New Roman"/>
                <w:b w:val="false"/>
                <w:i w:val="false"/>
                <w:color w:val="000000"/>
                <w:sz w:val="20"/>
              </w:rPr>
              <w:t>
данного
</w:t>
            </w:r>
            <w:r>
              <w:br/>
            </w:r>
            <w:r>
              <w:rPr>
                <w:rFonts w:ascii="Times New Roman"/>
                <w:b w:val="false"/>
                <w:i w:val="false"/>
                <w:color w:val="000000"/>
                <w:sz w:val="20"/>
              </w:rPr>
              <w:t>
эмитента (в
</w:t>
            </w:r>
            <w:r>
              <w:br/>
            </w:r>
            <w:r>
              <w:rPr>
                <w:rFonts w:ascii="Times New Roman"/>
                <w:b w:val="false"/>
                <w:i w:val="false"/>
                <w:color w:val="000000"/>
                <w:sz w:val="20"/>
              </w:rPr>
              <w:t>
зависимости
</w:t>
            </w:r>
            <w:r>
              <w:br/>
            </w:r>
            <w:r>
              <w:rPr>
                <w:rFonts w:ascii="Times New Roman"/>
                <w:b w:val="false"/>
                <w:i w:val="false"/>
                <w:color w:val="000000"/>
                <w:sz w:val="20"/>
              </w:rPr>
              <w:t>
от того,
</w:t>
            </w:r>
            <w:r>
              <w:br/>
            </w:r>
            <w:r>
              <w:rPr>
                <w:rFonts w:ascii="Times New Roman"/>
                <w:b w:val="false"/>
                <w:i w:val="false"/>
                <w:color w:val="000000"/>
                <w:sz w:val="20"/>
              </w:rPr>
              <w:t>
какая из
</w:t>
            </w:r>
            <w:r>
              <w:br/>
            </w:r>
            <w:r>
              <w:rPr>
                <w:rFonts w:ascii="Times New Roman"/>
                <w:b w:val="false"/>
                <w:i w:val="false"/>
                <w:color w:val="000000"/>
                <w:sz w:val="20"/>
              </w:rPr>
              <w:t>
указанных
</w:t>
            </w:r>
            <w:r>
              <w:br/>
            </w:r>
            <w:r>
              <w:rPr>
                <w:rFonts w:ascii="Times New Roman"/>
                <w:b w:val="false"/>
                <w:i w:val="false"/>
                <w:color w:val="000000"/>
                <w:sz w:val="20"/>
              </w:rPr>
              <w:t>
величин
</w:t>
            </w:r>
            <w:r>
              <w:br/>
            </w:r>
            <w:r>
              <w:rPr>
                <w:rFonts w:ascii="Times New Roman"/>
                <w:b w:val="false"/>
                <w:i w:val="false"/>
                <w:color w:val="000000"/>
                <w:sz w:val="20"/>
              </w:rPr>
              <w:t>
является
</w:t>
            </w:r>
            <w:r>
              <w:br/>
            </w:r>
            <w:r>
              <w:rPr>
                <w:rFonts w:ascii="Times New Roman"/>
                <w:b w:val="false"/>
                <w:i w:val="false"/>
                <w:color w:val="000000"/>
                <w:sz w:val="20"/>
              </w:rPr>
              <w:t>
наименьшей)
</w:t>
            </w:r>
          </w:p>
        </w:tc>
      </w:tr>
      <w:tr>
        <w:trPr>
          <w:trHeight w:val="8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Акции эмитента,
</w:t>
            </w:r>
            <w:r>
              <w:br/>
            </w:r>
            <w:r>
              <w:rPr>
                <w:rFonts w:ascii="Times New Roman"/>
                <w:b w:val="false"/>
                <w:i w:val="false"/>
                <w:color w:val="000000"/>
                <w:sz w:val="20"/>
              </w:rPr>
              <w:t>
неявляющегося банком
</w:t>
            </w:r>
            <w:r>
              <w:br/>
            </w:r>
            <w:r>
              <w:rPr>
                <w:rFonts w:ascii="Times New Roman"/>
                <w:b w:val="false"/>
                <w:i w:val="false"/>
                <w:color w:val="000000"/>
                <w:sz w:val="20"/>
              </w:rPr>
              <w:t>
второго уровня
</w:t>
            </w:r>
            <w:r>
              <w:br/>
            </w:r>
            <w:r>
              <w:rPr>
                <w:rFonts w:ascii="Times New Roman"/>
                <w:b w:val="false"/>
                <w:i w:val="false"/>
                <w:color w:val="000000"/>
                <w:sz w:val="20"/>
              </w:rPr>
              <w:t>
Республики Казахстан,
</w:t>
            </w:r>
            <w:r>
              <w:br/>
            </w:r>
            <w:r>
              <w:rPr>
                <w:rFonts w:ascii="Times New Roman"/>
                <w:b w:val="false"/>
                <w:i w:val="false"/>
                <w:color w:val="000000"/>
                <w:sz w:val="20"/>
              </w:rPr>
              <w:t>
в том числе акции
</w:t>
            </w:r>
            <w:r>
              <w:br/>
            </w:r>
            <w:r>
              <w:rPr>
                <w:rFonts w:ascii="Times New Roman"/>
                <w:b w:val="false"/>
                <w:i w:val="false"/>
                <w:color w:val="000000"/>
                <w:sz w:val="20"/>
              </w:rPr>
              <w:t>
иностранного эмитента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 
</w:t>
            </w:r>
            <w:r>
              <w:br/>
            </w:r>
            <w:r>
              <w:rPr>
                <w:rFonts w:ascii="Times New Roman"/>
                <w:b w:val="false"/>
                <w:i w:val="false"/>
                <w:color w:val="000000"/>
                <w:sz w:val="20"/>
              </w:rPr>
              <w:t>
(+ 1-3 %)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
</w:t>
            </w:r>
            <w:r>
              <w:br/>
            </w:r>
            <w:r>
              <w:rPr>
                <w:rFonts w:ascii="Times New Roman"/>
                <w:b w:val="false"/>
                <w:i w:val="false"/>
                <w:color w:val="000000"/>
                <w:sz w:val="20"/>
              </w:rPr>
              <w:t>
от общего
</w:t>
            </w:r>
            <w:r>
              <w:br/>
            </w:r>
            <w:r>
              <w:rPr>
                <w:rFonts w:ascii="Times New Roman"/>
                <w:b w:val="false"/>
                <w:i w:val="false"/>
                <w:color w:val="000000"/>
                <w:sz w:val="20"/>
              </w:rPr>
              <w:t>
количества
</w:t>
            </w:r>
            <w:r>
              <w:br/>
            </w:r>
            <w:r>
              <w:rPr>
                <w:rFonts w:ascii="Times New Roman"/>
                <w:b w:val="false"/>
                <w:i w:val="false"/>
                <w:color w:val="000000"/>
                <w:sz w:val="20"/>
              </w:rPr>
              <w:t>
голосующих
</w:t>
            </w:r>
            <w:r>
              <w:br/>
            </w:r>
            <w:r>
              <w:rPr>
                <w:rFonts w:ascii="Times New Roman"/>
                <w:b w:val="false"/>
                <w:i w:val="false"/>
                <w:color w:val="000000"/>
                <w:sz w:val="20"/>
              </w:rPr>
              <w:t>
акций
</w:t>
            </w:r>
            <w:r>
              <w:br/>
            </w:r>
            <w:r>
              <w:rPr>
                <w:rFonts w:ascii="Times New Roman"/>
                <w:b w:val="false"/>
                <w:i w:val="false"/>
                <w:color w:val="000000"/>
                <w:sz w:val="20"/>
              </w:rPr>
              <w:t>
данного
</w:t>
            </w:r>
            <w:r>
              <w:br/>
            </w:r>
            <w:r>
              <w:rPr>
                <w:rFonts w:ascii="Times New Roman"/>
                <w:b w:val="false"/>
                <w:i w:val="false"/>
                <w:color w:val="000000"/>
                <w:sz w:val="20"/>
              </w:rPr>
              <w:t>
эмитента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 расчете суммарного размера инвестиций организации в облигации эмитента, не являющегося банком второго уровня, используется номинальная стоимость облигаций.
</w:t>
      </w:r>
      <w:r>
        <w:br/>
      </w:r>
      <w:r>
        <w:rPr>
          <w:rFonts w:ascii="Times New Roman"/>
          <w:b w:val="false"/>
          <w:i w:val="false"/>
          <w:color w:val="000000"/>
          <w:sz w:val="28"/>
        </w:rPr>
        <w:t>
      При расчете суммарного размера инвестиций организации в акции эмитента допустимо превышение установленного значения на 1-3 процента в течение периода времени не более 3 месяцев.
</w:t>
      </w:r>
      <w:r>
        <w:br/>
      </w:r>
      <w:r>
        <w:rPr>
          <w:rFonts w:ascii="Times New Roman"/>
          <w:b w:val="false"/>
          <w:i w:val="false"/>
          <w:color w:val="000000"/>
          <w:sz w:val="28"/>
        </w:rPr>
        <w:t>
      При расчете суммарного размера инвестиций организации в негосударственные ценные бумаги одного эмитента, во вклады в одном банке второго уровня: 
</w:t>
      </w:r>
      <w:r>
        <w:br/>
      </w:r>
      <w:r>
        <w:rPr>
          <w:rFonts w:ascii="Times New Roman"/>
          <w:b w:val="false"/>
          <w:i w:val="false"/>
          <w:color w:val="000000"/>
          <w:sz w:val="28"/>
        </w:rPr>
        <w:t>
      1) собственный капитал банка (эмитента) - резидента Республики Казахстан определяется на основании его последнего квартального баланса, опубликованного в печатном издании в соответствии с  банковским законодательством или законодательством об акционерных обществах, либо предоставленного организатором торгов ценными бумагами в соответствии с листинговыми процедурами; 
</w:t>
      </w:r>
      <w:r>
        <w:br/>
      </w:r>
      <w:r>
        <w:rPr>
          <w:rFonts w:ascii="Times New Roman"/>
          <w:b w:val="false"/>
          <w:i w:val="false"/>
          <w:color w:val="000000"/>
          <w:sz w:val="28"/>
        </w:rPr>
        <w:t>
      2) собственный капитал иностранного эмитента определяется на основании его последнего квартального баланса, размещенного в информационных аналитических системах Reuters или Bloomberg V. L. Р. или в сети интернет на сайте организатора торгов ценными бумагами, в торговой системе которого котируются данные ценные бумаги, или на сайте эмитента данных ценных бумаг; 
</w:t>
      </w:r>
      <w:r>
        <w:br/>
      </w:r>
      <w:r>
        <w:rPr>
          <w:rFonts w:ascii="Times New Roman"/>
          <w:b w:val="false"/>
          <w:i w:val="false"/>
          <w:color w:val="000000"/>
          <w:sz w:val="28"/>
        </w:rPr>
        <w:t>
      3) аффилиированные по отношению друг к другу банки признаются в качестве одного банка. Ограничение, установленное в части совокупного размера инвестиций не более 35 процентов от размера собственного капитала банка (за исключением финансовых агентств и ипотечных облигаций), применяется по отношению к каждому из таких банков. Действие настоящего подпункта не распространяется на юридические лица, являющиеся участниками кредитных бюро, а также на юридические лица, государственные пакеты акций (долей участия) которых переданы Акционерному обществу "Казахстанский холдинг по управлению государственными активами "Самрук", и юридические лица, права владения и пользования государственными пакетами акций (долями участия) которых переданы Акционерному обществу "Фонд устойчивого развития "Қазына"; 
</w:t>
      </w:r>
      <w:r>
        <w:br/>
      </w:r>
      <w:r>
        <w:rPr>
          <w:rFonts w:ascii="Times New Roman"/>
          <w:b w:val="false"/>
          <w:i w:val="false"/>
          <w:color w:val="000000"/>
          <w:sz w:val="28"/>
        </w:rPr>
        <w:t>
      4) аффилиированные по отношению другу к другу эмитенты, не являющиеся банками второго уровня, признаются в качестве одного эмитента, не являющегося банком второго уровня, при этом ограничения, в части совокупного размера инвестиций в облигации не более 25 процентов от размера собственного капитала данного эмитента (за исключением финансовых агентств, ипотечных облигаций, инфраструктурных облигаций и облигаций, выпущенных под гарантии финансового агентства) или не более 25 процентов от общего объема облигаций одной эмиссии данного эмитента (в зависимости от того, какая из указанных величин является наименьшей и в акции не более 10 процентов от общего количества акций данного эмитента, применяется по отношению к каждому из таких эмитентов. 
</w:t>
      </w:r>
      <w:r>
        <w:br/>
      </w:r>
      <w:r>
        <w:rPr>
          <w:rFonts w:ascii="Times New Roman"/>
          <w:b w:val="false"/>
          <w:i w:val="false"/>
          <w:color w:val="000000"/>
          <w:sz w:val="28"/>
        </w:rPr>
        <w:t>
      Размер остатка денег в кассе организации на конец дня не должен превышать 10 процентов от собственных активов организации. Ограничения суммарного размера инвестиций организации, установленные настоящим Приложением, не распространяются на ценные бумаги международных финансовых организаций, которые могут быть приобретены организацией в соответствии с порядком инвестирования пенсионных активов, установленным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30 июля 2005 года N 273 "Об утверждении Правил осуществления деятельности по инвестиционному управлению пенсионными активами нормативными правовыми актами Республики Казахстан" (зарегистрированным в Реестре нормативных правовых актов под N 3831).
</w:t>
      </w:r>
      <w:r>
        <w:br/>
      </w:r>
      <w:r>
        <w:rPr>
          <w:rFonts w:ascii="Times New Roman"/>
          <w:b w:val="false"/>
          <w:i w:val="false"/>
          <w:color w:val="000000"/>
          <w:sz w:val="28"/>
        </w:rPr>
        <w:t>
      В случае если организация непреднамеренно стала соответствовать признакам крупного участника банка, ей необходимо в течение шестидесяти дней с момента обнаружения факта соответствия признакам крупного участника банка осуществить реализацию акций данного банка, приобретенных за счет пенсионных и собственных активов.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стоимости одной условной единицы пенсионных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(сокращенное наименование накопительного пенсионного фонда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родительном падеже), находившихся в инвестиционном управлении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(сокращенное наименование организации, осуществляющей инвестиционное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управление пенсионными активами в родительном падеже)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конец (дата в формате дата, месяц,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(с двумя знаками после запятой)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613"/>
        <w:gridCol w:w="1753"/>
        <w:gridCol w:w="2053"/>
        <w:gridCol w:w="2053"/>
        <w:gridCol w:w="2433"/>
        <w:gridCol w:w="1113"/>
        <w:gridCol w:w="1213"/>
      </w:tblGrid>
      <w:tr>
        <w:trPr>
          <w:trHeight w:val="420" w:hRule="atLeast"/>
        </w:trPr>
        <w:tc>
          <w:tcPr>
            <w:tcW w:w="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а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
</w:t>
            </w:r>
            <w:r>
              <w:br/>
            </w:r>
            <w:r>
              <w:rPr>
                <w:rFonts w:ascii="Times New Roman"/>
                <w:b w:val="false"/>
                <w:i w:val="false"/>
                <w:color w:val="000000"/>
                <w:sz w:val="20"/>
              </w:rPr>
              <w:t>
онные
</w:t>
            </w:r>
            <w:r>
              <w:br/>
            </w:r>
            <w:r>
              <w:rPr>
                <w:rFonts w:ascii="Times New Roman"/>
                <w:b w:val="false"/>
                <w:i w:val="false"/>
                <w:color w:val="000000"/>
                <w:sz w:val="20"/>
              </w:rPr>
              <w:t>
взносы,
</w:t>
            </w:r>
            <w:r>
              <w:br/>
            </w:r>
            <w:r>
              <w:rPr>
                <w:rFonts w:ascii="Times New Roman"/>
                <w:b w:val="false"/>
                <w:i w:val="false"/>
                <w:color w:val="000000"/>
                <w:sz w:val="20"/>
              </w:rPr>
              <w:t>
посту-
</w:t>
            </w:r>
            <w:r>
              <w:br/>
            </w:r>
            <w:r>
              <w:rPr>
                <w:rFonts w:ascii="Times New Roman"/>
                <w:b w:val="false"/>
                <w:i w:val="false"/>
                <w:color w:val="000000"/>
                <w:sz w:val="20"/>
              </w:rPr>
              <w:t>
пило
</w:t>
            </w:r>
          </w:p>
        </w:tc>
        <w:tc>
          <w:tcPr>
            <w:tcW w:w="1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воды из
</w:t>
            </w:r>
            <w:r>
              <w:br/>
            </w:r>
            <w:r>
              <w:rPr>
                <w:rFonts w:ascii="Times New Roman"/>
                <w:b w:val="false"/>
                <w:i w:val="false"/>
                <w:color w:val="000000"/>
                <w:sz w:val="20"/>
              </w:rPr>
              <w:t>
других
</w:t>
            </w:r>
            <w:r>
              <w:br/>
            </w:r>
            <w:r>
              <w:rPr>
                <w:rFonts w:ascii="Times New Roman"/>
                <w:b w:val="false"/>
                <w:i w:val="false"/>
                <w:color w:val="000000"/>
                <w:sz w:val="20"/>
              </w:rPr>
              <w:t>
фондов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полученная
</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
</w:t>
            </w:r>
            <w:r>
              <w:br/>
            </w:r>
            <w:r>
              <w:rPr>
                <w:rFonts w:ascii="Times New Roman"/>
                <w:b w:val="false"/>
                <w:i w:val="false"/>
                <w:color w:val="000000"/>
                <w:sz w:val="20"/>
              </w:rPr>
              <w:t>
дение
</w:t>
            </w:r>
            <w:r>
              <w:br/>
            </w:r>
            <w:r>
              <w:rPr>
                <w:rFonts w:ascii="Times New Roman"/>
                <w:b w:val="false"/>
                <w:i w:val="false"/>
                <w:color w:val="000000"/>
                <w:sz w:val="20"/>
              </w:rPr>
              <w:t>
банка-
</w:t>
            </w:r>
            <w:r>
              <w:br/>
            </w:r>
            <w:r>
              <w:rPr>
                <w:rFonts w:ascii="Times New Roman"/>
                <w:b w:val="false"/>
                <w:i w:val="false"/>
                <w:color w:val="000000"/>
                <w:sz w:val="20"/>
              </w:rPr>
              <w:t>
кастодиана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и
</w:t>
            </w:r>
            <w:r>
              <w:br/>
            </w:r>
            <w:r>
              <w:rPr>
                <w:rFonts w:ascii="Times New Roman"/>
                <w:b w:val="false"/>
                <w:i w:val="false"/>
                <w:color w:val="000000"/>
                <w:sz w:val="20"/>
              </w:rPr>
              <w:t>
переводы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не-
</w:t>
            </w:r>
            <w:r>
              <w:br/>
            </w:r>
            <w:r>
              <w:rPr>
                <w:rFonts w:ascii="Times New Roman"/>
                <w:b w:val="false"/>
                <w:i w:val="false"/>
                <w:color w:val="000000"/>
                <w:sz w:val="20"/>
              </w:rPr>
              <w:t>
своевре-
</w:t>
            </w:r>
            <w:r>
              <w:br/>
            </w:r>
            <w:r>
              <w:rPr>
                <w:rFonts w:ascii="Times New Roman"/>
                <w:b w:val="false"/>
                <w:i w:val="false"/>
                <w:color w:val="000000"/>
                <w:sz w:val="20"/>
              </w:rPr>
              <w:t>
менное
</w:t>
            </w:r>
            <w:r>
              <w:br/>
            </w:r>
            <w:r>
              <w:rPr>
                <w:rFonts w:ascii="Times New Roman"/>
                <w:b w:val="false"/>
                <w:i w:val="false"/>
                <w:color w:val="000000"/>
                <w:sz w:val="20"/>
              </w:rPr>
              <w:t>
перечис-
</w:t>
            </w:r>
            <w:r>
              <w:br/>
            </w:r>
            <w:r>
              <w:rPr>
                <w:rFonts w:ascii="Times New Roman"/>
                <w:b w:val="false"/>
                <w:i w:val="false"/>
                <w:color w:val="000000"/>
                <w:sz w:val="20"/>
              </w:rPr>
              <w:t>
ление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взносов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не-
</w:t>
            </w:r>
            <w:r>
              <w:br/>
            </w:r>
            <w:r>
              <w:rPr>
                <w:rFonts w:ascii="Times New Roman"/>
                <w:b w:val="false"/>
                <w:i w:val="false"/>
                <w:color w:val="000000"/>
                <w:sz w:val="20"/>
              </w:rPr>
              <w:t>
своевре-
</w:t>
            </w:r>
            <w:r>
              <w:br/>
            </w:r>
            <w:r>
              <w:rPr>
                <w:rFonts w:ascii="Times New Roman"/>
                <w:b w:val="false"/>
                <w:i w:val="false"/>
                <w:color w:val="000000"/>
                <w:sz w:val="20"/>
              </w:rPr>
              <w:t>
менное
</w:t>
            </w:r>
            <w:r>
              <w:br/>
            </w:r>
            <w:r>
              <w:rPr>
                <w:rFonts w:ascii="Times New Roman"/>
                <w:b w:val="false"/>
                <w:i w:val="false"/>
                <w:color w:val="000000"/>
                <w:sz w:val="20"/>
              </w:rPr>
              <w:t>
инвес-
</w:t>
            </w:r>
            <w:r>
              <w:br/>
            </w:r>
            <w:r>
              <w:rPr>
                <w:rFonts w:ascii="Times New Roman"/>
                <w:b w:val="false"/>
                <w:i w:val="false"/>
                <w:color w:val="000000"/>
                <w:sz w:val="20"/>
              </w:rPr>
              <w:t>
тиро-
</w:t>
            </w:r>
            <w:r>
              <w:br/>
            </w:r>
            <w:r>
              <w:rPr>
                <w:rFonts w:ascii="Times New Roman"/>
                <w:b w:val="false"/>
                <w:i w:val="false"/>
                <w:color w:val="000000"/>
                <w:sz w:val="20"/>
              </w:rPr>
              <w:t>
вание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активов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r>
      <w:tr>
        <w:trPr>
          <w:trHeight w:val="90"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месяц, год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Х Х Х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485"/>
        <w:gridCol w:w="1354"/>
        <w:gridCol w:w="1654"/>
        <w:gridCol w:w="1486"/>
        <w:gridCol w:w="1411"/>
        <w:gridCol w:w="1899"/>
        <w:gridCol w:w="1317"/>
        <w:gridCol w:w="1355"/>
      </w:tblGrid>
      <w:tr>
        <w:trPr>
          <w:trHeight w:val="420" w:hRule="atLeast"/>
        </w:trPr>
        <w:tc>
          <w:tcPr>
            <w:tcW w:w="11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w:t>
            </w:r>
            <w:r>
              <w:br/>
            </w:r>
            <w:r>
              <w:rPr>
                <w:rFonts w:ascii="Times New Roman"/>
                <w:b w:val="false"/>
                <w:i w:val="false"/>
                <w:color w:val="000000"/>
                <w:sz w:val="20"/>
              </w:rPr>
              <w:t>
до
</w:t>
            </w:r>
            <w:r>
              <w:br/>
            </w:r>
            <w:r>
              <w:rPr>
                <w:rFonts w:ascii="Times New Roman"/>
                <w:b w:val="false"/>
                <w:i w:val="false"/>
                <w:color w:val="000000"/>
                <w:sz w:val="20"/>
              </w:rPr>
              <w:t>
выяс-
</w:t>
            </w:r>
            <w:r>
              <w:br/>
            </w:r>
            <w:r>
              <w:rPr>
                <w:rFonts w:ascii="Times New Roman"/>
                <w:b w:val="false"/>
                <w:i w:val="false"/>
                <w:color w:val="000000"/>
                <w:sz w:val="20"/>
              </w:rPr>
              <w:t>
нения
</w:t>
            </w:r>
          </w:p>
        </w:tc>
        <w:tc>
          <w:tcPr>
            <w:tcW w:w="14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
</w:t>
            </w:r>
            <w:r>
              <w:br/>
            </w:r>
            <w:r>
              <w:rPr>
                <w:rFonts w:ascii="Times New Roman"/>
                <w:b w:val="false"/>
                <w:i w:val="false"/>
                <w:color w:val="000000"/>
                <w:sz w:val="20"/>
              </w:rPr>
              <w:t>
тельст-
</w:t>
            </w:r>
            <w:r>
              <w:br/>
            </w:r>
            <w:r>
              <w:rPr>
                <w:rFonts w:ascii="Times New Roman"/>
                <w:b w:val="false"/>
                <w:i w:val="false"/>
                <w:color w:val="000000"/>
                <w:sz w:val="20"/>
              </w:rPr>
              <w:t>
во по
</w:t>
            </w:r>
            <w:r>
              <w:br/>
            </w:r>
            <w:r>
              <w:rPr>
                <w:rFonts w:ascii="Times New Roman"/>
                <w:b w:val="false"/>
                <w:i w:val="false"/>
                <w:color w:val="000000"/>
                <w:sz w:val="20"/>
              </w:rPr>
              <w:t>
ошибоч-
</w:t>
            </w:r>
            <w:r>
              <w:br/>
            </w:r>
            <w:r>
              <w:rPr>
                <w:rFonts w:ascii="Times New Roman"/>
                <w:b w:val="false"/>
                <w:i w:val="false"/>
                <w:color w:val="000000"/>
                <w:sz w:val="20"/>
              </w:rPr>
              <w:t>
но за-
</w:t>
            </w:r>
            <w:r>
              <w:br/>
            </w:r>
            <w:r>
              <w:rPr>
                <w:rFonts w:ascii="Times New Roman"/>
                <w:b w:val="false"/>
                <w:i w:val="false"/>
                <w:color w:val="000000"/>
                <w:sz w:val="20"/>
              </w:rPr>
              <w:t>
числен-
</w:t>
            </w:r>
            <w:r>
              <w:br/>
            </w:r>
            <w:r>
              <w:rPr>
                <w:rFonts w:ascii="Times New Roman"/>
                <w:b w:val="false"/>
                <w:i w:val="false"/>
                <w:color w:val="000000"/>
                <w:sz w:val="20"/>
              </w:rPr>
              <w:t>
ным
</w:t>
            </w:r>
            <w:r>
              <w:br/>
            </w:r>
            <w:r>
              <w:rPr>
                <w:rFonts w:ascii="Times New Roman"/>
                <w:b w:val="false"/>
                <w:i w:val="false"/>
                <w:color w:val="000000"/>
                <w:sz w:val="20"/>
              </w:rPr>
              <w:t>
суммам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w:t>
            </w:r>
            <w:r>
              <w:br/>
            </w:r>
            <w:r>
              <w:rPr>
                <w:rFonts w:ascii="Times New Roman"/>
                <w:b w:val="false"/>
                <w:i w:val="false"/>
                <w:color w:val="000000"/>
                <w:sz w:val="20"/>
              </w:rPr>
              <w:t>
вознаграждение
</w:t>
            </w:r>
            <w:r>
              <w:br/>
            </w:r>
            <w:r>
              <w:rPr>
                <w:rFonts w:ascii="Times New Roman"/>
                <w:b w:val="false"/>
                <w:i w:val="false"/>
                <w:color w:val="000000"/>
                <w:sz w:val="20"/>
              </w:rPr>
              <w:t>
от пенсионных
</w:t>
            </w:r>
            <w:r>
              <w:br/>
            </w:r>
            <w:r>
              <w:rPr>
                <w:rFonts w:ascii="Times New Roman"/>
                <w:b w:val="false"/>
                <w:i w:val="false"/>
                <w:color w:val="000000"/>
                <w:sz w:val="20"/>
              </w:rPr>
              <w:t>
активов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w:t>
            </w:r>
            <w:r>
              <w:br/>
            </w:r>
            <w:r>
              <w:rPr>
                <w:rFonts w:ascii="Times New Roman"/>
                <w:b w:val="false"/>
                <w:i w:val="false"/>
                <w:color w:val="000000"/>
                <w:sz w:val="20"/>
              </w:rPr>
              <w:t>
вознаграждение
</w:t>
            </w:r>
            <w:r>
              <w:br/>
            </w:r>
            <w:r>
              <w:rPr>
                <w:rFonts w:ascii="Times New Roman"/>
                <w:b w:val="false"/>
                <w:i w:val="false"/>
                <w:color w:val="000000"/>
                <w:sz w:val="20"/>
              </w:rPr>
              <w:t>
от инвестици-
</w:t>
            </w:r>
            <w:r>
              <w:br/>
            </w:r>
            <w:r>
              <w:rPr>
                <w:rFonts w:ascii="Times New Roman"/>
                <w:b w:val="false"/>
                <w:i w:val="false"/>
                <w:color w:val="000000"/>
                <w:sz w:val="20"/>
              </w:rPr>
              <w:t>
онного дохода
</w:t>
            </w:r>
          </w:p>
        </w:tc>
        <w:tc>
          <w:tcPr>
            <w:tcW w:w="18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w:t>
            </w:r>
            <w:r>
              <w:br/>
            </w:r>
            <w:r>
              <w:rPr>
                <w:rFonts w:ascii="Times New Roman"/>
                <w:b w:val="false"/>
                <w:i w:val="false"/>
                <w:color w:val="000000"/>
                <w:sz w:val="20"/>
              </w:rPr>
              <w:t>
стоимость
</w:t>
            </w:r>
            <w:r>
              <w:br/>
            </w:r>
            <w:r>
              <w:rPr>
                <w:rFonts w:ascii="Times New Roman"/>
                <w:b w:val="false"/>
                <w:i w:val="false"/>
                <w:color w:val="000000"/>
                <w:sz w:val="20"/>
              </w:rPr>
              <w:t>
"чистых"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активов
</w:t>
            </w:r>
          </w:p>
        </w:tc>
        <w:tc>
          <w:tcPr>
            <w:tcW w:w="13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услов-
</w:t>
            </w:r>
            <w:r>
              <w:br/>
            </w:r>
            <w:r>
              <w:rPr>
                <w:rFonts w:ascii="Times New Roman"/>
                <w:b w:val="false"/>
                <w:i w:val="false"/>
                <w:color w:val="000000"/>
                <w:sz w:val="20"/>
              </w:rPr>
              <w:t>
ных
</w:t>
            </w:r>
            <w:r>
              <w:br/>
            </w:r>
            <w:r>
              <w:rPr>
                <w:rFonts w:ascii="Times New Roman"/>
                <w:b w:val="false"/>
                <w:i w:val="false"/>
                <w:color w:val="000000"/>
                <w:sz w:val="20"/>
              </w:rPr>
              <w:t>
еди-
</w:t>
            </w:r>
            <w:r>
              <w:br/>
            </w:r>
            <w:r>
              <w:rPr>
                <w:rFonts w:ascii="Times New Roman"/>
                <w:b w:val="false"/>
                <w:i w:val="false"/>
                <w:color w:val="000000"/>
                <w:sz w:val="20"/>
              </w:rPr>
              <w:t>
ниц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3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одной
</w:t>
            </w:r>
            <w:r>
              <w:br/>
            </w:r>
            <w:r>
              <w:rPr>
                <w:rFonts w:ascii="Times New Roman"/>
                <w:b w:val="false"/>
                <w:i w:val="false"/>
                <w:color w:val="000000"/>
                <w:sz w:val="20"/>
              </w:rPr>
              <w:t>
услов-
</w:t>
            </w:r>
            <w:r>
              <w:br/>
            </w:r>
            <w:r>
              <w:rPr>
                <w:rFonts w:ascii="Times New Roman"/>
                <w:b w:val="false"/>
                <w:i w:val="false"/>
                <w:color w:val="000000"/>
                <w:sz w:val="20"/>
              </w:rPr>
              <w:t>
ной
</w:t>
            </w:r>
            <w:r>
              <w:br/>
            </w:r>
            <w:r>
              <w:rPr>
                <w:rFonts w:ascii="Times New Roman"/>
                <w:b w:val="false"/>
                <w:i w:val="false"/>
                <w:color w:val="000000"/>
                <w:sz w:val="20"/>
              </w:rPr>
              <w:t>
еди-
</w:t>
            </w:r>
            <w:r>
              <w:br/>
            </w:r>
            <w:r>
              <w:rPr>
                <w:rFonts w:ascii="Times New Roman"/>
                <w:b w:val="false"/>
                <w:i w:val="false"/>
                <w:color w:val="000000"/>
                <w:sz w:val="20"/>
              </w:rPr>
              <w:t>
ницы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акти-
</w:t>
            </w:r>
            <w:r>
              <w:br/>
            </w:r>
            <w:r>
              <w:rPr>
                <w:rFonts w:ascii="Times New Roman"/>
                <w:b w:val="false"/>
                <w:i w:val="false"/>
                <w:color w:val="000000"/>
                <w:sz w:val="20"/>
              </w:rPr>
              <w:t>
вов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лено
</w:t>
            </w:r>
          </w:p>
        </w:tc>
        <w:tc>
          <w:tcPr>
            <w:tcW w:w="16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
</w:t>
            </w:r>
            <w:r>
              <w:br/>
            </w:r>
            <w:r>
              <w:rPr>
                <w:rFonts w:ascii="Times New Roman"/>
                <w:b w:val="false"/>
                <w:i w:val="false"/>
                <w:color w:val="000000"/>
                <w:sz w:val="20"/>
              </w:rPr>
              <w:t>
чено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
</w:t>
            </w:r>
            <w:r>
              <w:br/>
            </w:r>
            <w:r>
              <w:rPr>
                <w:rFonts w:ascii="Times New Roman"/>
                <w:b w:val="false"/>
                <w:i w:val="false"/>
                <w:color w:val="000000"/>
                <w:sz w:val="20"/>
              </w:rPr>
              <w:t>
слено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
</w:t>
            </w:r>
            <w:r>
              <w:br/>
            </w:r>
            <w:r>
              <w:rPr>
                <w:rFonts w:ascii="Times New Roman"/>
                <w:b w:val="false"/>
                <w:i w:val="false"/>
                <w:color w:val="000000"/>
                <w:sz w:val="20"/>
              </w:rPr>
              <w:t>
чено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(подпись)    Главный бухгалтер (подпись)
</w:t>
      </w:r>
      <w:r>
        <w:br/>
      </w: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Вознаграждение (интерес), выплаченное банком-кастодианом по остатку на инвестиционном счете Фонда.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С точностью до трех знаков после запятой.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 точностью до семи знаков после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4 внесены изменения - постановлением Правления Агентства РК по регулированию и надзору фин. рынка и фин. организаций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w:t>
      </w:r>
      <w:r>
        <w:br/>
      </w:r>
      <w:r>
        <w:rPr>
          <w:rFonts w:ascii="Times New Roman"/>
          <w:b w:val="false"/>
          <w:i w:val="false"/>
          <w:color w:val="000000"/>
          <w:sz w:val="28"/>
        </w:rPr>
        <w:t>
                        о средней стоимости одной условной
</w:t>
      </w:r>
      <w:r>
        <w:br/>
      </w:r>
      <w:r>
        <w:rPr>
          <w:rFonts w:ascii="Times New Roman"/>
          <w:b w:val="false"/>
          <w:i w:val="false"/>
          <w:color w:val="000000"/>
          <w:sz w:val="28"/>
        </w:rPr>
        <w:t>
                     единицы пенсионных активов (сокращенное
</w:t>
      </w:r>
      <w:r>
        <w:br/>
      </w:r>
      <w:r>
        <w:rPr>
          <w:rFonts w:ascii="Times New Roman"/>
          <w:b w:val="false"/>
          <w:i w:val="false"/>
          <w:color w:val="000000"/>
          <w:sz w:val="28"/>
        </w:rPr>
        <w:t>
                   наименование накопительного пенсионного фонда
</w:t>
      </w:r>
      <w:r>
        <w:br/>
      </w:r>
      <w:r>
        <w:rPr>
          <w:rFonts w:ascii="Times New Roman"/>
          <w:b w:val="false"/>
          <w:i w:val="false"/>
          <w:color w:val="000000"/>
          <w:sz w:val="28"/>
        </w:rPr>
        <w:t>
               в родительном падеже), находившихся в инвестиционном
</w:t>
      </w:r>
      <w:r>
        <w:br/>
      </w:r>
      <w:r>
        <w:rPr>
          <w:rFonts w:ascii="Times New Roman"/>
          <w:b w:val="false"/>
          <w:i w:val="false"/>
          <w:color w:val="000000"/>
          <w:sz w:val="28"/>
        </w:rPr>
        <w:t>
                 управлении (сокращенное наименование организации,
</w:t>
      </w:r>
      <w:r>
        <w:br/>
      </w:r>
      <w:r>
        <w:rPr>
          <w:rFonts w:ascii="Times New Roman"/>
          <w:b w:val="false"/>
          <w:i w:val="false"/>
          <w:color w:val="000000"/>
          <w:sz w:val="28"/>
        </w:rPr>
        <w:t>
                осуществляющей инвестиционное управление пенсионными
</w:t>
      </w:r>
      <w:r>
        <w:br/>
      </w:r>
      <w:r>
        <w:rPr>
          <w:rFonts w:ascii="Times New Roman"/>
          <w:b w:val="false"/>
          <w:i w:val="false"/>
          <w:color w:val="000000"/>
          <w:sz w:val="28"/>
        </w:rPr>
        <w:t>
              активами в родительном падеже) за (наименование месяца)
</w:t>
      </w:r>
      <w:r>
        <w:br/>
      </w:r>
      <w:r>
        <w:rPr>
          <w:rFonts w:ascii="Times New Roman"/>
          <w:b w:val="false"/>
          <w:i w:val="false"/>
          <w:color w:val="000000"/>
          <w:sz w:val="28"/>
        </w:rPr>
        <w:t>
                  (цифровое обозначение календарного года) года
</w:t>
      </w:r>
    </w:p>
    <w:p>
      <w:pPr>
        <w:spacing w:after="0"/>
        <w:ind w:left="0"/>
        <w:jc w:val="both"/>
      </w:pPr>
      <w:r>
        <w:rPr>
          <w:rFonts w:ascii="Times New Roman"/>
          <w:b w:val="false"/>
          <w:i w:val="false"/>
          <w:color w:val="000000"/>
          <w:sz w:val="28"/>
        </w:rPr>
        <w:t>
                          (с двумя знаками после запятой)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613"/>
        <w:gridCol w:w="1933"/>
        <w:gridCol w:w="2273"/>
        <w:gridCol w:w="2653"/>
        <w:gridCol w:w="1413"/>
        <w:gridCol w:w="973"/>
        <w:gridCol w:w="993"/>
      </w:tblGrid>
      <w:tr>
        <w:trPr>
          <w:trHeight w:val="540" w:hRule="atLeast"/>
        </w:trPr>
        <w:tc>
          <w:tcPr>
            <w:tcW w:w="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а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
</w:t>
            </w:r>
            <w:r>
              <w:br/>
            </w:r>
            <w:r>
              <w:rPr>
                <w:rFonts w:ascii="Times New Roman"/>
                <w:b w:val="false"/>
                <w:i w:val="false"/>
                <w:color w:val="000000"/>
                <w:sz w:val="20"/>
              </w:rPr>
              <w:t>
онные-
</w:t>
            </w:r>
            <w:r>
              <w:br/>
            </w:r>
            <w:r>
              <w:rPr>
                <w:rFonts w:ascii="Times New Roman"/>
                <w:b w:val="false"/>
                <w:i w:val="false"/>
                <w:color w:val="000000"/>
                <w:sz w:val="20"/>
              </w:rPr>
              <w:t>
взносы,
</w:t>
            </w:r>
            <w:r>
              <w:br/>
            </w:r>
            <w:r>
              <w:rPr>
                <w:rFonts w:ascii="Times New Roman"/>
                <w:b w:val="false"/>
                <w:i w:val="false"/>
                <w:color w:val="000000"/>
                <w:sz w:val="20"/>
              </w:rPr>
              <w:t>
посту-
</w:t>
            </w:r>
            <w:r>
              <w:br/>
            </w:r>
            <w:r>
              <w:rPr>
                <w:rFonts w:ascii="Times New Roman"/>
                <w:b w:val="false"/>
                <w:i w:val="false"/>
                <w:color w:val="000000"/>
                <w:sz w:val="20"/>
              </w:rPr>
              <w:t>
пило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Переводы
</w:t>
            </w:r>
            <w:r>
              <w:br/>
            </w:r>
            <w:r>
              <w:rPr>
                <w:rFonts w:ascii="Times New Roman"/>
                <w:b w:val="false"/>
                <w:i w:val="false"/>
                <w:color w:val="000000"/>
                <w:sz w:val="20"/>
              </w:rPr>
              <w:t>
из других
</w:t>
            </w:r>
            <w:r>
              <w:br/>
            </w:r>
            <w:r>
              <w:rPr>
                <w:rFonts w:ascii="Times New Roman"/>
                <w:b w:val="false"/>
                <w:i w:val="false"/>
                <w:color w:val="000000"/>
                <w:sz w:val="20"/>
              </w:rPr>
              <w:t>
фондов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полученная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
</w:t>
            </w:r>
            <w:r>
              <w:br/>
            </w:r>
            <w:r>
              <w:rPr>
                <w:rFonts w:ascii="Times New Roman"/>
                <w:b w:val="false"/>
                <w:i w:val="false"/>
                <w:color w:val="000000"/>
                <w:sz w:val="20"/>
              </w:rPr>
              <w:t>
граж-
</w:t>
            </w:r>
            <w:r>
              <w:br/>
            </w:r>
            <w:r>
              <w:rPr>
                <w:rFonts w:ascii="Times New Roman"/>
                <w:b w:val="false"/>
                <w:i w:val="false"/>
                <w:color w:val="000000"/>
                <w:sz w:val="20"/>
              </w:rPr>
              <w:t>
дение
</w:t>
            </w:r>
            <w:r>
              <w:br/>
            </w:r>
            <w:r>
              <w:rPr>
                <w:rFonts w:ascii="Times New Roman"/>
                <w:b w:val="false"/>
                <w:i w:val="false"/>
                <w:color w:val="000000"/>
                <w:sz w:val="20"/>
              </w:rPr>
              <w:t>
банка-
</w:t>
            </w:r>
            <w:r>
              <w:br/>
            </w:r>
            <w:r>
              <w:rPr>
                <w:rFonts w:ascii="Times New Roman"/>
                <w:b w:val="false"/>
                <w:i w:val="false"/>
                <w:color w:val="000000"/>
                <w:sz w:val="20"/>
              </w:rPr>
              <w:t>
касто-
</w:t>
            </w:r>
            <w:r>
              <w:br/>
            </w:r>
            <w:r>
              <w:rPr>
                <w:rFonts w:ascii="Times New Roman"/>
                <w:b w:val="false"/>
                <w:i w:val="false"/>
                <w:color w:val="000000"/>
                <w:sz w:val="20"/>
              </w:rPr>
              <w:t>
диана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и
</w:t>
            </w:r>
            <w:r>
              <w:br/>
            </w:r>
            <w:r>
              <w:rPr>
                <w:rFonts w:ascii="Times New Roman"/>
                <w:b w:val="false"/>
                <w:i w:val="false"/>
                <w:color w:val="000000"/>
                <w:sz w:val="20"/>
              </w:rPr>
              <w:t>
переводы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несвое-
</w:t>
            </w:r>
            <w:r>
              <w:br/>
            </w:r>
            <w:r>
              <w:rPr>
                <w:rFonts w:ascii="Times New Roman"/>
                <w:b w:val="false"/>
                <w:i w:val="false"/>
                <w:color w:val="000000"/>
                <w:sz w:val="20"/>
              </w:rPr>
              <w:t>
временное
</w:t>
            </w:r>
            <w:r>
              <w:br/>
            </w:r>
            <w:r>
              <w:rPr>
                <w:rFonts w:ascii="Times New Roman"/>
                <w:b w:val="false"/>
                <w:i w:val="false"/>
                <w:color w:val="000000"/>
                <w:sz w:val="20"/>
              </w:rPr>
              <w:t>
перечис-
</w:t>
            </w:r>
            <w:r>
              <w:br/>
            </w:r>
            <w:r>
              <w:rPr>
                <w:rFonts w:ascii="Times New Roman"/>
                <w:b w:val="false"/>
                <w:i w:val="false"/>
                <w:color w:val="000000"/>
                <w:sz w:val="20"/>
              </w:rPr>
              <w:t>
ление
</w:t>
            </w:r>
            <w:r>
              <w:br/>
            </w:r>
            <w:r>
              <w:rPr>
                <w:rFonts w:ascii="Times New Roman"/>
                <w:b w:val="false"/>
                <w:i w:val="false"/>
                <w:color w:val="000000"/>
                <w:sz w:val="20"/>
              </w:rPr>
              <w:t>
пенсионных
</w:t>
            </w:r>
            <w:r>
              <w:br/>
            </w:r>
            <w:r>
              <w:rPr>
                <w:rFonts w:ascii="Times New Roman"/>
                <w:b w:val="false"/>
                <w:i w:val="false"/>
                <w:color w:val="000000"/>
                <w:sz w:val="20"/>
              </w:rPr>
              <w:t>
взносов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несвое-
</w:t>
            </w:r>
            <w:r>
              <w:br/>
            </w:r>
            <w:r>
              <w:rPr>
                <w:rFonts w:ascii="Times New Roman"/>
                <w:b w:val="false"/>
                <w:i w:val="false"/>
                <w:color w:val="000000"/>
                <w:sz w:val="20"/>
              </w:rPr>
              <w:t>
временное
</w:t>
            </w:r>
            <w:r>
              <w:br/>
            </w:r>
            <w:r>
              <w:rPr>
                <w:rFonts w:ascii="Times New Roman"/>
                <w:b w:val="false"/>
                <w:i w:val="false"/>
                <w:color w:val="000000"/>
                <w:sz w:val="20"/>
              </w:rPr>
              <w:t>
инвести-
</w:t>
            </w:r>
            <w:r>
              <w:br/>
            </w:r>
            <w:r>
              <w:rPr>
                <w:rFonts w:ascii="Times New Roman"/>
                <w:b w:val="false"/>
                <w:i w:val="false"/>
                <w:color w:val="000000"/>
                <w:sz w:val="20"/>
              </w:rPr>
              <w:t>
рование
</w:t>
            </w:r>
            <w:r>
              <w:br/>
            </w:r>
            <w:r>
              <w:rPr>
                <w:rFonts w:ascii="Times New Roman"/>
                <w:b w:val="false"/>
                <w:i w:val="false"/>
                <w:color w:val="000000"/>
                <w:sz w:val="20"/>
              </w:rPr>
              <w:t>
пенсионных
</w:t>
            </w:r>
            <w:r>
              <w:br/>
            </w:r>
            <w:r>
              <w:rPr>
                <w:rFonts w:ascii="Times New Roman"/>
                <w:b w:val="false"/>
                <w:i w:val="false"/>
                <w:color w:val="000000"/>
                <w:sz w:val="20"/>
              </w:rPr>
              <w:t>
взносов
</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месяц, год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71"/>
        <w:gridCol w:w="1177"/>
        <w:gridCol w:w="1450"/>
        <w:gridCol w:w="1337"/>
        <w:gridCol w:w="1321"/>
        <w:gridCol w:w="1531"/>
        <w:gridCol w:w="1064"/>
        <w:gridCol w:w="1338"/>
        <w:gridCol w:w="1338"/>
      </w:tblGrid>
      <w:tr>
        <w:trPr>
          <w:trHeight w:val="420"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w:t>
            </w:r>
            <w:r>
              <w:br/>
            </w:r>
            <w:r>
              <w:rPr>
                <w:rFonts w:ascii="Times New Roman"/>
                <w:b w:val="false"/>
                <w:i w:val="false"/>
                <w:color w:val="000000"/>
                <w:sz w:val="20"/>
              </w:rPr>
              <w:t>
до
</w:t>
            </w:r>
            <w:r>
              <w:br/>
            </w:r>
            <w:r>
              <w:rPr>
                <w:rFonts w:ascii="Times New Roman"/>
                <w:b w:val="false"/>
                <w:i w:val="false"/>
                <w:color w:val="000000"/>
                <w:sz w:val="20"/>
              </w:rPr>
              <w:t>
выяс-
</w:t>
            </w:r>
            <w:r>
              <w:br/>
            </w:r>
            <w:r>
              <w:rPr>
                <w:rFonts w:ascii="Times New Roman"/>
                <w:b w:val="false"/>
                <w:i w:val="false"/>
                <w:color w:val="000000"/>
                <w:sz w:val="20"/>
              </w:rPr>
              <w:t>
нения
</w:t>
            </w:r>
          </w:p>
        </w:tc>
        <w:tc>
          <w:tcPr>
            <w:tcW w:w="1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
</w:t>
            </w:r>
            <w:r>
              <w:br/>
            </w:r>
            <w:r>
              <w:rPr>
                <w:rFonts w:ascii="Times New Roman"/>
                <w:b w:val="false"/>
                <w:i w:val="false"/>
                <w:color w:val="000000"/>
                <w:sz w:val="20"/>
              </w:rPr>
              <w:t>
тельство
</w:t>
            </w:r>
            <w:r>
              <w:br/>
            </w:r>
            <w:r>
              <w:rPr>
                <w:rFonts w:ascii="Times New Roman"/>
                <w:b w:val="false"/>
                <w:i w:val="false"/>
                <w:color w:val="000000"/>
                <w:sz w:val="20"/>
              </w:rPr>
              <w:t>
по оши-
</w:t>
            </w:r>
            <w:r>
              <w:br/>
            </w:r>
            <w:r>
              <w:rPr>
                <w:rFonts w:ascii="Times New Roman"/>
                <w:b w:val="false"/>
                <w:i w:val="false"/>
                <w:color w:val="000000"/>
                <w:sz w:val="20"/>
              </w:rPr>
              <w:t>
бочно
</w:t>
            </w:r>
            <w:r>
              <w:br/>
            </w:r>
            <w:r>
              <w:rPr>
                <w:rFonts w:ascii="Times New Roman"/>
                <w:b w:val="false"/>
                <w:i w:val="false"/>
                <w:color w:val="000000"/>
                <w:sz w:val="20"/>
              </w:rPr>
              <w:t>
зачи-
</w:t>
            </w:r>
            <w:r>
              <w:br/>
            </w:r>
            <w:r>
              <w:rPr>
                <w:rFonts w:ascii="Times New Roman"/>
                <w:b w:val="false"/>
                <w:i w:val="false"/>
                <w:color w:val="000000"/>
                <w:sz w:val="20"/>
              </w:rPr>
              <w:t>
сленным
</w:t>
            </w:r>
            <w:r>
              <w:br/>
            </w:r>
            <w:r>
              <w:rPr>
                <w:rFonts w:ascii="Times New Roman"/>
                <w:b w:val="false"/>
                <w:i w:val="false"/>
                <w:color w:val="000000"/>
                <w:sz w:val="20"/>
              </w:rPr>
              <w:t>
суммам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w:t>
            </w:r>
            <w:r>
              <w:br/>
            </w:r>
            <w:r>
              <w:rPr>
                <w:rFonts w:ascii="Times New Roman"/>
                <w:b w:val="false"/>
                <w:i w:val="false"/>
                <w:color w:val="000000"/>
                <w:sz w:val="20"/>
              </w:rPr>
              <w:t>
вознаграждение
</w:t>
            </w:r>
            <w:r>
              <w:br/>
            </w:r>
            <w:r>
              <w:rPr>
                <w:rFonts w:ascii="Times New Roman"/>
                <w:b w:val="false"/>
                <w:i w:val="false"/>
                <w:color w:val="000000"/>
                <w:sz w:val="20"/>
              </w:rPr>
              <w:t>
от пенсионных
</w:t>
            </w:r>
            <w:r>
              <w:br/>
            </w:r>
            <w:r>
              <w:rPr>
                <w:rFonts w:ascii="Times New Roman"/>
                <w:b w:val="false"/>
                <w:i w:val="false"/>
                <w:color w:val="000000"/>
                <w:sz w:val="20"/>
              </w:rPr>
              <w:t>
активов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w:t>
            </w:r>
            <w:r>
              <w:br/>
            </w:r>
            <w:r>
              <w:rPr>
                <w:rFonts w:ascii="Times New Roman"/>
                <w:b w:val="false"/>
                <w:i w:val="false"/>
                <w:color w:val="000000"/>
                <w:sz w:val="20"/>
              </w:rPr>
              <w:t>
вознаграждение
</w:t>
            </w:r>
            <w:r>
              <w:br/>
            </w:r>
            <w:r>
              <w:rPr>
                <w:rFonts w:ascii="Times New Roman"/>
                <w:b w:val="false"/>
                <w:i w:val="false"/>
                <w:color w:val="000000"/>
                <w:sz w:val="20"/>
              </w:rPr>
              <w:t>
от инвести-
</w:t>
            </w:r>
            <w:r>
              <w:br/>
            </w:r>
            <w:r>
              <w:rPr>
                <w:rFonts w:ascii="Times New Roman"/>
                <w:b w:val="false"/>
                <w:i w:val="false"/>
                <w:color w:val="000000"/>
                <w:sz w:val="20"/>
              </w:rPr>
              <w:t>
ционного
</w:t>
            </w:r>
            <w:r>
              <w:br/>
            </w:r>
            <w:r>
              <w:rPr>
                <w:rFonts w:ascii="Times New Roman"/>
                <w:b w:val="false"/>
                <w:i w:val="false"/>
                <w:color w:val="000000"/>
                <w:sz w:val="20"/>
              </w:rPr>
              <w:t>
дохода
</w:t>
            </w:r>
          </w:p>
        </w:tc>
        <w:tc>
          <w:tcPr>
            <w:tcW w:w="15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"чистых"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активов
</w:t>
            </w:r>
          </w:p>
        </w:tc>
        <w:tc>
          <w:tcPr>
            <w:tcW w:w="10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
</w:t>
            </w:r>
            <w:r>
              <w:br/>
            </w:r>
            <w:r>
              <w:rPr>
                <w:rFonts w:ascii="Times New Roman"/>
                <w:b w:val="false"/>
                <w:i w:val="false"/>
                <w:color w:val="000000"/>
                <w:sz w:val="20"/>
              </w:rPr>
              <w:t>
тво
</w:t>
            </w:r>
            <w:r>
              <w:br/>
            </w:r>
            <w:r>
              <w:rPr>
                <w:rFonts w:ascii="Times New Roman"/>
                <w:b w:val="false"/>
                <w:i w:val="false"/>
                <w:color w:val="000000"/>
                <w:sz w:val="20"/>
              </w:rPr>
              <w:t>
усло-
</w:t>
            </w:r>
            <w:r>
              <w:br/>
            </w:r>
            <w:r>
              <w:rPr>
                <w:rFonts w:ascii="Times New Roman"/>
                <w:b w:val="false"/>
                <w:i w:val="false"/>
                <w:color w:val="000000"/>
                <w:sz w:val="20"/>
              </w:rPr>
              <w:t>
вных
</w:t>
            </w:r>
            <w:r>
              <w:br/>
            </w:r>
            <w:r>
              <w:rPr>
                <w:rFonts w:ascii="Times New Roman"/>
                <w:b w:val="false"/>
                <w:i w:val="false"/>
                <w:color w:val="000000"/>
                <w:sz w:val="20"/>
              </w:rPr>
              <w:t>
еди-
</w:t>
            </w:r>
            <w:r>
              <w:br/>
            </w:r>
            <w:r>
              <w:rPr>
                <w:rFonts w:ascii="Times New Roman"/>
                <w:b w:val="false"/>
                <w:i w:val="false"/>
                <w:color w:val="000000"/>
                <w:sz w:val="20"/>
              </w:rPr>
              <w:t>
ниц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одной
</w:t>
            </w:r>
            <w:r>
              <w:br/>
            </w:r>
            <w:r>
              <w:rPr>
                <w:rFonts w:ascii="Times New Roman"/>
                <w:b w:val="false"/>
                <w:i w:val="false"/>
                <w:color w:val="000000"/>
                <w:sz w:val="20"/>
              </w:rPr>
              <w:t>
услов-
</w:t>
            </w:r>
            <w:r>
              <w:br/>
            </w:r>
            <w:r>
              <w:rPr>
                <w:rFonts w:ascii="Times New Roman"/>
                <w:b w:val="false"/>
                <w:i w:val="false"/>
                <w:color w:val="000000"/>
                <w:sz w:val="20"/>
              </w:rPr>
              <w:t>
ной
</w:t>
            </w:r>
            <w:r>
              <w:br/>
            </w:r>
            <w:r>
              <w:rPr>
                <w:rFonts w:ascii="Times New Roman"/>
                <w:b w:val="false"/>
                <w:i w:val="false"/>
                <w:color w:val="000000"/>
                <w:sz w:val="20"/>
              </w:rPr>
              <w:t>
единицы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акти-
</w:t>
            </w:r>
            <w:r>
              <w:br/>
            </w:r>
            <w:r>
              <w:rPr>
                <w:rFonts w:ascii="Times New Roman"/>
                <w:b w:val="false"/>
                <w:i w:val="false"/>
                <w:color w:val="000000"/>
                <w:sz w:val="20"/>
              </w:rPr>
              <w:t>
вов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r>
              <w:br/>
            </w:r>
            <w:r>
              <w:rPr>
                <w:rFonts w:ascii="Times New Roman"/>
                <w:b w:val="false"/>
                <w:i w:val="false"/>
                <w:color w:val="000000"/>
                <w:sz w:val="20"/>
              </w:rPr>
              <w:t>
тици-
</w:t>
            </w:r>
            <w:r>
              <w:br/>
            </w:r>
            <w:r>
              <w:rPr>
                <w:rFonts w:ascii="Times New Roman"/>
                <w:b w:val="false"/>
                <w:i w:val="false"/>
                <w:color w:val="000000"/>
                <w:sz w:val="20"/>
              </w:rPr>
              <w:t>
онный
</w:t>
            </w:r>
            <w:r>
              <w:br/>
            </w:r>
            <w:r>
              <w:rPr>
                <w:rFonts w:ascii="Times New Roman"/>
                <w:b w:val="false"/>
                <w:i w:val="false"/>
                <w:color w:val="000000"/>
                <w:sz w:val="20"/>
              </w:rPr>
              <w:t>
доход
</w:t>
            </w:r>
            <w:r>
              <w:br/>
            </w:r>
            <w:r>
              <w:rPr>
                <w:rFonts w:ascii="Times New Roman"/>
                <w:b w:val="false"/>
                <w:i w:val="false"/>
                <w:color w:val="000000"/>
                <w:sz w:val="20"/>
              </w:rPr>
              <w:t>
по
</w:t>
            </w:r>
            <w:r>
              <w:br/>
            </w:r>
            <w:r>
              <w:rPr>
                <w:rFonts w:ascii="Times New Roman"/>
                <w:b w:val="false"/>
                <w:i w:val="false"/>
                <w:color w:val="000000"/>
                <w:sz w:val="20"/>
              </w:rPr>
              <w:t>
пенси-
</w:t>
            </w:r>
            <w:r>
              <w:br/>
            </w:r>
            <w:r>
              <w:rPr>
                <w:rFonts w:ascii="Times New Roman"/>
                <w:b w:val="false"/>
                <w:i w:val="false"/>
                <w:color w:val="000000"/>
                <w:sz w:val="20"/>
              </w:rPr>
              <w:t>
онным
</w:t>
            </w:r>
            <w:r>
              <w:br/>
            </w:r>
            <w:r>
              <w:rPr>
                <w:rFonts w:ascii="Times New Roman"/>
                <w:b w:val="false"/>
                <w:i w:val="false"/>
                <w:color w:val="000000"/>
                <w:sz w:val="20"/>
              </w:rPr>
              <w:t>
акти-
</w:t>
            </w:r>
            <w:r>
              <w:br/>
            </w:r>
            <w:r>
              <w:rPr>
                <w:rFonts w:ascii="Times New Roman"/>
                <w:b w:val="false"/>
                <w:i w:val="false"/>
                <w:color w:val="000000"/>
                <w:sz w:val="20"/>
              </w:rPr>
              <w:t>
вам,
</w:t>
            </w:r>
            <w:r>
              <w:br/>
            </w:r>
            <w:r>
              <w:rPr>
                <w:rFonts w:ascii="Times New Roman"/>
                <w:b w:val="false"/>
                <w:i w:val="false"/>
                <w:color w:val="000000"/>
                <w:sz w:val="20"/>
              </w:rPr>
              <w:t>
начис-
</w:t>
            </w:r>
            <w:r>
              <w:br/>
            </w:r>
            <w:r>
              <w:rPr>
                <w:rFonts w:ascii="Times New Roman"/>
                <w:b w:val="false"/>
                <w:i w:val="false"/>
                <w:color w:val="000000"/>
                <w:sz w:val="20"/>
              </w:rPr>
              <w:t>
ленный
</w:t>
            </w:r>
            <w:r>
              <w:br/>
            </w:r>
            <w:r>
              <w:rPr>
                <w:rFonts w:ascii="Times New Roman"/>
                <w:b w:val="false"/>
                <w:i w:val="false"/>
                <w:color w:val="000000"/>
                <w:sz w:val="20"/>
              </w:rPr>
              <w:t>
за день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Средняя стоимость одной условной единицы за (наименование месяца)
</w:t>
      </w:r>
      <w:r>
        <w:br/>
      </w:r>
      <w:r>
        <w:rPr>
          <w:rFonts w:ascii="Times New Roman"/>
          <w:b w:val="false"/>
          <w:i w:val="false"/>
          <w:color w:val="000000"/>
          <w:sz w:val="28"/>
        </w:rPr>
        <w:t>
(цифровое обозначение календарного года) года (3):
</w:t>
      </w:r>
      <w:r>
        <w:br/>
      </w:r>
      <w:r>
        <w:rPr>
          <w:rFonts w:ascii="Times New Roman"/>
          <w:b w:val="false"/>
          <w:i w:val="false"/>
          <w:color w:val="000000"/>
          <w:sz w:val="28"/>
        </w:rPr>
        <w:t>
коэффициент номинального дохода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Первый руководитель (подпись)    Главный бухгалтер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Вознаграждение (интерес), выплаченное банком-кастодианом по остатку
</w:t>
      </w:r>
      <w:r>
        <w:br/>
      </w:r>
      <w:r>
        <w:rPr>
          <w:rFonts w:ascii="Times New Roman"/>
          <w:b w:val="false"/>
          <w:i w:val="false"/>
          <w:color w:val="000000"/>
          <w:sz w:val="28"/>
        </w:rPr>
        <w:t>
на инвестиционном счете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С точностью до трех знаков после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 точностью до семи знаков после запятой.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5 внесены изменения - постановлением Правления Агентства РК по регулированию и надзору фин. рынка и фин. организаций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Расчеты значений коэффициентов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и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6115"/>
        <w:gridCol w:w="1680"/>
        <w:gridCol w:w="2249"/>
        <w:gridCol w:w="1844"/>
      </w:tblGrid>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по балансу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Учитывае-
</w:t>
            </w:r>
            <w:r>
              <w:br/>
            </w:r>
            <w:r>
              <w:rPr>
                <w:rFonts w:ascii="Times New Roman"/>
                <w:b w:val="false"/>
                <w:i w:val="false"/>
                <w:color w:val="000000"/>
                <w:sz w:val="20"/>
              </w:rPr>
              <w:t>
мый объем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
</w:t>
            </w:r>
            <w:r>
              <w:br/>
            </w:r>
            <w:r>
              <w:rPr>
                <w:rFonts w:ascii="Times New Roman"/>
                <w:b w:val="false"/>
                <w:i w:val="false"/>
                <w:color w:val="000000"/>
                <w:sz w:val="20"/>
              </w:rPr>
              <w:t>
ная сто-
</w:t>
            </w:r>
            <w:r>
              <w:br/>
            </w:r>
            <w:r>
              <w:rPr>
                <w:rFonts w:ascii="Times New Roman"/>
                <w:b w:val="false"/>
                <w:i w:val="false"/>
                <w:color w:val="000000"/>
                <w:sz w:val="20"/>
              </w:rPr>
              <w:t>
имость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 всего (сумма строк 1.1. - 1.5):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не более десяти процентов от суммы активов по балансу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уровня Республики Казахстан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центральном депозитарии
</w:t>
            </w:r>
            <w:r>
              <w:br/>
            </w:r>
            <w:r>
              <w:rPr>
                <w:rFonts w:ascii="Times New Roman"/>
                <w:b w:val="false"/>
                <w:i w:val="false"/>
                <w:color w:val="000000"/>
                <w:sz w:val="20"/>
              </w:rPr>
              <w:t>
ценных бумаг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w:t>
            </w:r>
            <w:r>
              <w:br/>
            </w:r>
            <w:r>
              <w:rPr>
                <w:rFonts w:ascii="Times New Roman"/>
                <w:b w:val="false"/>
                <w:i w:val="false"/>
                <w:color w:val="000000"/>
                <w:sz w:val="20"/>
              </w:rPr>
              <w:t>
ниже категории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предоставляющих банковские
</w:t>
            </w:r>
            <w:r>
              <w:br/>
            </w:r>
            <w:r>
              <w:rPr>
                <w:rFonts w:ascii="Times New Roman"/>
                <w:b w:val="false"/>
                <w:i w:val="false"/>
                <w:color w:val="000000"/>
                <w:sz w:val="20"/>
              </w:rPr>
              <w:t>
услуги организациям для
</w:t>
            </w:r>
            <w:r>
              <w:br/>
            </w:r>
            <w:r>
              <w:rPr>
                <w:rFonts w:ascii="Times New Roman"/>
                <w:b w:val="false"/>
                <w:i w:val="false"/>
                <w:color w:val="000000"/>
                <w:sz w:val="20"/>
              </w:rPr>
              <w:t>
осуществления операций на
</w:t>
            </w:r>
            <w:r>
              <w:br/>
            </w:r>
            <w:r>
              <w:rPr>
                <w:rFonts w:ascii="Times New Roman"/>
                <w:b w:val="false"/>
                <w:i w:val="false"/>
                <w:color w:val="000000"/>
                <w:sz w:val="20"/>
              </w:rPr>
              <w:t>
организованном рынке ценных
</w:t>
            </w:r>
            <w:r>
              <w:br/>
            </w:r>
            <w:r>
              <w:rPr>
                <w:rFonts w:ascii="Times New Roman"/>
                <w:b w:val="false"/>
                <w:i w:val="false"/>
                <w:color w:val="000000"/>
                <w:sz w:val="20"/>
              </w:rPr>
              <w:t>
бумаг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Республики Казахстан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Республики Казахстан, ценные бумаги которых включены в официальный список фондовой биржи по наивысшей категории, или являющихся дочерними банками-резидентами, родительские банки - нерезиденты которых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w:t>
            </w:r>
            <w:r>
              <w:br/>
            </w:r>
            <w:r>
              <w:rPr>
                <w:rFonts w:ascii="Times New Roman"/>
                <w:b w:val="false"/>
                <w:i w:val="false"/>
                <w:color w:val="000000"/>
                <w:sz w:val="20"/>
              </w:rPr>
              <w:t>
нерезидентах, которые имеют
</w:t>
            </w:r>
            <w:r>
              <w:br/>
            </w:r>
            <w:r>
              <w:rPr>
                <w:rFonts w:ascii="Times New Roman"/>
                <w:b w:val="false"/>
                <w:i w:val="false"/>
                <w:color w:val="000000"/>
                <w:sz w:val="20"/>
              </w:rPr>
              <w:t>
долгосрочный и/или
</w:t>
            </w:r>
            <w:r>
              <w:br/>
            </w:r>
            <w:r>
              <w:rPr>
                <w:rFonts w:ascii="Times New Roman"/>
                <w:b w:val="false"/>
                <w:i w:val="false"/>
                <w:color w:val="000000"/>
                <w:sz w:val="20"/>
              </w:rPr>
              <w:t>
краткосрочный, индиви-
</w:t>
            </w:r>
            <w:r>
              <w:br/>
            </w:r>
            <w:r>
              <w:rPr>
                <w:rFonts w:ascii="Times New Roman"/>
                <w:b w:val="false"/>
                <w:i w:val="false"/>
                <w:color w:val="000000"/>
                <w:sz w:val="20"/>
              </w:rPr>
              <w:t>
дуальный рейтинг не ниже
</w:t>
            </w:r>
            <w:r>
              <w:br/>
            </w:r>
            <w:r>
              <w:rPr>
                <w:rFonts w:ascii="Times New Roman"/>
                <w:b w:val="false"/>
                <w:i w:val="false"/>
                <w:color w:val="000000"/>
                <w:sz w:val="20"/>
              </w:rPr>
              <w:t>
категории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начислен-
</w:t>
            </w:r>
            <w:r>
              <w:br/>
            </w:r>
            <w:r>
              <w:rPr>
                <w:rFonts w:ascii="Times New Roman"/>
                <w:b w:val="false"/>
                <w:i w:val="false"/>
                <w:color w:val="000000"/>
                <w:sz w:val="20"/>
              </w:rPr>
              <w:t>
ного вознаграждения,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юридических лиц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акционерного общества "Банк Развития Казахстана" (с учетом сумм основного долга и начисленного
</w:t>
            </w:r>
            <w:r>
              <w:br/>
            </w:r>
            <w:r>
              <w:rPr>
                <w:rFonts w:ascii="Times New Roman"/>
                <w:b w:val="false"/>
                <w:i w:val="false"/>
                <w:color w:val="000000"/>
                <w:sz w:val="20"/>
              </w:rPr>
              <w:t>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государств, имеющих рейтинговую оценку по международной шкале кредитного рейтинга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эмитентов, чьи долговые ценные бумаги имеют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юридических лиц Республики Казахстан,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"kzА" по национальной шкале Standard&amp;Poor's Республики Казахстан, обращающихся на организованных рынках иностранных государств или Республики Казахстан, и долговые ценные бумаги юридических лиц Республики Казахстан,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"kzА" по национальной шкале Standard&amp;Poor's Республики Казахстан, обращающихся на организованных рынках иностранных государств или Республики Казахстан,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юридических лиц Республики Казахстан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 интервального паевых инвестиционных фондов,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юридических лиц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организации,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уменьшенные на пятьдесят процентов), за вычетом резервов на возможные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организаторов торгов
</w:t>
            </w:r>
            <w:r>
              <w:br/>
            </w:r>
            <w:r>
              <w:rPr>
                <w:rFonts w:ascii="Times New Roman"/>
                <w:b w:val="false"/>
                <w:i w:val="false"/>
                <w:color w:val="000000"/>
                <w:sz w:val="20"/>
              </w:rPr>
              <w:t>
с ценными бумагами,
</w:t>
            </w:r>
            <w:r>
              <w:br/>
            </w:r>
            <w:r>
              <w:rPr>
                <w:rFonts w:ascii="Times New Roman"/>
                <w:b w:val="false"/>
                <w:i w:val="false"/>
                <w:color w:val="000000"/>
                <w:sz w:val="20"/>
              </w:rPr>
              <w:t>
центрального депозитария
</w:t>
            </w:r>
            <w:r>
              <w:br/>
            </w:r>
            <w:r>
              <w:rPr>
                <w:rFonts w:ascii="Times New Roman"/>
                <w:b w:val="false"/>
                <w:i w:val="false"/>
                <w:color w:val="000000"/>
                <w:sz w:val="20"/>
              </w:rPr>
              <w:t>
ценных бумаг и иных
</w:t>
            </w:r>
            <w:r>
              <w:br/>
            </w:r>
            <w:r>
              <w:rPr>
                <w:rFonts w:ascii="Times New Roman"/>
                <w:b w:val="false"/>
                <w:i w:val="false"/>
                <w:color w:val="000000"/>
                <w:sz w:val="20"/>
              </w:rPr>
              <w:t>
юридических лиц, являющихся
</w:t>
            </w:r>
            <w:r>
              <w:br/>
            </w:r>
            <w:r>
              <w:rPr>
                <w:rFonts w:ascii="Times New Roman"/>
                <w:b w:val="false"/>
                <w:i w:val="false"/>
                <w:color w:val="000000"/>
                <w:sz w:val="20"/>
              </w:rPr>
              <w:t>
частью инфраструктуры рынка
</w:t>
            </w:r>
            <w:r>
              <w:br/>
            </w:r>
            <w:r>
              <w:rPr>
                <w:rFonts w:ascii="Times New Roman"/>
                <w:b w:val="false"/>
                <w:i w:val="false"/>
                <w:color w:val="000000"/>
                <w:sz w:val="20"/>
              </w:rPr>
              <w:t>
ценных бумаг, акционерами
</w:t>
            </w:r>
            <w:r>
              <w:br/>
            </w:r>
            <w:r>
              <w:rPr>
                <w:rFonts w:ascii="Times New Roman"/>
                <w:b w:val="false"/>
                <w:i w:val="false"/>
                <w:color w:val="000000"/>
                <w:sz w:val="20"/>
              </w:rPr>
              <w:t>
которых являются
</w:t>
            </w:r>
            <w:r>
              <w:br/>
            </w:r>
            <w:r>
              <w:rPr>
                <w:rFonts w:ascii="Times New Roman"/>
                <w:b w:val="false"/>
                <w:i w:val="false"/>
                <w:color w:val="000000"/>
                <w:sz w:val="20"/>
              </w:rPr>
              <w:t>
профессиональные участники
</w:t>
            </w:r>
            <w:r>
              <w:br/>
            </w:r>
            <w:r>
              <w:rPr>
                <w:rFonts w:ascii="Times New Roman"/>
                <w:b w:val="false"/>
                <w:i w:val="false"/>
                <w:color w:val="000000"/>
                <w:sz w:val="20"/>
              </w:rPr>
              <w:t>
рынка ценных бумаг,
</w:t>
            </w:r>
            <w:r>
              <w:br/>
            </w:r>
            <w:r>
              <w:rPr>
                <w:rFonts w:ascii="Times New Roman"/>
                <w:b w:val="false"/>
                <w:i w:val="false"/>
                <w:color w:val="000000"/>
                <w:sz w:val="20"/>
              </w:rPr>
              <w:t>
уменьшенные на пятьдесят
</w:t>
            </w:r>
            <w:r>
              <w:br/>
            </w:r>
            <w:r>
              <w:rPr>
                <w:rFonts w:ascii="Times New Roman"/>
                <w:b w:val="false"/>
                <w:i w:val="false"/>
                <w:color w:val="000000"/>
                <w:sz w:val="20"/>
              </w:rPr>
              <w:t>
процентов, за вычетом
</w:t>
            </w:r>
            <w:r>
              <w:br/>
            </w:r>
            <w:r>
              <w:rPr>
                <w:rFonts w:ascii="Times New Roman"/>
                <w:b w:val="false"/>
                <w:i w:val="false"/>
                <w:color w:val="000000"/>
                <w:sz w:val="20"/>
              </w:rPr>
              <w:t>
резервов на возможные
</w:t>
            </w:r>
            <w:r>
              <w:br/>
            </w:r>
            <w:r>
              <w:rPr>
                <w:rFonts w:ascii="Times New Roman"/>
                <w:b w:val="false"/>
                <w:i w:val="false"/>
                <w:color w:val="000000"/>
                <w:sz w:val="20"/>
              </w:rPr>
              <w:t>
потери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(сумма строк 17.1 и 17.2)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в размере, не превышающем двадцати процентов от суммы активов по балансу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организации, уменьшенная на пятьдесят процентов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организации по балансовой стоимости (сумма строк 18.1 - 18.3)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или на праве постоянного землепользования, в размере, не превышающем десяти процентов от суммы активов по балансу организации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собственности, в размере, не превышающем десяти процентов от суммы активов по балансу организации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в собственности, в размере, не превышающем пяти процентов от суммы активов по балансу организации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по балансовой стоимости, в размере, не превышающем десяти процентов от суммы активов по балансу организации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и прочие активы (сумма строк 1-19) - ЛА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балансу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собственного капитала (МРСК)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стоимость
</w:t>
            </w:r>
            <w:r>
              <w:br/>
            </w:r>
            <w:r>
              <w:rPr>
                <w:rFonts w:ascii="Times New Roman"/>
                <w:b w:val="false"/>
                <w:i w:val="false"/>
                <w:color w:val="000000"/>
                <w:sz w:val="20"/>
              </w:rPr>
              <w:t>
пенсионных активов (ТПА)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кредитного
</w:t>
            </w:r>
            <w:r>
              <w:br/>
            </w:r>
            <w:r>
              <w:rPr>
                <w:rFonts w:ascii="Times New Roman"/>
                <w:b w:val="false"/>
                <w:i w:val="false"/>
                <w:color w:val="000000"/>
                <w:sz w:val="20"/>
              </w:rPr>
              <w:t>
риска (k)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((строка 20 - строка 21)/строка 22);
</w:t>
            </w:r>
            <w:r>
              <w:br/>
            </w:r>
            <w:r>
              <w:rPr>
                <w:rFonts w:ascii="Times New Roman"/>
                <w:b w:val="false"/>
                <w:i w:val="false"/>
                <w:color w:val="000000"/>
                <w:sz w:val="20"/>
              </w:rPr>
              <w:t>
</w:t>
            </w:r>
            <w:r>
              <w:br/>
            </w: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&gt;= 1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высоколиквидных активов (сумма строк 1 - 14)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К4 (строка 24/строка 22*0,3);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&gt;=1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по балансу
</w:t>
            </w:r>
          </w:p>
        </w:tc>
        <w:tc>
          <w:tcPr>
            <w:tcW w:w="1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Главный бухгалтер 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6 внесены изменения - постановлением Правления Агентства РК по регулированию и надзору фин. рынка и фин. организаций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Дополнительные сведения для расчета пруденциальных нормативов
</w:t>
      </w:r>
      <w:r>
        <w:br/>
      </w:r>
      <w:r>
        <w:rPr>
          <w:rFonts w:ascii="Times New Roman"/>
          <w:b w:val="false"/>
          <w:i w:val="false"/>
          <w:color w:val="000000"/>
          <w:sz w:val="28"/>
        </w:rPr>
        <w:t>
                  по состоянию на "___"__________200___ года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(наименование Организации
</w:t>
      </w:r>
      <w:r>
        <w:rPr>
          <w:rFonts w:ascii="Times New Roman"/>
          <w:b/>
          <w:i w:val="false"/>
          <w:color w:val="000000"/>
          <w:sz w:val="28"/>
        </w:rPr>
        <w:t>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9047"/>
        <w:gridCol w:w="2849"/>
      </w:tblGrid>
      <w:tr>
        <w:trPr>
          <w:trHeight w:val="78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приз-
</w:t>
            </w:r>
            <w:r>
              <w:br/>
            </w:r>
            <w:r>
              <w:rPr>
                <w:rFonts w:ascii="Times New Roman"/>
                <w:b w:val="false"/>
                <w:i w:val="false"/>
                <w:color w:val="000000"/>
                <w:sz w:val="20"/>
              </w:rPr>
              <w:t>
нака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 балансу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или на праве постоянного землепользования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собственности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в собственности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(за вычетом резервов на возможные потери)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акционерного общества "Банк Развития Казахстан") (с учетом сумм основного долга и начисленного вознаграждения), за вычетом резервов на возможные потери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юридических лиц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организации,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 основного долга и начисленного вознаграждения), за вычетом резервов на возможные потери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юридических лиц Республики Казахстан,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"kzА" по национальной шкале обращающихся на организованных рынках иностранных государств или Республики Казахстан, и долговые ценные шкале Standard&amp;Poor's Республики Казахстан, обращающейся бумаги юридических лиц Республики Казахстан,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"kzА" по национальной шкале Standard&amp;Poor's Республики Казахстан, обращающихся на организованных рынках иностранных государств или Республики Казахстан, за вычетом резервов на возможные потери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w:t>
            </w:r>
            <w:r>
              <w:br/>
            </w:r>
            <w:r>
              <w:rPr>
                <w:rFonts w:ascii="Times New Roman"/>
                <w:b w:val="false"/>
                <w:i w:val="false"/>
                <w:color w:val="000000"/>
                <w:sz w:val="20"/>
              </w:rPr>
              <w:t>
уровня Республики Казахстан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центральном
</w:t>
            </w:r>
            <w:r>
              <w:br/>
            </w:r>
            <w:r>
              <w:rPr>
                <w:rFonts w:ascii="Times New Roman"/>
                <w:b w:val="false"/>
                <w:i w:val="false"/>
                <w:color w:val="000000"/>
                <w:sz w:val="20"/>
              </w:rPr>
              <w:t>
депозитарии ценных бумаг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банках-нерезидентах,
</w:t>
            </w:r>
            <w:r>
              <w:br/>
            </w:r>
            <w:r>
              <w:rPr>
                <w:rFonts w:ascii="Times New Roman"/>
                <w:b w:val="false"/>
                <w:i w:val="false"/>
                <w:color w:val="000000"/>
                <w:sz w:val="20"/>
              </w:rPr>
              <w:t>
которые имеют долгосрочный и/или
</w:t>
            </w:r>
            <w:r>
              <w:br/>
            </w:r>
            <w:r>
              <w:rPr>
                <w:rFonts w:ascii="Times New Roman"/>
                <w:b w:val="false"/>
                <w:i w:val="false"/>
                <w:color w:val="000000"/>
                <w:sz w:val="20"/>
              </w:rPr>
              <w:t>
краткосрочный, индивидуальный рейтинг
</w:t>
            </w:r>
            <w:r>
              <w:br/>
            </w:r>
            <w:r>
              <w:rPr>
                <w:rFonts w:ascii="Times New Roman"/>
                <w:b w:val="false"/>
                <w:i w:val="false"/>
                <w:color w:val="000000"/>
                <w:sz w:val="20"/>
              </w:rPr>
              <w:t>
не ниже категории "А" (по классификации
</w:t>
            </w:r>
            <w:r>
              <w:br/>
            </w:r>
            <w:r>
              <w:rPr>
                <w:rFonts w:ascii="Times New Roman"/>
                <w:b w:val="false"/>
                <w:i w:val="false"/>
                <w:color w:val="000000"/>
                <w:sz w:val="20"/>
              </w:rPr>
              <w:t>
рейтинговых агентств "Standard &amp; Poor's"
</w:t>
            </w:r>
            <w:r>
              <w:br/>
            </w:r>
            <w:r>
              <w:rPr>
                <w:rFonts w:ascii="Times New Roman"/>
                <w:b w:val="false"/>
                <w:i w:val="false"/>
                <w:color w:val="000000"/>
                <w:sz w:val="20"/>
              </w:rPr>
              <w:t>
и "Fitch") или "А2" (по классификации
</w:t>
            </w:r>
            <w:r>
              <w:br/>
            </w:r>
            <w:r>
              <w:rPr>
                <w:rFonts w:ascii="Times New Roman"/>
                <w:b w:val="false"/>
                <w:i w:val="false"/>
                <w:color w:val="000000"/>
                <w:sz w:val="20"/>
              </w:rPr>
              <w:t>
рейтингового агентства "Moody's
</w:t>
            </w:r>
            <w:r>
              <w:br/>
            </w:r>
            <w:r>
              <w:rPr>
                <w:rFonts w:ascii="Times New Roman"/>
                <w:b w:val="false"/>
                <w:i w:val="false"/>
                <w:color w:val="000000"/>
                <w:sz w:val="20"/>
              </w:rPr>
              <w:t>
Investors Service")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9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организациях-
</w:t>
            </w:r>
            <w:r>
              <w:br/>
            </w:r>
            <w:r>
              <w:rPr>
                <w:rFonts w:ascii="Times New Roman"/>
                <w:b w:val="false"/>
                <w:i w:val="false"/>
                <w:color w:val="000000"/>
                <w:sz w:val="20"/>
              </w:rPr>
              <w:t>
нерезидентах, предоставляющих банковские
</w:t>
            </w:r>
            <w:r>
              <w:br/>
            </w:r>
            <w:r>
              <w:rPr>
                <w:rFonts w:ascii="Times New Roman"/>
                <w:b w:val="false"/>
                <w:i w:val="false"/>
                <w:color w:val="000000"/>
                <w:sz w:val="20"/>
              </w:rPr>
              <w:t>
услуги организациям для осуществления
</w:t>
            </w:r>
            <w:r>
              <w:br/>
            </w:r>
            <w:r>
              <w:rPr>
                <w:rFonts w:ascii="Times New Roman"/>
                <w:b w:val="false"/>
                <w:i w:val="false"/>
                <w:color w:val="000000"/>
                <w:sz w:val="20"/>
              </w:rPr>
              <w:t>
операций на организованном рынке ценных
</w:t>
            </w:r>
            <w:r>
              <w:br/>
            </w:r>
            <w:r>
              <w:rPr>
                <w:rFonts w:ascii="Times New Roman"/>
                <w:b w:val="false"/>
                <w:i w:val="false"/>
                <w:color w:val="000000"/>
                <w:sz w:val="20"/>
              </w:rPr>
              <w:t>
бумаг
</w:t>
            </w:r>
          </w:p>
        </w:tc>
        <w:tc>
          <w:tcPr>
            <w:tcW w:w="2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по регулированию   
</w:t>
      </w:r>
      <w:r>
        <w:br/>
      </w:r>
      <w:r>
        <w:rPr>
          <w:rFonts w:ascii="Times New Roman"/>
          <w:b w:val="false"/>
          <w:i w:val="false"/>
          <w:color w:val="000000"/>
          <w:sz w:val="28"/>
        </w:rPr>
        <w:t>
и надзору финансового рынка и финансовых
</w:t>
      </w:r>
      <w:r>
        <w:br/>
      </w:r>
      <w:r>
        <w:rPr>
          <w:rFonts w:ascii="Times New Roman"/>
          <w:b w:val="false"/>
          <w:i w:val="false"/>
          <w:color w:val="000000"/>
          <w:sz w:val="28"/>
        </w:rPr>
        <w:t>
организаций от 26 ноября 2005 года N 412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нормативных правовых актов и структурной части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нормативного правового акта, признаваемых утратившими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15 ноября 2000 года N 87 "Об утверждении Правил о пруденциальных нормативах для организаций, осуществляющих инвестиционное управление пенсионными активами" (зарегистрировано в Реестре государственной регистрации нормативных правовых актов под N 1330);
</w:t>
      </w:r>
    </w:p>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16 ноября 2001 года N 434 "О внесении изменений и дополнений в постановление Национальной комиссии Республики Казахстан по ценным бумагам "Об утверждении Инструкции "Пруденциальные нормативы для организаций, осуществляющих деятельность по инвестиционному управлению пенсионными активами" от 15 ноября 2000 года N 87" (зарегистрировано в Реестре государственной регистрации нормативных правовых актов под N 1690);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21 апреля 2003 года N 134 "О внесении изменений и дополнений в постановление Национальной комиссии Республики Казахстан по ценным бумагам от 15 ноября 2000 года N 87 "Об утверждении Инструкции "Пруденциальные нормативы для организаций, осуществляющих деятельность по инвестиционному управлению пенсионными активами", зарегистрированное в Министерстве юстиции Республики Казахстан под N 1330" (зарегистрировано в Реестре государственной регистрации нормативных правовых актов под N 2334);
</w:t>
      </w:r>
    </w:p>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4 августа 2003 года N 284 "О внесении дополнения и изменения в постановление Национальной комиссии Республики Казахстан по ценным бумагам от 15 ноября 2000 года N 87 "Об утверждении Правил о пруденциальных нормативах для организаций, осуществляющих инвестиционное управление пенсионными активами", зарегистрированное в Министерстве юстиции Республики Казахстан под N 1330" (зарегистрировано в Реестре государственной регистрации нормативных правовых актов под N 2472);
</w:t>
      </w:r>
    </w:p>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26 декабря 2003 года N 487 "О внесении дополнения в постановление Национальной комиссии Республики Казахстан по ценным бумагам от 15 ноября 2000 года N 87 "Об утверждении Правил о пруденциальных нормативах для организаций, осуществляющих инвестиционное управление пенсионными активами", зарегистрированное в Министерстве юстиции Республики Казахстан под N 1330" (зарегистрировано в Реестре государственной регистрации нормативных правовых актов под N 2666, опубликованное в газете "Казахстанская правда" от 28 января 2004 года N 16 (24326);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декабря 2004 года N 378 "О внесении изменений и дополнений в постановление Национальной комиссии Республики Казахстан по ценным бумагам от 15 ноября 2000 года N 87 "Об утверждении Правил о пруденциальных нормативах для организаций, осуществляющих инвестиционное управление пенсионными активами" (зарегистрировано в Реестре государственной регистрации нормативных правовых актов под N 3424);
</w:t>
      </w:r>
    </w:p>
    <w:p>
      <w:pPr>
        <w:spacing w:after="0"/>
        <w:ind w:left="0"/>
        <w:jc w:val="both"/>
      </w:pPr>
      <w:r>
        <w:rPr>
          <w:rFonts w:ascii="Times New Roman"/>
          <w:b w:val="false"/>
          <w:i w:val="false"/>
          <w:color w:val="000000"/>
          <w:sz w:val="28"/>
        </w:rPr>
        <w:t>
      7.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19 апреля 2005 года N 133 "О внесении дополнения и изменения в постановление Национальной комиссии Республики Казахстан по ценным бумагам от 15 ноября 2000 года N 87 "Об утверждении Правил о пруденциальных нормативах для организаций, осуществляющих инвестиционное управление пенсионными активами" (зарегистрировано в Реестре государственной регистрации нормативных правовых актов под N 3636);
</w:t>
      </w:r>
    </w:p>
    <w:p>
      <w:pPr>
        <w:spacing w:after="0"/>
        <w:ind w:left="0"/>
        <w:jc w:val="both"/>
      </w:pPr>
      <w:r>
        <w:rPr>
          <w:rFonts w:ascii="Times New Roman"/>
          <w:b w:val="false"/>
          <w:i w:val="false"/>
          <w:color w:val="000000"/>
          <w:sz w:val="28"/>
        </w:rPr>
        <w:t>
      8. Пункт 2 
</w:t>
      </w:r>
      <w:r>
        <w:rPr>
          <w:rFonts w:ascii="Times New Roman"/>
          <w:b w:val="false"/>
          <w:i w:val="false"/>
          <w:color w:val="000000"/>
          <w:sz w:val="28"/>
        </w:rPr>
        <w:t xml:space="preserve"> постановления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(зарегистрированного в Реестре государственной регистрации нормативных правовых актов под N 3868).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