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1fa3" w14:textId="d0f1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материальном обеспечении детей-инвалидов, воспитывающихся и обучающихся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28 июля 2005 года N 223. Зарегистрировано Департаментом юстиции Жамбылской области 10 августа 2005 года N 1624. Утратило силу постановлением акимата Жамбылской области от 26 мая 2016 года №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26 05 2016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социальной защите инвалидов в Республике Казахстан" и в соответствии с подпунктом 17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Предоставить из средств областного бюджета, предусмотренных по программе "Социальная поддержка инвалидов", материальное обеспечение детям-инвалидам, воспитывающимся и обучающимся на дому, в размере 6 месячных расчетных показателей на квартал, на каждого ребенка-инвалида, не достигшего 18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Установить, что: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материальное обеспечение предоставляется на рожденных, усыновленных, а также взятых под опеку детей (кроме детей-инвалидов, находящихся на полном государственном обеспечении) одному из родителей или лицу, его заменяющему, независимо от дохода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материальное обеспечение предоставляется по заключению Жамбылской областной межведомственной психолого-медико-педагогической консультации департамента образования акимата области с месяца подачи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материальное обеспечение назначается сроком на 12 месяцев;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выплата материального обеспечения производится за истекший квартал по мере поступления финансирования. При наступлении обстоятельств, влекущих прекращение выплаты материального обеспечения (достижение ребенком-инвалидом возраста 18 лет, смерть ребенка-инвалида, снятие инвалидности), выплата прекращается с месяца, следующего за месяцем, в котором наступили соответствующие обстоятельства.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Решение о назначении материального обеспечения принимается районными и города Тараз отделами занятости и социальных программ на основании следующего перечня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свидетельства о рождении ребенка-инвалида;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справки медико-социальной экспертной комиссии (установленного образца) об установлении инвалидности;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справки с места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заключения Жамбылской областной межведомственной психолого-медико-педагогической консультации департамента образования акимата области о необходимости воспитания и обучения ребенка-инвалида на дому.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Контроль за исполнением настоящего постановления возлагается на заместителя Акима области М. Н. Байбекова.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Настоящее постановление вводится в действие с момента официального опубликования и распространяется на отношения, возникшие с 1 апреля 2005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Жексембин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