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aa179" w14:textId="6aaa1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назначении дополнительных надбавок на уход к государственным социальным пособиям одиноким инвалидам 1, 2 группы, нуждающимся в посторонней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XI сессии Карагандинского областного Маслихата от 17 марта 2005 года N 173. Зарегистрировано Департаментом юстиции Карагандинской области 31 марта 2005 года за N 1753. Утратило силу - решением II сессии Карагандинского областного Маслихата от 2 марта 2012 года N 32</w:t>
      </w:r>
    </w:p>
    <w:p>
      <w:pPr>
        <w:spacing w:after="0"/>
        <w:ind w:left="0"/>
        <w:jc w:val="both"/>
      </w:pPr>
      <w:r>
        <w:rPr>
          <w:rFonts w:ascii="Times New Roman"/>
          <w:b w:val="false"/>
          <w:i w:val="false"/>
          <w:color w:val="ff0000"/>
          <w:sz w:val="28"/>
        </w:rPr>
        <w:t>      Сноска. Утратило силу - решением II сессии Карагандинского областного Маслихата 02.03.2012 N 32.</w:t>
      </w:r>
    </w:p>
    <w:bookmarkStart w:name="z1" w:id="0"/>
    <w:p>
      <w:pPr>
        <w:spacing w:after="0"/>
        <w:ind w:left="0"/>
        <w:jc w:val="both"/>
      </w:pPr>
      <w:r>
        <w:rPr>
          <w:rFonts w:ascii="Times New Roman"/>
          <w:b w:val="false"/>
          <w:i w:val="false"/>
          <w:color w:val="000000"/>
          <w:sz w:val="28"/>
        </w:rPr>
        <w:t>
     Во исполнение статьи 44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от 21 июня 1991 года "О социальной защищенности инвалидов в Республике Казахстан" и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23 января 2001 года N 148 "О местном государственном управлении в Республике Казахстан" областной Маслихат РЕШИЛ: </w:t>
      </w:r>
    </w:p>
    <w:bookmarkEnd w:id="0"/>
    <w:bookmarkStart w:name="z2" w:id="1"/>
    <w:p>
      <w:pPr>
        <w:spacing w:after="0"/>
        <w:ind w:left="0"/>
        <w:jc w:val="both"/>
      </w:pPr>
      <w:r>
        <w:rPr>
          <w:rFonts w:ascii="Times New Roman"/>
          <w:b w:val="false"/>
          <w:i w:val="false"/>
          <w:color w:val="000000"/>
          <w:sz w:val="28"/>
        </w:rPr>
        <w:t xml:space="preserve">
     1. Обеспечить с 1 января 2005 года назначение дополнительных надбавок на уход к государственным социальным пособиям одиноким инвалидам 1, 2 группы, нуждающимся в посторонней помощи в размере 100% месячного расчетного показателя. </w:t>
      </w:r>
    </w:p>
    <w:bookmarkEnd w:id="1"/>
    <w:bookmarkStart w:name="z3" w:id="2"/>
    <w:p>
      <w:pPr>
        <w:spacing w:after="0"/>
        <w:ind w:left="0"/>
        <w:jc w:val="both"/>
      </w:pPr>
      <w:r>
        <w:rPr>
          <w:rFonts w:ascii="Times New Roman"/>
          <w:b w:val="false"/>
          <w:i w:val="false"/>
          <w:color w:val="000000"/>
          <w:sz w:val="28"/>
        </w:rPr>
        <w:t xml:space="preserve">
     2. Определить, что назначение и выплата дополнительных надбавок осуществляется следующим группам инвалидов: </w:t>
      </w:r>
      <w:r>
        <w:br/>
      </w:r>
      <w:r>
        <w:rPr>
          <w:rFonts w:ascii="Times New Roman"/>
          <w:b w:val="false"/>
          <w:i w:val="false"/>
          <w:color w:val="000000"/>
          <w:sz w:val="28"/>
        </w:rPr>
        <w:t xml:space="preserve">
     инвалидам, не имеющим родственников, по действующему законодательству обязанных их содержать; </w:t>
      </w:r>
      <w:r>
        <w:br/>
      </w:r>
      <w:r>
        <w:rPr>
          <w:rFonts w:ascii="Times New Roman"/>
          <w:b w:val="false"/>
          <w:i w:val="false"/>
          <w:color w:val="000000"/>
          <w:sz w:val="28"/>
        </w:rPr>
        <w:t xml:space="preserve">
     инвалидам, проживающим совместно с родственниками, являющимися неработающими инвалидами, пенсионерами; </w:t>
      </w:r>
      <w:r>
        <w:br/>
      </w:r>
      <w:r>
        <w:rPr>
          <w:rFonts w:ascii="Times New Roman"/>
          <w:b w:val="false"/>
          <w:i w:val="false"/>
          <w:color w:val="000000"/>
          <w:sz w:val="28"/>
        </w:rPr>
        <w:t xml:space="preserve">
     инвалидам, проживающим с несовершеннолетними детьми. </w:t>
      </w:r>
    </w:p>
    <w:bookmarkEnd w:id="2"/>
    <w:bookmarkStart w:name="z4" w:id="3"/>
    <w:p>
      <w:pPr>
        <w:spacing w:after="0"/>
        <w:ind w:left="0"/>
        <w:jc w:val="both"/>
      </w:pPr>
      <w:r>
        <w:rPr>
          <w:rFonts w:ascii="Times New Roman"/>
          <w:b w:val="false"/>
          <w:i w:val="false"/>
          <w:color w:val="000000"/>
          <w:sz w:val="28"/>
        </w:rPr>
        <w:t xml:space="preserve">
     3. Установить, что надбавка назначается с месяца обращения после возникновения права на ее получение на срок назначения государственного социального пособия по инвалидности. Выплата надбавки производится за истекший месяц по мере поступления финансирования. При наличии обстоятельств, повлекших прекращение выплаты надбавки (смерть получателя, установление получателю 3 группы или снятие группы инвалидности, появление родственников, обязанных по закону содержать инвалида и других), выплата надбавки прекращается с месяца, следующего за тем, в котором наступили соответствующие обстоятельства. </w:t>
      </w:r>
      <w:r>
        <w:br/>
      </w:r>
      <w:r>
        <w:rPr>
          <w:rFonts w:ascii="Times New Roman"/>
          <w:b w:val="false"/>
          <w:i w:val="false"/>
          <w:color w:val="000000"/>
          <w:sz w:val="28"/>
        </w:rPr>
        <w:t xml:space="preserve">
     Ответственность за достоверность представленной информации несут заявители. В случае представления недостоверной информации, повлекшей незаконную выплату надбавки, выплаченные суммы взыскиваются с получателей в добровольном либо судебном порядке. </w:t>
      </w:r>
    </w:p>
    <w:bookmarkEnd w:id="3"/>
    <w:bookmarkStart w:name="z5" w:id="4"/>
    <w:p>
      <w:pPr>
        <w:spacing w:after="0"/>
        <w:ind w:left="0"/>
        <w:jc w:val="both"/>
      </w:pPr>
      <w:r>
        <w:rPr>
          <w:rFonts w:ascii="Times New Roman"/>
          <w:b w:val="false"/>
          <w:i w:val="false"/>
          <w:color w:val="000000"/>
          <w:sz w:val="28"/>
        </w:rPr>
        <w:t xml:space="preserve">
     4. Акимату области: </w:t>
      </w:r>
      <w:r>
        <w:br/>
      </w:r>
      <w:r>
        <w:rPr>
          <w:rFonts w:ascii="Times New Roman"/>
          <w:b w:val="false"/>
          <w:i w:val="false"/>
          <w:color w:val="000000"/>
          <w:sz w:val="28"/>
        </w:rPr>
        <w:t xml:space="preserve">
     1) обеспечить назначение и выплату дополнительных надбавок структурными подразделениями уполномоченного органа по месту жительства инвалидов на основании их заявления с указанием номера открытого счета в организациях по выплате надбавки (филиалы банков второго уровня или другие организации, имеющие лицензию на осуществление данного вида операций) и следующих документов: </w:t>
      </w:r>
      <w:r>
        <w:br/>
      </w:r>
      <w:r>
        <w:rPr>
          <w:rFonts w:ascii="Times New Roman"/>
          <w:b w:val="false"/>
          <w:i w:val="false"/>
          <w:color w:val="000000"/>
          <w:sz w:val="28"/>
        </w:rPr>
        <w:t xml:space="preserve">
     документа, удостоверяющего личность получателя, в том числе для оралманов - вида на жительство или удостоверения оралмана; </w:t>
      </w:r>
      <w:r>
        <w:br/>
      </w:r>
      <w:r>
        <w:rPr>
          <w:rFonts w:ascii="Times New Roman"/>
          <w:b w:val="false"/>
          <w:i w:val="false"/>
          <w:color w:val="000000"/>
          <w:sz w:val="28"/>
        </w:rPr>
        <w:t xml:space="preserve">
     справки медико-социальной экспертной комиссии (установленного образца) об установлении 1 или 2 группы инвалидности; </w:t>
      </w:r>
      <w:r>
        <w:br/>
      </w:r>
      <w:r>
        <w:rPr>
          <w:rFonts w:ascii="Times New Roman"/>
          <w:b w:val="false"/>
          <w:i w:val="false"/>
          <w:color w:val="000000"/>
          <w:sz w:val="28"/>
        </w:rPr>
        <w:t xml:space="preserve">
     медицинского заключения для инвалидов 2 группы о необходимости оказания посторонней помощи; </w:t>
      </w:r>
      <w:r>
        <w:br/>
      </w:r>
      <w:r>
        <w:rPr>
          <w:rFonts w:ascii="Times New Roman"/>
          <w:b w:val="false"/>
          <w:i w:val="false"/>
          <w:color w:val="000000"/>
          <w:sz w:val="28"/>
        </w:rPr>
        <w:t xml:space="preserve">
     книги учета жильцов (поквартирной карточки, домовой книги); </w:t>
      </w:r>
      <w:r>
        <w:br/>
      </w:r>
      <w:r>
        <w:rPr>
          <w:rFonts w:ascii="Times New Roman"/>
          <w:b w:val="false"/>
          <w:i w:val="false"/>
          <w:color w:val="000000"/>
          <w:sz w:val="28"/>
        </w:rPr>
        <w:t xml:space="preserve">
     акта обследования материально-бытовых условий (составляется работниками отдела занятости и социальных программ или сельского (поселкового) акимата). </w:t>
      </w:r>
      <w:r>
        <w:br/>
      </w:r>
      <w:r>
        <w:rPr>
          <w:rFonts w:ascii="Times New Roman"/>
          <w:b w:val="false"/>
          <w:i w:val="false"/>
          <w:color w:val="000000"/>
          <w:sz w:val="28"/>
        </w:rPr>
        <w:t xml:space="preserve">
     Решение о назначении надбавки на уход к государственному социальному пособию утверждается руководителем структурного подразделения уполномоченного органа. </w:t>
      </w:r>
      <w:r>
        <w:br/>
      </w:r>
      <w:r>
        <w:rPr>
          <w:rFonts w:ascii="Times New Roman"/>
          <w:b w:val="false"/>
          <w:i w:val="false"/>
          <w:color w:val="000000"/>
          <w:sz w:val="28"/>
        </w:rPr>
        <w:t xml:space="preserve">
     2) выносить на рассмотрение комиссий по оказанию социальной помощи малообеспеченным гражданам решение вопроса о назначении дополнительной надбавки на уход к государственным социальным пособиям одиноким инвалидам 1 и 2 группы, нуждающимся в посторонней помощи, в случае возникновения конфликтных, спорных или нестандартных ситуаций. </w:t>
      </w:r>
      <w:r>
        <w:br/>
      </w:r>
      <w:r>
        <w:rPr>
          <w:rFonts w:ascii="Times New Roman"/>
          <w:b w:val="false"/>
          <w:i w:val="false"/>
          <w:color w:val="000000"/>
          <w:sz w:val="28"/>
        </w:rPr>
        <w:t xml:space="preserve">
     3) разрешить вопрос по финансированию дополнительных надбавок на уход в соответствии с планами финансирования по обязательствам и платежам в пределах средств, предусмотренных в областном бюджете. </w:t>
      </w:r>
    </w:p>
    <w:bookmarkEnd w:id="4"/>
    <w:bookmarkStart w:name="z6" w:id="5"/>
    <w:p>
      <w:pPr>
        <w:spacing w:after="0"/>
        <w:ind w:left="0"/>
        <w:jc w:val="both"/>
      </w:pPr>
      <w:r>
        <w:rPr>
          <w:rFonts w:ascii="Times New Roman"/>
          <w:b w:val="false"/>
          <w:i w:val="false"/>
          <w:color w:val="000000"/>
          <w:sz w:val="28"/>
        </w:rPr>
        <w:t xml:space="preserve">
     5. Контроль за исполнением данного решения возложить на постоянную комиссию по социально-культурному развитию и социальной защите населения (Адекенов С.М.). </w:t>
      </w:r>
    </w:p>
    <w:bookmarkEnd w:id="5"/>
    <w:bookmarkStart w:name="z7" w:id="6"/>
    <w:p>
      <w:pPr>
        <w:spacing w:after="0"/>
        <w:ind w:left="0"/>
        <w:jc w:val="both"/>
      </w:pPr>
      <w:r>
        <w:rPr>
          <w:rFonts w:ascii="Times New Roman"/>
          <w:b w:val="false"/>
          <w:i w:val="false"/>
          <w:color w:val="000000"/>
          <w:sz w:val="28"/>
        </w:rPr>
        <w:t xml:space="preserve">
     6. Настоящее решение вводится в действие с 1 января 2005 года. </w:t>
      </w:r>
    </w:p>
    <w:bookmarkEnd w:id="6"/>
    <w:p>
      <w:pPr>
        <w:spacing w:after="0"/>
        <w:ind w:left="0"/>
        <w:jc w:val="both"/>
      </w:pPr>
      <w:r>
        <w:rPr>
          <w:rFonts w:ascii="Times New Roman"/>
          <w:b w:val="false"/>
          <w:i/>
          <w:color w:val="000000"/>
          <w:sz w:val="28"/>
        </w:rPr>
        <w:t xml:space="preserve">     Председатель сессии </w:t>
      </w:r>
    </w:p>
    <w:p>
      <w:pPr>
        <w:spacing w:after="0"/>
        <w:ind w:left="0"/>
        <w:jc w:val="both"/>
      </w:pPr>
      <w:r>
        <w:rPr>
          <w:rFonts w:ascii="Times New Roman"/>
          <w:b w:val="false"/>
          <w:i/>
          <w:color w:val="000000"/>
          <w:sz w:val="28"/>
        </w:rPr>
        <w:t xml:space="preserve">     Секретарь областного Маслихата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