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99aa" w14:textId="48f9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Маслихата города Алматы III-го созыва от 27 апреля 2005 года N 143. Зарегистрировано Департаментом юстиции города Алматы 7 июня 2005 года за N 660. Утратило силу решением Маслихата города Алматы созыва от 21 декабря 2006 года N 314 (V06R735)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созыва от 21 декабря 2006 года N 314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ноября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"О местном государственном управлении в Республики Казахстан" от 23 января 2001 года Маслихат города Алматы ІІІ-го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содержания и защиты зеленых насаждений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утратившими силу "Правила охраны, защиты и содержания зеленого фонда города Алматы", приложение N 2 решения Х-й сессии Алматинского городского Маслихата I-го созыва от 5 июля 1996 года "Об эколого-санитарных подразделениях и правилах охраны растительного фонда общего пользования в городе Алматы" и исключить пункты 2.6,8.2, абзацы 16, 17, 18, 19, 20, 21, 22, 23, 24, 25 раздела "Действия, запрещенные настоящими Правилами" "Правилами благоустройства, санитарной очистки, соблюдения чистоты и организации уборки территорий города Алматы",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ХХI-й сессии Алматинского городского Маслихата I-го созыва от 18 сентября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решения возложить на постоянную комиссию по экологии и вопросам ЧС (Биртанов А.Б.) и заместителя акима города Алматы Сманкулова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III-го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III-го созыва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Утверждены решением№N 143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 сессии Маслихата города Алматы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III-го созыва от 27 апреля 2005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содержания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защиты зеленых насаждений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Алматы"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и защиты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об административных правонарушениях,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"Об охране окружающей среды</w:t>
      </w:r>
      <w:r>
        <w:rPr>
          <w:rFonts w:ascii="Times New Roman"/>
          <w:b w:val="false"/>
          <w:i w:val="false"/>
          <w:color w:val="000000"/>
          <w:sz w:val="28"/>
        </w:rPr>
        <w:t>". Правила регулируют и устанавливают отношения в области содержания и защиты зеленых насаждений города Алматы и обязательны для исполнения всеми физическими и юридическими лицами, независимо от форм собственности. Государственный контроль и регулирование природопользования по содержанию и защите зеленых насаждений возлагается на исполнительный орган, финансируемый из местного бюджета, уполномоченный в соответствии с законодательством на выполнение функций в области охраны окружающей среды, а организацию работ по содержанию и защите - на природопользователей, в чьем ведении находятся зеленые насаждения.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настоящих правилах используются следующие основные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зеленые насаждения -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озелененная территория - участок земли, на котором располагаются зеленые насаждения;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земли общего пользования - земли занятые и предназначенные для занятия площадями, улицами, тротуарами, проездами, дорогами, набережными, парками, бульварами и иными объектами, предназначенными для удовлетворения нужд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зеленый массив - озелененная территория, насчитывающая не менее 50 экземпляров деревьев, образующих единый полог на территории не менее 0,125 га независимо от видового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защита зеленых насаждений -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санитарная обрезка - удаление больных, усыхающих, сухих и поврежденных ветвей;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кронировка зеленых насаждений - обрезка ветвей, для придания определенной эстетической формы зеленым насаждениям;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повреждение зеленых насаждений - причинение вреда кроне, стволу, корневой системе древесно-кустарниковых растений, надземной части и корневой системе травянистых растений, не влекущее прекращение роста. Повреждением является механическое повреждение корневой системы, нарушение целостности коры, надпочвенного покрова и иное причинение вреда;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уничтожение зеленых насаждений - повреждение зеленых насаждений, повлекшее прекращение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дендрологический план (дендроплан) - план размещения зеленых насаждений в разрезе районов города с указанием количественного и видового состава существующей и проектируемой к посадке древесно-кустарниковой растительности, в сочетании с открытыми участками газонов, площадок, дорожек,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реестр зеленых насаждений города Алматы - свод данных о типах, видовом составе, количестве зеленых насаждений на территории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ответственность за нарушение Правил содержания и защиты зеленых насаждений - административные и экономические меры воздействия к физическим и юридическим лицам в соответствии с действующим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принципы содержания и защиты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зеленых насаждений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Все зеленые насаждения города Алматы составляют неприкосновенный городской зеленый фонд, за исключением зеленых насаждений, произрастающих на территориях частных домостроений и на дачных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Комплекс мер по сохранению и защите зеленых насаждений осуществляется гражданами, должностными и юридическими лицами,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Проектная, строительная и хозяйственная деятельность осуществляется с соблюдением требований по охране зеленых насаждений, установленных законодательством Республики Казахстан и настоящими Правилами.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нанесенных на топографическую съемку.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Зеленые массивы (в том числе парки, скверы, рощи, аллеи и т.д.), расположенные в пределах территории города, застройке не подлежат, за исключением участков, подпадающих под генеральный план развития города, согласованных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Развитие озелененных территорий на землях общего пользования производится в соответствии с долгосрочной комплексной схемой озеленения города,   на основании заключения органов архитектуры и градостроительства, по согласованию с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Компетенция уполномоченного органа,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осуществляющего деятельность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охраны окружающей среды (в части </w:t>
      </w:r>
      <w:r>
        <w:br/>
      </w:r>
      <w:r>
        <w:rPr>
          <w:rFonts w:ascii="Times New Roman"/>
          <w:b/>
          <w:i w:val="false"/>
          <w:color w:val="000000"/>
        </w:rPr>
        <w:t>
содержания и защиты зеленых насаждений)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компетенцию уполномоченного органа, осуществляющего деятельность в области охраны окружающей среды (в части защиты и содержания зеленых насаждений)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оформление и выдача разрешений на снос, пересадку, кронировку, санитарную обрезку зеленых насаждений на территории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контроль за выполнением мероприятий по восстановлению, обеспечению ухода, содержанию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осуществление функции государственного контроля в пределах полномочий, установленных действующим законодательством РК.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Учет, </w:t>
      </w:r>
      <w:r>
        <w:br/>
      </w:r>
      <w:r>
        <w:rPr>
          <w:rFonts w:ascii="Times New Roman"/>
          <w:b/>
          <w:i w:val="false"/>
          <w:color w:val="000000"/>
        </w:rPr>
        <w:t>
содержание и защита зеленых насаждений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Учет зеленых насаждений в городе Алматы осуществляется посредством инвентаризации зеленых насаждений, расположенных в границах учетного объекта, которые заносятся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Учету подлежат все виды зеленых насаждений: деревья, кустарники, газоны. Проведение инвентаризации зеленых насаждений производится специализированными организациями на тендерной основе, с учетом шкалы санитарного состояния и категорий (классы устойчивости)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Документом, отображающим результаты учета зеленых насаждений, является дендроплан.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Реестр зеленых насаждений города Алматы ведется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и получения достоверных данных о количестве, качестве и состоянии зеленых насаждений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определения основных направлений городской политики в сфере защиты, сохранения зеленых насаждений и развития озелененных территорий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 достоверной информацией населения, органов власти и управления  о количестве и состоянии зеленых насаждений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Организация работ по ведению Реестра зеленых насаждений осуществляется за счет природоохранных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Содержание и защита зеленых насаждений на землях общего 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парках, садах, рощах, скверах, аллеях определяется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специализированных парках возлагается на администрации этих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на прилегающих территориях возлагается на владельцев и арендаторов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внутриквартальных зеленых насаждений, насаждений на придомовых территориях в границах землепользования, возлагается на собственников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Работы по содержанию и защите зеленых насаждений, проводимые на землях общего пользования, осуществляются специализированными организациями на тендерной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Компенсационное восстановление зеленых насаждений за снос, произведенный согласно разрешения уполномоченного органа производится путем посадки саженцев лиственных пород высотой не менее 2-х метров, а хвойных не менее 1,5 метров (I-го или II-го класса качества) в трехкратном размере на данной территории земельного участка. При отсутствии свободных площадей для проведения посадок, уполномоченным органом производится расчет восстановительной стоимости зеленых насаждений, оплата которой производится гражданами и юридическими лицами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2-х метров, а хвойных не менее 1,5 метров (I-го или II-го класса качества) в десятикратном размере или определяется восстановительная стоимость зеленых насаждений, оплата которой производится гражданами и юридическими лицами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Восстановление зеленых насаждений производится за счет средств граждан и юридических лиц, в интересах которых был произведен снос.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Компенсационное восстановление зеленых насаждений гражданами или юридическим лицами может быть произведено самостоятельно или по договору со специализированными предприятиями с соблюдением обязательных условий их дальнейшего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По фактам естественной гибели, уничтожения, незаконного сноса зеленых насаждений, при невозможности установления виновного лица, восстановление зеленого фонда производится за счет бюджетных средств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В случае гибели высаженных зеленых насаждений, лица, в интересах которых был произведен снос производят повторную высадку зеленых насаждений и обеспечивают дальнейший уход за ними.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Снос и пересадка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21. Снос, пересадка (состояние зимнего покоя), кронировка, формовка, подчистка штамба, санитарная обрезка зеленых насаждений оформляется в порядке, установленным настоящими Правилами и производится только по официальному разрешению уполномоченного органа, при предоставлении подтверждающих документов на право землепользования или аренды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Действие правил не распространяется на территории, используемые под индивидуальные жилые домостроения и дачные участки граждан. Снос и пересадка зеленых насаждений осуществляется ими по своему усмотрению в порядке общего природопользования, без оформления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Снос деревьев и кустарников на землях общего пользования производится специализированными организациями на тендерной основе с обязательным оформлением разрешения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При проведений градостроительных работ, финансируемых из государственного бюджета, восстановление зеленых насаждений производится за счет средств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В чрезвычайных и аварийных ситуациях, когда падение деревьев представляет угрозу жизни и здоровью людей, повреждению зданий и сооружений, коммуникациям, безопасности дорожного движения снос указанных насаждений производится в экстренном порядке, с последующим уведомлением уполномоченного органа. Факт сноса удостоверяется актом освидетельствования, который составляется уполномоченным органом в течении 72 часов, с момента начала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Срубленные зеленые насаждения и порубочные остатки складировать и хранить на месте производства работ запрещается. Все работы по валке, раскряжевке и транспортировке порубочных остатков должны производиться в полном соответствии с требованиями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После проведения работ по пересадке зеленых насаждений, заказчик обязан обеспечить их дальнейшее содержание и уход.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Для оформления разрешения на снос, пересадку зеленых насаждений необходимо представление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заявление на имя руководителя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копия решения местного исполнительного органа (при отводе земельных участков под строительство (реконструкцию) объектов и ИЖС;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копия земельно-юридической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 государственной экологической экспертизы (для строящихся и реконструируемых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 по архитектурно-планировочному техническому заданию Департамента архитектуры и градостроительства г.Алматы для вновь строящихся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физических лиц, при сносе зеленых насаждений на прилегающих к принадлежащим им участках землях общего 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заявление на имя руководителя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копия земельно-юридической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На озелененных территориях настоящими правилами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повреждение или уничтожение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разведение костров, сжигание опавшей листвы и сухой травы;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засорение и загрязнение бытовыми и промышленными отходами, сточными 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добыча из деревьев сока, нанесение надрезов, надписей, размещение на деревьях рекламы, объявлений, номерных знаков, всякого рода указателей, проводов и забивания в деревья крючков, гвоздей;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проезд и стоянка автотранспортных средств, строительной и другой техники кроме техники, связанной с эксплуатацией данных территорий и для ухода за зелеными насаждениями;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мойка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парковка транспортных средств на газонах;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выпас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складирование различных грузов, в том числе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сбрасывание снега с крыш на участки, занятые зелеными насаждениями, без принятия мер, обеспечивающих сохранность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производство других действий и бездействий, способных нанести вред зеленым насаждениям.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Ответственность за правонарушения </w:t>
      </w:r>
      <w:r>
        <w:br/>
      </w:r>
      <w:r>
        <w:rPr>
          <w:rFonts w:ascii="Times New Roman"/>
          <w:b/>
          <w:i w:val="false"/>
          <w:color w:val="000000"/>
        </w:rPr>
        <w:t>
в области защиты и содержания зеленых насаждений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30. Административная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Физические, должностные и юридические лица при нарушении положений настоящих Правил, привлекаются к административной ответственности,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III-го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III-го созыва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Приложение N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"Правилам содержания и защиты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зеленых насаждений города Алматы"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"___" 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ул.________________________________________________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район ____________________________________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Мы, нижеподписавшиеся,_____________________________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должностное лицо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 (должность, Ф.И.О.,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представитель заказчика произвели обследование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зеленых насаждений на подпадающих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результате установлено: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13"/>
        <w:gridCol w:w="973"/>
        <w:gridCol w:w="1053"/>
        <w:gridCol w:w="853"/>
        <w:gridCol w:w="753"/>
        <w:gridCol w:w="893"/>
        <w:gridCol w:w="753"/>
        <w:gridCol w:w="1153"/>
        <w:gridCol w:w="1073"/>
        <w:gridCol w:w="1313"/>
      </w:tblGrid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Породный состав зеленых насаждений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снос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(фактическое) состояние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Настоящий акт составлен в ___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Примечание: Акт обследования не является документом,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дающим право на снос или пересадку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Получил представитель заказчика    _____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Должностное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уполномоченного органа      подпись    Ф.И.О.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"Правилам содержания и защиты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зеленых насаждений города Алматы"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РАЗРЕШЕНИЕ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снос, пересадку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действительно до "31" декабря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   Наименование предприятия (РНН) (заказчик)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   Руководитель предприятия (Ф.И.О.) (заказчик)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   Назначение испрашиваемого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   Место 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   Основание для проведения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   Форма собственности земельного участка (N,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   Акт обследования зеленых насаждений уполномоченного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   Фактическое (качественное, количественное) состояние древесно-кустарниковых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   Обязательство (гарантийное письмо) по компенсационному восстановлению зеленого фонда города Алматы.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 А К Л Ю Ч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Уполномоченный орган (полное наименование) в соответствии с актом обследования, учитывая состояние зеленых насаждении согласовывает снос вышеуказанных деревьев, при этом первому руководителю предписывается выполнить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Необходимо произвести мероприятия по компенсационному восстановлению зеленых насаждений путем посадки декоративно-ценных насаждений с соблюдением норм и правил охраны подземных и воздушных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Проводить полный комплекс мероприятий по защите, содержанию и сохранению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Приложение: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Примечание:___________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Уполномоченного органа             Ф.И.О. 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"Правилам содержания и защиты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зеленых насаждений города Алматы"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 А З Р Е Ш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кронировку, санитарную обрезку,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подчистку штамба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>
действительно до "31" декабря 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   Наименование предприятия (РНН) (заказчик)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   Руководитель предприятия (Ф.И.О.) (заказчик)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   Назначение испрашиваемого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   Место 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   Основание для проведения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   Форма собственности земельного участка (N,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   Акт обследования зеленых насаждений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уполномоченного органа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З А К Л Ю Ч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Уполномоченный орган (полное наименование) в соответствии с актом обследования, учитывая состояние зеленых насаждении согласовывает кронировку, санитарную обрезку, подчистку штамба вышеуказанных деревьев, при этом первому руководителю предписывается выполнить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Проводить полный комплекс мероприятий по уходу, содержанию и сохранению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Примечание:________________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уполномоченного органа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N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"Правилам содержания и защиты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зеленых насаждений города Алматы"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Реестр зеленых насаждений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  ____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площади объектов (участков) зеленых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насаждений по категориям земель, типам растительности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функциональному назначению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Административный район:(код)_____________________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Ответственный владелец:___________________________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 Таблица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4233"/>
        <w:gridCol w:w="2193"/>
        <w:gridCol w:w="3233"/>
      </w:tblGrid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 N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группа типов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насаждений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код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(участков) 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насаждений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(дер., куст.)  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213"/>
        <w:gridCol w:w="2013"/>
        <w:gridCol w:w="1233"/>
        <w:gridCol w:w="1373"/>
        <w:gridCol w:w="1373"/>
        <w:gridCol w:w="1193"/>
        <w:gridCol w:w="1233"/>
        <w:gridCol w:w="11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Зеленые насаждения паркового типа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Древесная растительность, кбм. Га/шт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Кустарниковая растительность </w:t>
            </w:r>
          </w:p>
        </w:tc>
      </w:tr>
      <w:tr>
        <w:trPr>
          <w:trHeight w:val="1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га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родь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</w:t>
            </w:r>
          </w:p>
        </w:tc>
      </w:tr>
      <w:tr>
        <w:trPr>
          <w:trHeight w:val="1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633"/>
        <w:gridCol w:w="1353"/>
        <w:gridCol w:w="1573"/>
        <w:gridCol w:w="873"/>
        <w:gridCol w:w="1573"/>
        <w:gridCol w:w="1533"/>
        <w:gridCol w:w="1493"/>
        <w:gridCol w:w="12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пространства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Цветники, 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Газоны, га </w:t>
            </w:r>
          </w:p>
        </w:tc>
      </w:tr>
      <w:tr>
        <w:trPr>
          <w:trHeight w:val="1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летники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обыкно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напочвенный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3313"/>
        <w:gridCol w:w="2693"/>
        <w:gridCol w:w="2973"/>
      </w:tblGrid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растительности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паркового типа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Растительность лесного, природного типа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и смешанного типа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Прогалины редины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 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