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2040" w14:textId="7862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 по оказанию социальной помощи населению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декабря 2005 года N 5/870. Зарегистрировано Департаментом юстиции города Алматы 30 декабря 2005 года N 687. Утратило силу постановлением акимата города Алматы 4 октября 2012 года № 4/857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пособиях семьям, имеющим детей", постановлениями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мерах по реализации Закона Республики Казахстан "О государственной адресной социальной помощи" от 24 декабря 2001 года N 1685,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мерах по реализации Закона Республики Казахстан "О государственных пособиях семьям, имеющим детей" от 2 ноября 2005 года N 1092, акимат города Алматы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об участковых комиссиях по оказанию социальной помощи населению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Акимам районов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создать районные участковые комиссии и утвердить их составы;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установленном порядке определить орган, уполномоченный заверять сведения о размере личного подсобного хозяйства лиц (семей), претендующих на получение государственной адресной социальной помощи, государственных пособий на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утратившими силу постановления акимата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постановления возложить на первого заместителя Акима города Алматы Букенова К.А.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И.Тасмагамбетов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К.Тажиева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2005 года N 5/870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участковых комиссиях</w:t>
      </w:r>
      <w:r>
        <w:br/>
      </w:r>
      <w:r>
        <w:rPr>
          <w:rFonts w:ascii="Times New Roman"/>
          <w:b/>
          <w:i w:val="false"/>
          <w:color w:val="000000"/>
        </w:rPr>
        <w:t>по оказанию социальной помощи населению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Участковые комиссии по назначению социальной помощи (далее - Комиссии) образуются решениями акимов районов города Алматы на соответствующих территориях для проведения обследования материального положения лиц (семей) и подготовки заключений о нуждаемости их в получении государственной адресной социальной помощи (далее - адресная социальная помощь) и/или ежемесячного государственного пособия, назначаемого и выплачиваемого на детей до восемнадцати лет (далее - пособие на 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Комиссию возглавляет заместитель акима района города Алматы. Общее количество членов Комиссии должно быть не менее 7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Участковые комиссии могут состоять из представителей местных представительных органов, органов местного самоуправления,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Комиссия в своей деятельности руководствуется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пособиях семьям, имеющим детей", постановлениями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мерах по реализации Закона Республики Казахстан "О государственной адресной социальной помощи" от 24.12.2001 года N 1685,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мерах по реализации Закона Республики Казахстан "О государственных пособиях семьям, имеющим детей" от 2 ноября 2005 года N 1092, другими нормативными актами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/>
          <w:i w:val="false"/>
          <w:color w:val="000000"/>
          <w:sz w:val="28"/>
        </w:rPr>
        <w:t>Основные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Комиссия содействует уполномоченному исполнительному органу города Алматы, финансируемому за счет средств местного бюджета (Департамент занятости и социальных программ) (далее - уполномоченный орган) в деятельности по оказанию адресной социальной помощи, назначению и выплате пособия на детей в целях повышения ее адресности и направления средств наиболее нуждающимся лицам (семьям).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При необходимости, Комиссия в пятидневный срок со дня письменного поручения уполномоченного органа проводит обследование не менее чем двумя членами Комиссии материального положения лиц (семей) с выездом на место их проживания. По результатам проведенного обследования Комиссия составляет акт о материальном положении лица (семьи). Подписанный акт обследования со своим заключением представляет уполномоченному органу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Комиссия в течение пяти дней со дня направления уполномоченным органом представленных документов заявителя готовит заключение о нуждаемости лица (семьи) в адресной социальной помощи и/или пособия на детей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Комиссия по поручению уполномоченного органа может выборочно перепроверить достоверность представленных заявителем документов (сведений).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Комиссия имеет право запрашивать в соответствующих органах сведения, необходимые для проведения проверки или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Члены Комиссии несут ответственность за достоверность данных, изложенных в акте о материальном положении лица (семьи), представленном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Обследование материального положения лица (семьи) проводится по поручению уполномоченного органа в присутствии заявителя, претендующего на получение адресной социальной помощи и/или пособия на детей, в сроки, установленные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Обследование материального положения заявителя и его семьи должно проводиться при соблюдении уважения к частной жизни граждан, в обстановке, исключающей действия, унижающие их достоинство. Члены Комиссии не вправе разглашать сведения о частной жизни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В ходе обследования Комиссия выясняет обстоятельства, в связи с которыми заявитель обратился за социальной помощью. При этом обращается внимание на следующее: на состав и численность семьи; на число работающих членов семьи; на число неработающих членов семьи в трудоспособном возрасте и причину их незанятости; на наличие в семье лиц трудоспособного возраста, занятых уходом за детьми, инвалидами, престарелыми, больными; на наличие в семье несовершеннолетних детей и лиц, нуждающихся в уходе (инвалиды, престарелые, больные); на фактический уровень доходов лица (семьи), в том числе доходы, полученные от приусадебного участка, огорода, дачи и т.д; на другие обстоятельства, влияющие на право получения адресной социальной помощи и/или пособия на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По результатам проведенного обследования Комиссия составляет акт, который подписывается членами Комиссии и со своим заключением, приложениями (если имеются приложения) передается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Заседания Комиссии проводятся не реже одного раза в десять дней. Ответственность за своевременное проведение заседаний Комиссии возлагается на председателя участковой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Решение Комиссии принимается в отсутствие лица (семьи), претендующего на получение социальной помощи путем открытого голосования. Решение Комиссии считается правомочным, если на заседании присутствует не менее трех четвертей от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Лицо (семья) получает положительное заключение, если за него проголосовало большинство присутствующих из состава Комиссии. При равенстве голосов при голосовании, решающим является голос председателя участковой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подписывается председателем и членами Комиссии и представляется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акимата К.Тажиева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комиссиях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А К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обследования материального положения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"____" ________________200__г.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ФИО___________________________________________________________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(адрес проживания,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рождения N удостоверения личности N пенсион.удост.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(для оралманов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подтверждающий статус)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статус обратившегося: безработный, работающий, пенсионер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возрасту, многодетная мать, инвалид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Размер пенсии,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пособия____________тенге Размер СГП 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заработной платы _______тенге Иные доходы_______тенге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Состав семьи: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(ФИО, год рождения, вид родства, место учебы,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Общий доход семьи _______тенге Среднедушевой доход______тенге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(без учета жилищной помощи и АСП)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(ФИО)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комиссиях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участковой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 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"____" _________________200 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Рассмотрев предоставленные документы на оказание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(год рождения, социальный статус)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(домашний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(состав семьи, среднедушевой доход на каждого члена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участковая Комиссия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оказании помощи (адресная социальная помощь, пособие на 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(нуждается, не нуждается)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М.П. Председатель комиссии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(ФИО)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Члены комиссии: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2005 года N 5/870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января 2002 года N 1/80 "Об утверждении Положения об участковых комиссиях по оказанию государственной адресной социальной помощи населению", (зарегистрировано в Управлении юстиции города Алматы за N 431 от 8 февраля 2002 года), опубликовано в газетах "Вечерний Алматы" N 15 и "Алматы акшамы" N 21 от 23 февраля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19 июля 2002 года N 3/470 "О внесении изменений в приложение N 2 постановление Акимата города Алматы от 29 января 2002 года N 1/80 "Об утверждении Положения об участковых комиссиях по оказанию государственной адресной социальной помощи населению" (зарегистрировано в Управлении юстиции города Алматы за N 462 от 1 августа 2002 года), опубликовано в газетах "Вечерний Алматы" от 11 сентября 2002 года N 71, "Алматы акшамы" от 7 сентября 2002 года N 100.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ноября 2002 года N 5/724 "О внесении изменений в приложение N 2 постановление Акимата города Алматы от 29 января 2002 года N 1/80 "Об утверждении Положения об участковых комиссиях по оказанию государственной адресной социальной помощи населению", (зарегистрировано в Управлении юстиции города Алматы за N 489 от 28 ноября 2002 года), опубликовано в газетах "Вечерний Алматы" от 11 декабря 2002 года N 97, "Алматы акшамы" от 12 декабря 2002 года N 140.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26 мая 2003 года N 2/319 "О внесении изменений в постановление Акимата города Алматы от 29 января 2002 года N 1/80 приложение 2 "Об утверждении Положения об участковых комиссиях по оказанию государственной адресной социальной помощи населению", (зарегистрировано в Управлении юстиции города Алматы за N 534 от 18 июня 2003 года), опубликовано в газетах "Вечерний Алматы" от 12 июля 2003 года N 107-109, "Алматы акшамы" от 26 июня 2003 года N 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17 сентября 2003 года N 4/535 "О внесении изменений в постановление Акимата города Алматы от 29 января 2002 года N 1/80 приложение 2 "Об утверждении Положения об участковых комиссиях по оказанию государственной адресной социальной помощи населению", (зарегистрировано в Управлении юстиции города Алматы за N 552 от 29 сентября 2003 года), опубликовано в газетах "Вечерний Алматы" от 15 октября 2003 года N 161, "Алматы акшамы" от 14 октября 2003 года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19 мая 2004 года N 3/424 "О внесении изменений в постановление Акимата города Алматы от 29 января 2002 года N 1/80 "Об утверждении Положения об участковых комиссиях по оказанию государственной адресной социальной помощи населению", (зарегистрировано в Управлении юстиции города Алматы за N 602 от 27 мая 2004 года), опубликовано в газетах "Вечерний Алматы" от 8 июня 2004 года N 111, "Алматы акшамы" от 5 июня 2004 года N 63.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25 августа 2004 года N 3/706 "О внесении изменений в постановление Акимата города Алматы от 29 января 2002 года N 1/80 "Об утверждении Положения об участковых комиссиях по оказанию государственной адресной социальной помощи населению", (зарегистрировано в Департаменте юстиции города Алматы за N 616 от 3 сентября 2004 года), опубликовано в газетах "Вечерний Алматы" от 18 сентября 2004 года N 188-189, "Алматы акшамы" от 18 сентября 2004 года N 106.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26 ноября 2004 года N 4/955 "О внесении изменений в постановление Акимата города Алматы от 29 января 2002 года N 1/80 "Об утверждении Положения об участковых комиссиях по оказанию государственной адресной социальной помощи населению", (зарегистрировано в Департаменте юстиции города Алматы за N 630 от 10 декабря 2004 года), опубликовано в газете "Вечерний Алматы" от 21 декабря 2004 года N 253.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 мая 2005 года N 2/259 "О внесении изменений и дополнений в постановление Акимата города Алматы от 29 января 2002 года N 1/80 "Об утверждении Положения об участковых комиссиях по оказанию государственной адресной социальной помощи населению", (зарегистрировано в Департаменте юстиции города Алматы за N 657 от 20 мая 2005 года), опубликовано в газетах "Вечерний Алматы" от 2 июня 2005 года N 111-113, "Алматы акшамы" от 28 мая 2005 года N 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Секретарь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К.Тажиева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