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5cc6" w14:textId="3b55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социальной защите целевых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Глубоковского района Восточно-Казахстанской области от 15 февраля 2005 года N 993. Зарегистрировано Департаментом юстиции Восточно-Казахстанской области 25 февраля 2005 года за N 2199. Утратило силу - постановлением Глубоковского районного акимата от 24 декабря 2007 года № 629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Утратило силу-постановлением Глубоковского районного акимата от 24 декабря 2007 года № 629.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148-II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149-II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в целях установления дополнительных мер по социальной защите целевых групп населения акимат Глубоковского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организации и финансирования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Правила возмещения затрат на проезд, питание, проживание и медицинское освидетельствование безработным, а также незанятым гражданам из целевых групп, направленным на профессиональное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Правила организации " Молодежной практики".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по выполнению постановления возложить на заместителя акима района Лаптева В.В.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Глубоковского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февраля 2005 года N 993</w:t>
            </w:r>
          </w:p>
          <w:bookmarkEnd w:id="1"/>
        </w:tc>
      </w:tr>
    </w:tbl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и финансирования социальных рабочих мест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определяют порядок организации и финансирования социальных рабочих мест для трудоустройства безработных и незанятого населения из целевых групп, регулируют основные условия и систему расчетов с организациями (независимо от форм собственности), которые предоставят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социальное рабочее место-рабочее место, предоставляемое с письменного согласия работодателей для трудоустройства безработных и незанятого населения из целевых групп в соответствии с имеющейся профессией и квалификацией и частичной компенсацией затрат работодателя на оплату труда принятых работников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группы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группы лиц,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занятости населения", местными исполнительными органами, испытывающие затруднения в трудоустройстве и требующие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разработаны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граждан, трудоустроенных на социальные рабочие места, распространяются законодательные акты Республики Казахстан о труде,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И ТРУДОУСТРОЙСТВА</w:t>
      </w:r>
      <w:r>
        <w:br/>
      </w:r>
      <w:r>
        <w:rPr>
          <w:rFonts w:ascii="Times New Roman"/>
          <w:b/>
          <w:i w:val="false"/>
          <w:color w:val="000000"/>
        </w:rPr>
        <w:t>
НА СОЦИАЛЬНЫЕ РАБОЧИЕ МЕСТА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Социальные рабочие места определяются работодателями с финансированием из собственных средств и частичной компенсацией затрат на оплату труда граждан принятых на эти рабочие места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определяют с письменного согласия работодателей перечень организаций (предприятий) и количество социальных рабочих мест для трудоустройства на них безработных и незанятого населения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Частичная компенсация затрат на оплату труда принятых на социальные рабочие места граждан осуществляется уполномоченным органом по вопросам занятости (далее ГУ "Отдел занятости и социальных программ Глубоковского района") в соответствии с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Подбор безработных и незанятого населения для трудоустройства на социальные рабочие места производится ГУ "Отдел занятости и социальных программ Глубоковского района"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Работодатель трудоустраивает безработных и лиц из числа незанятого населения на "Социальные рабочие места" по направлению ГУ "Отдел занятости и социальных программ Глубоковского района", заполняет отрывной талон направления и передает в его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приеме граждан на социальное рабочее место работодатель заключает с ним трудовой договор (контракт) на срок, оговоренный договором с ГУ "Отдел занятости и социальных программ Глубоковского района" в соответствии с Законом Республики Казахстан "О труде".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ИСТОЧНИКИ И УСЛОВИЯ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СОЦИАЛЬНЫХ РАБОЧИХ МЕСТ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Оплата труда безработных и незанятого населения из целевых групп принятых на социальные рабочие места, осуществляется работодателем ежемесячно из собственных средств в соответствии с условиями индивидуального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Расходы работодателей на оплату труда безработных и незанятого населения из целевых групп, трудоустроенных на социальные рабочие места, частично возмещаются из средств местного бюджета в размере от 0,5 до 1,0 минимальной заработной платы на срок не более шести месяцев на основании справки, представленной работодателем в ГУ "Отдел занятости и социальных программ Глубоковского района", в которой указывается количество дней, отработанных безработным в данном месяце.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Дотацию по оплате труда безработным и лицам из числа незанятого населения из целевых групп за счет средств программы занятости уполномоченный орган по вопросам занятости перечисляет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Заработная плата, выплачиваемая безработным и незанятым из целевых групп, трудоустроенным на социальные рабочие места, облагается налогом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Оплата труда безработных и незанятого населения из целевых групп, трудоустроенных на социальные рабочие места, производится за фактически выполненный объем.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Ответственность за не целевое использование бюджетных средств, предназначенных для частичной компенсации затрат на оплату труда безработных и незанятого населения из целевых групп, поступивших на расчетный счет предприятия, несет работодатель.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КОНТРОЛЬ ЗА ПОРЯДКОМ ОРГАНИЗАЦИИ И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СОЦИАЛЬНЫХ РАБОЧИХ МЕСТ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Контроль за соблюдением Правил организации и финансирования социальных рабочих мест осуществляется государственными органами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2"/>
        <w:gridCol w:w="1388"/>
      </w:tblGrid>
      <w:tr>
        <w:trPr>
          <w:trHeight w:val="30" w:hRule="atLeast"/>
        </w:trPr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ГУ "Отдел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социальных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февраля 2005 года N 993</w:t>
            </w:r>
          </w:p>
          <w:bookmarkEnd w:id="6"/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возмещения затрат на проезд, питание, проживание</w:t>
      </w:r>
      <w:r>
        <w:br/>
      </w:r>
      <w:r>
        <w:rPr>
          <w:rFonts w:ascii="Times New Roman"/>
          <w:b/>
          <w:i w:val="false"/>
          <w:color w:val="000000"/>
        </w:rPr>
        <w:t>
и медицинское освидетельствование безработным, а также</w:t>
      </w:r>
      <w:r>
        <w:br/>
      </w:r>
      <w:r>
        <w:rPr>
          <w:rFonts w:ascii="Times New Roman"/>
          <w:b/>
          <w:i w:val="false"/>
          <w:color w:val="000000"/>
        </w:rPr>
        <w:t>
незанятым гражданам из целевых групп,</w:t>
      </w:r>
      <w:r>
        <w:br/>
      </w:r>
      <w:r>
        <w:rPr>
          <w:rFonts w:ascii="Times New Roman"/>
          <w:b/>
          <w:i w:val="false"/>
          <w:color w:val="000000"/>
        </w:rPr>
        <w:t>
направленным на профессиональное обучение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от 23 января 2001года N 149-II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профессиональной подготовки, повышения квалификации и переподготовки безработных,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и другими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заявитель-безработный или незанятый гражданин из целевых групп, направленный на профподготовку и обратившийся за возмещением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затрат-частичная или полная оплата проезда, питания, проживания и медицинского освидетельствования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незанятый гражданин из целевых групп-гражданин, обратившийся в ГУ "Отдел занятости и социальных программ Глубоковского района" в трудоспособном возрасте, не относящийся к занятому населению, входящий в целевые группы, определенные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проживание, проезд к месту учебы и обратно в пределах области производится заявителю, обучающемуся не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3.Возмещение затрат на проезд к месту учебы и обратно в пределах области и района, питание, проживание и медицинское освидетельствование, осуществляет ГУ "Отдел занятости и социальных программ Глубоковского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медицинское освидетельствование производится заявителям, направленным на обучение по профессиям, требующим определения профпригодности и оплачивается независимо от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Медицинское освидетельствование заявители проходят по направлению ГУ "Отдел занятости и социальных программ Глубоковского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Возмещение затрат заявителю осуществляется после представления документов, но не позднее одного месяца со дня окончания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Право на возмещение затрат имеют безработные, а также незанятые граждане из целевых групп, официально зарегистрированные в ГУ "Отдел занятости и социальных программ Глубоковского района" и направленные на профессиональную подготовку, повышение квалификации и переподготовку.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ОБРАЩЕНИЯ ЗА ПОЛУЧЕНИЕМ ВОЗМЕЩЕНИЯ ЗАТРАТ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Заявитель подает письменное заявление в ГУ "Отдел занятости и социальных программ Глубоковского района" и представляет необходимые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Заявитель несет ответственность в соответствии с законодательством Республики Казахстан за полноту и достоверность сведений, указанных в заявлении и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ПЕРЕЧЕНЬ НЕОБХОДИМЫХ ДОКУМЕНТОВ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Документами для получения возмещения затрат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с указанием номера лицевого счета в банке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проездные документы по железнодорожному транспорту, пассажирскому автотранспорту (кроме такси), либо справка организации, осуществляющей указанные виды перевозок, о стоимости проезда;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платежный документ о прохождении медицинского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РАЗМЕР ВОЗМЕЩЕНИЯ ЗАТРАТ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Полное возмещения затрат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медицинское освидетельствование-стоимость обследования, подтвержденная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проезд к месту обучения и обратно в пределах региона (области, района)-стоимость проезда, подтвержденная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Частичное возмещение затрат на проживание производится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проживании во время обучения в городах Усть-Каменогорске, Семипалатинске в общежитии-по представленным платежным документам, но не более трех месячных расчетных показателей в месяц. При проживании в арендованных жилых помещениях-три месячных расчетных показателя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проживании в общежитии иногородних заявителей в других населенных пунктах-по представленным документам, но не более двух месячных расчетных показателей в месяц. При проживании в арендованных жилых помещениях-два месячных расчетных показателя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Возмещение затрат на питание для обучающихся в городах Усть-Каменогорске и Семипалатинске производится в размере 3-х месячных расчетных показателей в месяц, в остальных населенных пунктах в размере 2-х месячных расчетных показателей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ВЫПЛАТЫ ВОЗМЕЩЕНИЯ ЗАТРАТ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Выплата возмещения затрат осуществляется за счет средств местного бюджета, предусмотренных на выполнение Программы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Выплата частичного возмещения затрат на проживание производится пo окончании обучения или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Выплата возмещения затрат на питание производится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полного возмещения затрат на медицинское освидетельствование и на проезд к месту обучения и обратно в пределах региона (области, района) производится в течение месяца с момента предъявления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Выплата полного или частичного возмещения затрат осуществляется в денежной форме путем перечисления на лицевой счет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2"/>
        <w:gridCol w:w="1388"/>
      </w:tblGrid>
      <w:tr>
        <w:trPr>
          <w:trHeight w:val="30" w:hRule="atLeast"/>
        </w:trPr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ГУ "Отдел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социальных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февраля 2005 года N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"Молодежной практики"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 Правила организации "Молодежной практики" разработаны в целях расширения возможностей трудоустройства безработных выпускников учебных заведений начального, среднего и высшего профессионального образования и приобретения ими практического опыта, знаний, умений и навыков.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 Настоящие правила разработаны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5,</w:t>
      </w:r>
      <w:r>
        <w:rPr>
          <w:rFonts w:ascii="Times New Roman"/>
          <w:b w:val="false"/>
          <w:i w:val="false"/>
          <w:color w:val="000000"/>
          <w:sz w:val="28"/>
        </w:rPr>
        <w:t xml:space="preserve"> 7,</w:t>
      </w:r>
      <w:r>
        <w:rPr>
          <w:rFonts w:ascii="Times New Roman"/>
          <w:b w:val="false"/>
          <w:i w:val="false"/>
          <w:color w:val="000000"/>
          <w:sz w:val="28"/>
        </w:rPr>
        <w:t xml:space="preserve"> 9,</w:t>
      </w:r>
      <w:r>
        <w:rPr>
          <w:rFonts w:ascii="Times New Roman"/>
          <w:b w:val="false"/>
          <w:i w:val="false"/>
          <w:color w:val="000000"/>
          <w:sz w:val="28"/>
        </w:rPr>
        <w:t xml:space="preserve">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занятости населения" N 149-II от 23.01.2001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 Правила определяют одно из направлений работы уполномоченных органов по вопросам занятости (далее ГУ "Отдел занятости и социальных программ Глубоковского района") с безработной молодежью, окончившей учебные заведения начального, среднего и высшего профессионального образования, зарегистрированной в службе занятости, по созданию возможностей для получения первоначального опыта работы, трудоустройства и повышения конкурентоспособности на рынке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"Молодежная практика" организуется и проводится на предприятиях, в учреждениях и организациях (далее именуемых-"Работодатель") независимо от форм собственности. ГУ "Отдел занятости и социальных программ Глубоковского района " взаимодействует с "Работодателем" на договорной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 ГУ "Отдел занятости и социальных программ Глубоковского района" определяет численность безработных выпускников учебных заведений для направления на "Молодежную практику", учитывая ситуацию, сложившуюся на рынке труда и состав безработной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"МОЛОДЕЖНОЙ ПРАКТИКИ"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 ГУ "Отдел занятости и социальных программ Глубоковского района" на основе анализа ситуации, сложившейся на региональном рынке труда в районе занятости молодежи, принимает решение о проведении "Молодежной практики".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учитываются следующие основные критерии: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безработных выпускников учебных заведений и их доля в общей численности безработных, зарегистрированных в центре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рост численности длительно не работающих выпускников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трудового стажа, навыков по полученной профессии у выпускников учебных заведений начального, среднего и высшего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 После принятия решения о проведении "Молодежной практики" ГУ "Отдел занятости и социальных программ Глубоковского района" проводит работу по сбору информации о предприятиях, стабильных в финансово-экономическом отношении, имеющих перспективы дальнейшего развития и расширения производства, имеющих условия труда на рабочих местах, которые могут стать потенциальными работодателями для участников "Молодежной практики".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ГУ "Отдел занятости и социальных программ Глубоковского района" информирует через средства массовой информации об основных принципах организации и условиях проведения "Молодежной практики".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 На основе обобщения и анализа собранной о предприятиях информации ГУ" Отдел занятости и социальных программ Глубоковского района" проводит подбор безработных выпускников учебных заведений для участия в "Молодежной практике". Критерии отбора могут быть следующие: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состоят на учете в ГУ "Отдел занятости и социальных программ Глубоковского района"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период подбора участников подходящей для них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 до 24 лет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на "Молодежную практику" проводится только с согласия безработного на срок до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 ГУ "Отдел занятости и социальных программ Глубоковского района" организует проведение "Молодежной практики" совместно с местными органами исполнительной власти, комитетами по делам молодежи и другими организациями, заинтересованными в трудоустройстве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 С предприятием, которое дало согласие на прием безработных выпускников на временные рабочие места, ГУ "Отдел занятости и социальных программ Глубоковского района" заключает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должен предусматривать количество принимаемых на работу граждан, перечень профессий (специальностей), по которым "Работодатель" принимает безработную молодежь, обязательства обеспечить получение участниками "Молодежной практики" профессиональных знаний, умений и навыков в соответствии с профессией.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 В соответствии с заключенным договором ГУ "Отдел занятости и социальных программ Глубоковского района" направляет на предприятие безработного с направлением с пометкой "Молодежная практика". Решение о приеме безработного на конкретное рабочее место, в рамках заключенного с ГУ "Отдел занятости и социальных программ Глубоковского района" договора, принимает "Работодатель". "Работодатель" заполняет отрывной талон направления и передает его в адрес ГУ "Отдел занятости и социальных программ Глубоковского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 В случае принятия решения о приеме безработного на временную работу, "Работодатель" заключает с ним трудовой договор (контракт) на срок, оговоренный договором с ГУ "Отдел занятости и социальных программ Глубоковского района", в соответствии с Законом Республики Казахстан "О труде". Перед началом молодежной практики работодатель при необходимости производит дополнительную курсовую подготовку, обязательную для допуска безработного на рабочее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2.8 "Работодатель" при трудоустройстве безработного представляет в ГУ "Отдел занятости и социальных программ Глубоковского района" копию приказа о приеме на временную работу с приложением копии трудового контракта не позднее 3-х дней со дня приема на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2.9 В случае нарушения участником "Молодежной практики" трудового законодательства, "Работодатель" имеет право расторгнуть договор в одностороннем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2.10 При расторжении договора с безработным по инициативе "Работодателя" он информирует ГУ "Отдел занятости и социальных программ Глубоковского района" в течение 3-х дней о прекращении "Молодежной практики" и увольнении участника "Молодежной практики" с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Увольнение с предприятия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труде".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Безработный может принять решение по своей инициативе о прекращении участия в "Молодежной практике", о чем он извещает "Работодателя" и ГУ "Отдел занятости и социальных программ Глубоковского района" в 3-х дневный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2.11 По истечении срока договора "Работодатель" высылает в ГУ "Отдел занятости и социальных программ Глубоковского района" копию приказа о приеме на работу гражданина по трудовому договору (контракту) или копию приказа об увольнении его с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2.12 Безработный, по решению "Работодателя", до окончания срока прохождения "Молодежной практики" может быть трудоустроен на постоянное рабочее место. При этом "Работодатель" высылает в ГУ "Отдел занятости и социальных программ Глубоковского района" копию приказа о приеме на работу участника "Молодежной практики" по трудовому договору (контракту).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2.13 По истечении срока договора "Работодатель" представляет отзыв о прохождении "Молодежной практики" ее участнику.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2.14 Безработный, который по окончании "Молодежной практики" не будет трудоустроен на постоянное (временное) место работы на данном или другом предприятии, продолжает стоять на учете в ГУ "Отдел занятости и социальных программ Глубоковского района" в качества безработного.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"МОЛОДЕЖНОЙ ПРАКТИКИ"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 Финансирование "Молодежной практики" осуществляется за счет средств местного бюджета, согласно утвержденной сметы расходов на выполнение программы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 Оплата дополнительной курсовой подготовки, необходимой для допуска специалиста на рабочее место, производится за счет средств, предусмотренных программой занятости на профессиональную подготовку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 Оплата труда участнику "Молодежной практики производится в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1-ой минимальной заработной платы для выпускников учебных заведений начального и среднего профессионального образования за полный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1,2 минимальной заработной платы для выпускников высших учебных заведений за полный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 "Работодатель" может производить доплату участнику "Молодежной практики" за счет собственных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 Оплата труда участников "Молодежной практики" осуществляется путем перечисления средств ГУ "Отдел занятости и социальных программ Глубоковского района" на их лицевые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3.6 Заработная плата, начисленная безработным, участвующим в "Молодежной практике", облагается налогами в соответствии с действующим налоговым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2"/>
        <w:gridCol w:w="1388"/>
      </w:tblGrid>
      <w:tr>
        <w:trPr>
          <w:trHeight w:val="30" w:hRule="atLeast"/>
        </w:trPr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ГУ "Отдел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социальных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