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b41b" w14:textId="fa7b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 разрешенных к использованию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Налогового комитета Министерства финансов Республики Казахстан от 9 января 2006 года N 9. Зарегистрирован в Министерстве юстиции Республики Казахстан 18 января 2006 года N 4023.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 налогах и других обязательных платежах в бюджет" (Налоговый кодекс)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NN 902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903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зарегистрированными в Реестре государственной регистрации нормативных правовых актов 7 января 2003 года за NN 2108, 2109, 2110 соответственно, от 27 марта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2559, от 24 июня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12 июля 2004 года N 2945, от 21 октября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8 ноября 2004 года за N 3199, от 12 ноября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19 ноября 2004 года за N 3209, от 24 декабря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января 2005 года за N 3324, от 2 февраля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2005 года за N 3446, от 29 июня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 августа 2005 года за N 3763, от 30 ноября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12 декабря 2005 года за N 3972) следующее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пунктами 92, 93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Компьютерная система "Colvir" (версия CBS-2)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Банковская компьютерная система "SCORE" (версия 1.8.2)".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