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134d" w14:textId="8781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Правления Национального Банка Республики Казахстан от 29 февраля 1996 года N 48 "Об утверждении Правил о консервации банков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9 января 2006 года N 5. Зарегистрировано в Министерстве юстиции Республики Казахстан 27 января 2006 года N 4047. Утратило силу постановлением Правления Агентства Республики Казахстан по регулированию и надзору финансового рынка и финансовых организаций от 5 августа 2009 года N 177.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Правления Агентства РК по регулированию и надзору фин.рынка и фин.организаций от 05.08.2009 года </w:t>
      </w:r>
      <w:r>
        <w:rPr>
          <w:rFonts w:ascii="Times New Roman"/>
          <w:b w:val="false"/>
          <w:i w:val="false"/>
          <w:color w:val="000000"/>
          <w:sz w:val="28"/>
        </w:rPr>
        <w:t>N 177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 Республике Казахстан,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29 февраля 1996 года N 48 "Об утверждении Правил о консервации банков в Республике Казахстан" (зарегистрированное в Реестре государственной регистрации нормативных правовых актов под N 439), с изменениями и дополнениями, утвержденными постановлением Правления Национального Банка Республики Казахстан от 5 декабря 1997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413 </w:t>
      </w:r>
      <w:r>
        <w:rPr>
          <w:rFonts w:ascii="Times New Roman"/>
          <w:b w:val="false"/>
          <w:i w:val="false"/>
          <w:color w:val="000000"/>
          <w:sz w:val="28"/>
        </w:rPr>
        <w:t xml:space="preserve">, (зарегистрированным в Реестре государственной регистрации нормативных правовых актов под N 64), постановлением Правления Национального Банка Республики Казахстан от 31 декабря 1998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340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(зарегистрированным в Реестре государственной регистрации нормативных правовых актов под N 714) и постановлением Правления Агентства от 21 августа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(зарегистрированным в Реестре государственной регистрации нормативных правовых актов под N 3129),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приостанавливаются полномочия органов банка и его руководящие работники отстраняются от работы;";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проводить зачет взаимных требований в виду совпадения кредитора и должника в одном лице.";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"Запрещается проведение зачета взаимных требований с кредитором, требования которого к банку, находящемуся в процессе консервации, возникают из договора(ов) уступки права требования.".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банками (Раева Р.Е.):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до сведения заинтересованных подразделений Агентства, банков второго уровня,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