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631e" w14:textId="98e6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8 декабря 2004 года N 432 "Об утверждении Правил составления и представления отчетов об исполнении государственного бюджета и бюджета области, республиканского и местных бюджетов"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12 января 2006 года N 5. Зарегистрирован в Министерстве юстиции Республики Казахстан 27 января 2006 года N 4062. Утратил силу приказом Министра финансов Республики Казахстан от 30 декабря 2008 года N 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30.12.2008 N 644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121 Бюджетного кодекса Республики Казахстан,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8 декабря 2004 года N 432 "Об утверждении Правил составления и представления отчетов об исполнении государственного бюджета и бюджета области, республиканского и местных бюджетов" (зарегистрированный в Реестре государственной регистрации нормативных правовых актов за N 3321, внесены изменения и дополнения приказом Министра финансов Республики Казахстан от 27 января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составления и представления отчетов об исполнении государственного бюджета и бюджета области, республиканского и местных бюджетов,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1-1, 6, 7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 к </w:t>
      </w:r>
      <w:r>
        <w:rPr>
          <w:rFonts w:ascii="Times New Roman"/>
          <w:b w:val="false"/>
          <w:i w:val="false"/>
          <w:color w:val="000000"/>
          <w:sz w:val="28"/>
        </w:rPr>
        <w:t>
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4-1 соответственно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Отчет об исполнении планов поступлений и расходов денег от реализации государственными учреждениями товаров (работ, услуг), остающихся в их распоряжении, отражает поступление денег от реализации товаров (работ, услуг) и суммы расходов по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поступлении и расходовании денег от спонсорской и благотворительной помощи отражает поступление денег от юридических и физических лиц в виде спонсорской и благотворительной помощи и суммы расходов по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Отчет об исполнении планов поступлений и расходов денег от реализации государственными учреждениями товаров (работ, услуг), остающихся в их распоряжении, формируется по структуре, определенной настоящими Правилами, кодам товаров (работ, услуг) в соответствии с Классификатором перечня товаров (работ, услуг) государственных учреждений, содержащихся за счет средств государственного бюджета, деньги от реализации которых остаются в их распоряжении (далее - Классификатор), утвержденным приказом Министра финансов Республики Казахстан от 12 марта 2005 года N 78, а также с учетом кодов функциональной и экономической классификаций расходов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поступлении и расходовании денег от спонсорской и благотворительной помощи формируется в порядке, определенном настоящими Правилами.";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заголовки глав 2, 3, 4, 10 после слов "отчета", "отчетов" дополнить словами "об исполнении бюджетов";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слова "форме, согласно приложению 1" заменить словами "формам, согласно приложениям 1 и 1-1";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"39-1. Месячный (годовой) отчет об исполнении бюджетных программ развития по местным бюджетам формируется местными уполномоченными органами по исполнению бюджета, в соответствии с Перечнем бюджетных программ развития,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прилагаемым к решению маслихата о местном бюджете на соответствующий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Месячный (годовой) отчет об исполнении бюджетных программ развития по республиканскому бюджету формируется структурным подразделением центрального уполномоченного органа по исполнению бюджета, ответственным за формирование отчета об исполнении государственного бюджета, в соответствии с Перечнем бюджетных программ развития,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прилагаемым к закону о республиканском бюджете на соответствующий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Месячный (годовой) отчет об исполнении бюджетных программ развития по государственному и местным (свод) бюджетам формируется структурным подразделением центрального уполномоченного органа по исполнению бюджета, ответственным за формирование отчета об исполнении государственного бюджета на основании отчетов об исполнении бюджетных программ развития по республиканскому и местным бюджетам.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об исполнении бюджетных программ развития формируются по форме, согласно приложению 1-1 к настоящим Правилам, с указанием итоговых данных по инвестиционным проектам, инвестиционным программам и инвестициям на формирование и увеличение уставного капитала юридических лиц.";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42 слова "приложениям 4 и 5" заменить словами "приложениям 1-1, 4 и 5 (без утверждения подписями)";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45 и 46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главами 11 и 12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Порядок составления и представления некоторых других отчетов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Ежеквартально по состоянию на 1 июля, 1 октября текущего финансового года и 1 января нового финансового года уполномоченными органами по исполнению местных бюджетов и ведомством, осуществляющим в пределах компетенции центрального уполномоченного органа по исполнению бюджета обслуживание исполнения государственного бюджета, на основании данных балансов администраторов бюджетных программ составляются отчеты об исполнении планов поступлений и расходов денег от реализации государственными учреждениями товаров (работ, услуг), остающихся в их распоряжении (далее - отчеты об исполнении планов поступлений и расходов денег от реализации товаров (работ, услуг), и о поступлении и расходовании денег от спонсорской и благотворительной помощи по формам, согласно приложениям 6 и 7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Структурное подразделение центрального уполномоченного органа по исполнению бюджета, ответственное за формирование отчета об исполнении государственного бюджета, на основании отчетов, представленных уполномоченными органами области, города республиканского значения, столицы по исполнению бюджета и ведомством, осуществляющим в пределах компетенции центрального уполномоченного органа по исполнению бюджета обслуживание исполнения государственного бюджета, формирует отчеты об исполнении планов поступлений и расходов денег от реализации товаров (работ, услуг), и о поступлении и расходовании денег от спонсорской и благотворительной помощи по формам, согласно приложениям 6 и 7 к настоящим Правилам (без утверждения подписями), по государственному, республиканскому и местным бюджетам (свод).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Отчеты об исполнении планов поступлений и расходов денег от реализации государственными учреждениями товаров (работ, услуг), остающихся в их распоряжении, и о поступлении и расходовании денег от спонсорской и благотворительной помощи представляются в виде электронной базы данных в полном объеме и подтверждаются отчетами на бумажном носителе без данных по спецификам экономической классификации расходов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на бумажном носителе представляются сопроводительным письмом с пояснительной запиской, излагающей основные факторы, повлиявшие на движение денег, связанных с реализацией государственными учреждениями товаров (работ, услуг) и полученных в виде спонсорской и благотворительной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Отчеты об исполнении планов поступлений и расходов денег от реализации товаров (работ, услуг) составляются по форме, согласно приложению 6 к настоящим Правилам, и включают в себя следующие разделы: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 (I);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(II);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остаток денег на конец отчетного периода финансового года (III).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I "Поступления" отражает общий объем поступлений от реализации товаров (работ, услуг), суммы поступлений по кодам поступлений от реализации товаров (работ, услуг), отражаемых в хронологическом порядке и в соответствии с утвержденным Классификатором, в разрезе администраторов бюджетных программ, с указанием сумм остатков денег на начало финансового года, как по общему объему поступлений, так и по каждому коду поступлений и по каждому администратору.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II "Расходы" отражает общий объем расходов денег за счет общей суммы поступлений, суммы расходов за счет поступлений по каждому коду товаров (работ, услуг), по функциональной и экономической классификациям расходов бюджета в соответствии с утвержденным Классификатором, с указанием в том числе сумм, перечисленных в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III "Остаток денег на конец отчетного периода финансового года" отражает итоговую разницу между суммой фактических поступлений денег от реализации товаров (работ, услуг) и суммой произведенных расходов за счет них в разрезе кодов поступлений от реализации товаров (работ, услуг) и администраторов бюджетных программ (в хронологическом порядке).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Отчеты о поступлении и расходовании денег от спонсорской и благотворительной помощи составляются по форме, согласно приложению 7 к настоящим Правилам, и заполняются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 и 2 указываются код и наименование администратора бюджетных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сумма поступлений денег за отчетный период текущего финансового года, нарастающим итогом с начала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остаток денег на начало финансового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5 и 6 указываются код и наименование специфики экономической классификации расходов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сумма произведенного расходования денег за отчетный период текущего финансового года, нарастающим итогом с начала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сумма, перечисленная в доход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остаток денег на конец отчетного периода, определяемый как разница сумм денег, поступивших и израсходованных по назначению за отчетный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Местные уполномоченные органы по исполнению нижестоящего бюджета представляют местному уполномоченному органу по исполнению вышестоящего бюджета отчеты об исполнении планов поступлений и расходов денег от реализации государственными учреждениями товаров (работ, услуг), остающихся в их распоряжении, и о поступлении и расходовании денег от спонсорской и благотворительной помощи в сроки, устанавливаемые последним.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уполномоченные органы области, города республиканского значения, столицы по исполнению бюджета и ведомство, осуществляющее в пределах компетенции центрального уполномоченного органа по исполнению бюджета обслуживание исполнения государственного бюджета, представляют отчеты об исполнении планов поступлений и расходов денег от реализации товаров (работ, услуг) и о поступлении и расходовании денег от спонсорской и благотворительной помощи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бюджета, в следующие сроки: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июля и 1 октября текущего финансового года - не позднее 20 числа второго месяца, следующего за отчетным кварталом;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года, следующего за отчетным, - не позднее 1 числа третьего месяца, следующего за отчетным финансовым годом.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Центральный уполномоченный орган по исполнению бюджета не позднее десяти календарных дней, после установленных пунктом 50 настоящих Правил сроков, представляет в центральные уполномоченные органы по бюджетному планированию и внутреннему контролю отчеты об исполнении планов поступлений и расходов денег от реализации товаров (работ, услуг) и о поступлении и расходовании денег от спонсорской и благотворительной помощи по государственному, республиканскому и местным бюджетам (свод).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12.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Другие виды отчетов об исполнении бюджета за отчетный финансовый год формируются и представляются уполномоченными органами по исполнению бюджетов по формам и в сроки, устанавливаемые центральным уполномоченным органом по исполнению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Взаимоотношения между структурными подразделениями уполномоченного органа по исполнению бюджета по формированию и представлению месячных (годовых) отчетов об исполнении бюджета, электронной базы данных о поступлениях и расходах бюджета, других видов отчетов об исполнении бюджета регулируются уполномоченным органом по исполнению бюджета.".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отчетности и статистики (Парусимова Л.И.)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финансов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января 2006 года N 5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1-1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об исполнении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бюджета и бюджета области,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и местных бюджетов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об исполнении бюджетных программ развития,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разделением на бюджетные программы, направленные на реализацию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бюджетных инвестиционных проектов (программ)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формирование или увеличение уставного капитала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юридических лиц,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(наименование бюджета)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на ______________________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Область, город, район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Периодичность         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месячная, годовая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измерения: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843"/>
        <w:gridCol w:w="1338"/>
        <w:gridCol w:w="1252"/>
        <w:gridCol w:w="1355"/>
        <w:gridCol w:w="1150"/>
        <w:gridCol w:w="1201"/>
        <w:gridCol w:w="1236"/>
        <w:gridCol w:w="656"/>
        <w:gridCol w:w="1679"/>
        <w:gridCol w:w="1307"/>
      </w:tblGrid>
      <w:tr>
        <w:trPr>
          <w:trHeight w:val="225" w:hRule="atLeast"/>
        </w:trPr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
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план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план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период
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кассо-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(гр.9: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гр.6)
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емому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жету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тежам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4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Аким области, города            __________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       
</w:t>
      </w:r>
      <w:r>
        <w:rPr>
          <w:rFonts w:ascii="Times New Roman"/>
          <w:b w:val="false"/>
          <w:i/>
          <w:color w:val="000000"/>
          <w:sz w:val="28"/>
        </w:rPr>
        <w:t>
(подпись)  (расшифровка 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столицы, района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местного           __________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           
</w:t>
      </w:r>
      <w:r>
        <w:rPr>
          <w:rFonts w:ascii="Times New Roman"/>
          <w:b w:val="false"/>
          <w:i/>
          <w:color w:val="000000"/>
          <w:sz w:val="28"/>
        </w:rPr>
        <w:t>
(подпись)  (расшифровка 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       __________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местного           
</w:t>
      </w:r>
      <w:r>
        <w:rPr>
          <w:rFonts w:ascii="Times New Roman"/>
          <w:b w:val="false"/>
          <w:i/>
          <w:color w:val="000000"/>
          <w:sz w:val="28"/>
        </w:rPr>
        <w:t>
(подпись)  (расшифровка 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формирование отчета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финансов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января 2006 года N 5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об исполнении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бюджета и бюджета области,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и местных бюджетов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 исполнении плана поступлений и расходов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денег от реализации государственными учреждениями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товаров (работ, услуг), остающихся в их распоряжении,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___________________________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бюджета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Периодичность      
</w:t>
      </w:r>
      <w:r>
        <w:rPr>
          <w:rFonts w:ascii="Times New Roman"/>
          <w:b w:val="false"/>
          <w:i/>
          <w:color w:val="000000"/>
          <w:sz w:val="28"/>
        </w:rPr>
        <w:t>
квартальная, годовая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измерения: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1053"/>
        <w:gridCol w:w="393"/>
        <w:gridCol w:w="453"/>
        <w:gridCol w:w="553"/>
        <w:gridCol w:w="473"/>
        <w:gridCol w:w="573"/>
        <w:gridCol w:w="2013"/>
        <w:gridCol w:w="1173"/>
        <w:gridCol w:w="1413"/>
        <w:gridCol w:w="1353"/>
        <w:gridCol w:w="1433"/>
        <w:gridCol w:w="1453"/>
      </w:tblGrid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луг)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гр.11: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гр.9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гр.11: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гр.10
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тупления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года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Руководитель ведомства,         __________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    
</w:t>
      </w:r>
      <w:r>
        <w:rPr>
          <w:rFonts w:ascii="Times New Roman"/>
          <w:b w:val="false"/>
          <w:i/>
          <w:color w:val="000000"/>
          <w:sz w:val="28"/>
        </w:rPr>
        <w:t>
(подпись)   (расшифровка 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бюджета/местного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       __________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подразделения, ответственного   
</w:t>
      </w:r>
      <w:r>
        <w:rPr>
          <w:rFonts w:ascii="Times New Roman"/>
          <w:b w:val="false"/>
          <w:i/>
          <w:color w:val="000000"/>
          <w:sz w:val="28"/>
        </w:rPr>
        <w:t>
(подпись)   (расшифровка 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формирование отчета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3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финансов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января 2006 года N 5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об исполнении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бюджета и бюджета области,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и местных бюджетов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Отчет о поступлении и расходовании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денег от спонсорской и благотворительной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бюджета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Периодичность     квартальная, годовая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измерения:      тыс. тенге             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833"/>
        <w:gridCol w:w="633"/>
        <w:gridCol w:w="1673"/>
        <w:gridCol w:w="733"/>
        <w:gridCol w:w="1333"/>
        <w:gridCol w:w="693"/>
        <w:gridCol w:w="1373"/>
        <w:gridCol w:w="2173"/>
      </w:tblGrid>
      <w:tr>
        <w:trPr>
          <w:trHeight w:val="225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
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Расходование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гр.3-гр.7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Руководитель ведомства,         __________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    
</w:t>
      </w:r>
      <w:r>
        <w:rPr>
          <w:rFonts w:ascii="Times New Roman"/>
          <w:b w:val="false"/>
          <w:i/>
          <w:color w:val="000000"/>
          <w:sz w:val="28"/>
        </w:rPr>
        <w:t>
(подпись)   (расшифровка 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бюджета/местного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       __________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подразделения, ответственного   
</w:t>
      </w:r>
      <w:r>
        <w:rPr>
          <w:rFonts w:ascii="Times New Roman"/>
          <w:b w:val="false"/>
          <w:i/>
          <w:color w:val="000000"/>
          <w:sz w:val="28"/>
        </w:rPr>
        <w:t>
(подпись)   (расшифровка 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формирование отчета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