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c9f5" w14:textId="1c7c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мерах по поддержанию крупным участником
страховой (перестраховочной) организации, владеющим (имеющим право 
голосовать) двадцатью пятью и более процентами голосующих акций страховой
(перестраховочной) организации, пруденциальных нормативов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февраля 2006
года № 51. Зарегистрировано в Министерстве юстиции Республики Казахстан
7 апреля 2006 года № 4179.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 135</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АФН РК от 03.09.2010 </w:t>
      </w:r>
      <w:r>
        <w:rPr>
          <w:rFonts w:ascii="Times New Roman"/>
          <w:b w:val="false"/>
          <w:i w:val="false"/>
          <w:color w:val="ff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страховой деятельности"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12" w:id="1"/>
    <w:p>
      <w:pPr>
        <w:spacing w:after="0"/>
        <w:ind w:left="0"/>
        <w:jc w:val="both"/>
      </w:pPr>
      <w:r>
        <w:rPr>
          <w:rFonts w:ascii="Times New Roman"/>
          <w:b w:val="false"/>
          <w:i w:val="false"/>
          <w:color w:val="000000"/>
          <w:sz w:val="28"/>
        </w:rPr>
        <w:t xml:space="preserve">
      1. Утвердить прилагаемую Инструкцию о мерах по поддержанию крупным участником страховой (перестраховочной) организации, владеющим (имеющим право голосовать) двадцатью пятью и более процентами голосующих акций страховой (перестраховочной) организации пруденциальных нормативов страховой (перестраховочной) организации. </w:t>
      </w:r>
    </w:p>
    <w:bookmarkEnd w:id="1"/>
    <w:bookmarkStart w:name="z50"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3. Департаменту надзора за субъектами страхового рынка и другими финансовыми организациями (Каримуллин А.А.):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введения в действие настоящего постановления довести его до сведения заинтересованных подразделений Агентства, Объединения юридических лиц в форме ассоциации "Ассоциация финансистов Казахстана", страховых (перестраховочных) организаций. </w:t>
      </w:r>
    </w:p>
    <w:bookmarkEnd w:id="2"/>
    <w:bookmarkStart w:name="z5707380" w:id="3"/>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p>
    <w:bookmarkEnd w:id="3"/>
    <w:bookmarkStart w:name="z0"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Досмукаметова К.М. </w:t>
      </w:r>
    </w:p>
    <w:bookmarkEnd w:id="4"/>
    <w:p>
      <w:pPr>
        <w:spacing w:after="0"/>
        <w:ind w:left="0"/>
        <w:jc w:val="both"/>
      </w:pPr>
      <w:r>
        <w:rPr>
          <w:rFonts w:ascii="Times New Roman"/>
          <w:b w:val="false"/>
          <w:i/>
          <w:color w:val="000000"/>
          <w:sz w:val="28"/>
        </w:rPr>
        <w:t xml:space="preserve">       Председатель </w:t>
      </w:r>
    </w:p>
    <w:bookmarkStart w:name="z410" w:id="5"/>
    <w:p>
      <w:pPr>
        <w:spacing w:after="0"/>
        <w:ind w:left="0"/>
        <w:jc w:val="both"/>
      </w:pPr>
      <w:r>
        <w:rPr>
          <w:rFonts w:ascii="Times New Roman"/>
          <w:b w:val="false"/>
          <w:i w:val="false"/>
          <w:color w:val="000000"/>
          <w:sz w:val="28"/>
        </w:rPr>
        <w:t xml:space="preserve">
Утверждена постановлением         </w:t>
      </w:r>
      <w:r>
        <w:br/>
      </w:r>
      <w:r>
        <w:rPr>
          <w:rFonts w:ascii="Times New Roman"/>
          <w:b w:val="false"/>
          <w:i w:val="false"/>
          <w:color w:val="000000"/>
          <w:sz w:val="28"/>
        </w:rPr>
        <w:t xml:space="preserve">
Правления Агентства Республики       </w:t>
      </w:r>
      <w:r>
        <w:br/>
      </w:r>
      <w:r>
        <w:rPr>
          <w:rFonts w:ascii="Times New Roman"/>
          <w:b w:val="false"/>
          <w:i w:val="false"/>
          <w:color w:val="000000"/>
          <w:sz w:val="28"/>
        </w:rPr>
        <w:t xml:space="preserve">
Казахстан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25 февраля 2006 года N 51        </w:t>
      </w:r>
    </w:p>
    <w:bookmarkEnd w:id="5"/>
    <w:bookmarkStart w:name="z590" w:id="6"/>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мерах по поддержанию крупным участником страховой </w:t>
      </w:r>
      <w:r>
        <w:br/>
      </w:r>
      <w:r>
        <w:rPr>
          <w:rFonts w:ascii="Times New Roman"/>
          <w:b/>
          <w:i w:val="false"/>
          <w:color w:val="000000"/>
        </w:rPr>
        <w:t xml:space="preserve">
(перестраховочной) организации, владеющим (имеющим право </w:t>
      </w:r>
      <w:r>
        <w:br/>
      </w:r>
      <w:r>
        <w:rPr>
          <w:rFonts w:ascii="Times New Roman"/>
          <w:b/>
          <w:i w:val="false"/>
          <w:color w:val="000000"/>
        </w:rPr>
        <w:t xml:space="preserve">
голосовать) двадцатью пятью и более процентами голосующих акций </w:t>
      </w:r>
      <w:r>
        <w:br/>
      </w:r>
      <w:r>
        <w:rPr>
          <w:rFonts w:ascii="Times New Roman"/>
          <w:b/>
          <w:i w:val="false"/>
          <w:color w:val="000000"/>
        </w:rPr>
        <w:t xml:space="preserve">
страховой (перестраховочной) организации, пруденциальных </w:t>
      </w:r>
      <w:r>
        <w:br/>
      </w:r>
      <w:r>
        <w:rPr>
          <w:rFonts w:ascii="Times New Roman"/>
          <w:b/>
          <w:i w:val="false"/>
          <w:color w:val="000000"/>
        </w:rPr>
        <w:t xml:space="preserve">
нормативов страховой (перестраховочной) организации </w:t>
      </w:r>
    </w:p>
    <w:bookmarkEnd w:id="6"/>
    <w:bookmarkStart w:name="z110" w:id="7"/>
    <w:p>
      <w:pPr>
        <w:spacing w:after="0"/>
        <w:ind w:left="0"/>
        <w:jc w:val="both"/>
      </w:pPr>
      <w:r>
        <w:rPr>
          <w:rFonts w:ascii="Times New Roman"/>
          <w:b w:val="false"/>
          <w:i w:val="false"/>
          <w:color w:val="000000"/>
          <w:sz w:val="28"/>
        </w:rPr>
        <w:t xml:space="preserve">
      1. Настоящая Инструкция разработана в соответствии со  </w:t>
      </w:r>
      <w:r>
        <w:rPr>
          <w:rFonts w:ascii="Times New Roman"/>
          <w:b w:val="false"/>
          <w:i w:val="false"/>
          <w:color w:val="000000"/>
          <w:sz w:val="28"/>
        </w:rPr>
        <w:t xml:space="preserve">статьей 46-1 </w:t>
      </w:r>
      <w:r>
        <w:rPr>
          <w:rFonts w:ascii="Times New Roman"/>
          <w:b w:val="false"/>
          <w:i w:val="false"/>
          <w:color w:val="000000"/>
          <w:sz w:val="28"/>
        </w:rPr>
        <w:t xml:space="preserve">Закона Республики Казахстан "О страховой деятельности" и устанавливает меры по поддержанию крупным участником страховой (перестраховочной) организации, владеющим (имеющим право голосовать) двадцатью пятью и более процентами голосующих акций страховой (перестраховочной) организации, пруденциальных нормативов страховой (перестраховочной) организации. </w:t>
      </w:r>
    </w:p>
    <w:bookmarkEnd w:id="7"/>
    <w:bookmarkStart w:name="z16" w:id="8"/>
    <w:p>
      <w:pPr>
        <w:spacing w:after="0"/>
        <w:ind w:left="0"/>
        <w:jc w:val="both"/>
      </w:pPr>
      <w:r>
        <w:rPr>
          <w:rFonts w:ascii="Times New Roman"/>
          <w:b w:val="false"/>
          <w:i w:val="false"/>
          <w:color w:val="000000"/>
          <w:sz w:val="28"/>
        </w:rPr>
        <w:t xml:space="preserve">
      2. Крупный участник страховой (перестраховочной) организации, владеющий (имеющий право голосовать) двадцатью пятью и более процентами голосующих акций страховой (перестраховочной) организации, принимает меры, предусмотренные настоящей Инструкцией, по поддержанию размера маржи платежеспособности страховой (перестраховочной) организации на уровне, установленном нормативными правовыми актами уполномоченного органа по регулированию и надзору финансового рынка и финансовых организаций (далее - уполномоченный орган), определяющими нормативные значения и методики расчетов пруденциальных нормативов страховой (перестраховочной) организации. </w:t>
      </w:r>
    </w:p>
    <w:bookmarkEnd w:id="8"/>
    <w:bookmarkStart w:name="z21" w:id="9"/>
    <w:p>
      <w:pPr>
        <w:spacing w:after="0"/>
        <w:ind w:left="0"/>
        <w:jc w:val="both"/>
      </w:pPr>
      <w:r>
        <w:rPr>
          <w:rFonts w:ascii="Times New Roman"/>
          <w:b w:val="false"/>
          <w:i w:val="false"/>
          <w:color w:val="000000"/>
          <w:sz w:val="28"/>
        </w:rPr>
        <w:t xml:space="preserve">
      3. Меры по поддержанию необходимого размера маржи платежеспособности страховой (перестраховочной) организации, определенные настоящей Инструкцией крупными участниками страховой (перестраховочной) организации, владеющими (имеющими право голосовать) двадцатью пятью и более процентами голосующих акций страховой (перестраховочной) организации, включают в себя: </w:t>
      </w:r>
      <w:r>
        <w:br/>
      </w:r>
      <w:r>
        <w:rPr>
          <w:rFonts w:ascii="Times New Roman"/>
          <w:b w:val="false"/>
          <w:i w:val="false"/>
          <w:color w:val="000000"/>
          <w:sz w:val="28"/>
        </w:rPr>
        <w:t xml:space="preserve">
      1) наличие внутренних документов крупного участника страховой (перестраховочной) организации, владеющего (имеющего право голосовать) двадцатью пятью и более процентами голосующих акций страховой (перестраховочной) организации; </w:t>
      </w:r>
      <w:r>
        <w:br/>
      </w:r>
      <w:r>
        <w:rPr>
          <w:rFonts w:ascii="Times New Roman"/>
          <w:b w:val="false"/>
          <w:i w:val="false"/>
          <w:color w:val="000000"/>
          <w:sz w:val="28"/>
        </w:rPr>
        <w:t xml:space="preserve">
      2) постоянное обеспечение необходимого размера маржи платежеспособности страховой (перестраховочной) организации страховой (перестраховочной) организации; </w:t>
      </w:r>
      <w:r>
        <w:br/>
      </w:r>
      <w:r>
        <w:rPr>
          <w:rFonts w:ascii="Times New Roman"/>
          <w:b w:val="false"/>
          <w:i w:val="false"/>
          <w:color w:val="000000"/>
          <w:sz w:val="28"/>
        </w:rPr>
        <w:t xml:space="preserve">
      3) оперативное обеспечение необходимого размера маржи платежеспособности страховой (перестраховочной) организации. </w:t>
      </w:r>
    </w:p>
    <w:bookmarkEnd w:id="9"/>
    <w:bookmarkStart w:name="z1" w:id="10"/>
    <w:p>
      <w:pPr>
        <w:spacing w:after="0"/>
        <w:ind w:left="0"/>
        <w:jc w:val="both"/>
      </w:pPr>
      <w:r>
        <w:rPr>
          <w:rFonts w:ascii="Times New Roman"/>
          <w:b w:val="false"/>
          <w:i w:val="false"/>
          <w:color w:val="000000"/>
          <w:sz w:val="28"/>
        </w:rPr>
        <w:t xml:space="preserve">
      4. Внутренние документы крупного участника страховой (перестраховочной) организации, владеющего (имеющего право голосовать) двадцатью пятью и более процентами голосующих акций страховой (перестраховочной) организации, содержат перечень, условия и порядок применения крупным участником страховой (перестраховочной) организации, владеющим (имеющим право голосовать) двадцатью пятью и более процентами голосующих акций страховой (перестраховочной) организации, мер по поддержанию необходимого размера маржи платежеспособности страховой (перестраховочной) организации, в том числе соответствующих настоящей Инструкции. </w:t>
      </w:r>
    </w:p>
    <w:bookmarkEnd w:id="10"/>
    <w:bookmarkStart w:name="z10" w:id="11"/>
    <w:p>
      <w:pPr>
        <w:spacing w:after="0"/>
        <w:ind w:left="0"/>
        <w:jc w:val="both"/>
      </w:pPr>
      <w:r>
        <w:rPr>
          <w:rFonts w:ascii="Times New Roman"/>
          <w:b w:val="false"/>
          <w:i w:val="false"/>
          <w:color w:val="000000"/>
          <w:sz w:val="28"/>
        </w:rPr>
        <w:t xml:space="preserve">
      5. Меры постоянного обеспечения необходимого размера маржи платежеспособности страховой (перестраховочной) организации включают следующее: </w:t>
      </w:r>
      <w:r>
        <w:br/>
      </w:r>
      <w:r>
        <w:rPr>
          <w:rFonts w:ascii="Times New Roman"/>
          <w:b w:val="false"/>
          <w:i w:val="false"/>
          <w:color w:val="000000"/>
          <w:sz w:val="28"/>
        </w:rPr>
        <w:t xml:space="preserve">
      1) ежеквартальную оценку финансового состояния страховой (перестраховочной) организации на основе анализа ежеквартальной консолидированной финансовой отчетности страховой (перестраховочной) организации с целью проверки соблюдения пруденциальных нормативов и иных обязательных к соблюдению норм и лимитов страховой (перестраховочной) организацией, установленных нормативными правовыми актами уполномоченного органа; </w:t>
      </w:r>
      <w:r>
        <w:br/>
      </w:r>
      <w:r>
        <w:rPr>
          <w:rFonts w:ascii="Times New Roman"/>
          <w:b w:val="false"/>
          <w:i w:val="false"/>
          <w:color w:val="000000"/>
          <w:sz w:val="28"/>
        </w:rPr>
        <w:t xml:space="preserve">
      2) ежегодный контроль наличия </w:t>
      </w:r>
      <w:r>
        <w:rPr>
          <w:rFonts w:ascii="Times New Roman"/>
          <w:b w:val="false"/>
          <w:i w:val="false"/>
          <w:color w:val="000000"/>
          <w:sz w:val="28"/>
        </w:rPr>
        <w:t>системы управления рисками</w:t>
      </w:r>
      <w:r>
        <w:rPr>
          <w:rFonts w:ascii="Times New Roman"/>
          <w:b w:val="false"/>
          <w:i w:val="false"/>
          <w:color w:val="000000"/>
          <w:sz w:val="28"/>
        </w:rPr>
        <w:t xml:space="preserve"> в страховой (перестраховочной) организации, имеющей крупного участника, владеющего (имеющего право голосовать) двадцатью пятью и более процентами голосующих акций страховой (перестраховочной) организации; </w:t>
      </w:r>
      <w:r>
        <w:br/>
      </w:r>
      <w:r>
        <w:rPr>
          <w:rFonts w:ascii="Times New Roman"/>
          <w:b w:val="false"/>
          <w:i w:val="false"/>
          <w:color w:val="000000"/>
          <w:sz w:val="28"/>
        </w:rPr>
        <w:t xml:space="preserve">
      3) ежегодный контроль наличия в страховой (перестраховочной) организации, имеющей крупного участника, владеющего (имеющего право голосовать) двадцатью пятью и более процентами голосующих акций страховой (перестраховочной) организации, процедур, определяющих меры оперативного обеспечения, предусмотренных в пункте 7 настоящей Инструкции. </w:t>
      </w:r>
    </w:p>
    <w:bookmarkEnd w:id="11"/>
    <w:bookmarkStart w:name="z0" w:id="12"/>
    <w:p>
      <w:pPr>
        <w:spacing w:after="0"/>
        <w:ind w:left="0"/>
        <w:jc w:val="both"/>
      </w:pPr>
      <w:r>
        <w:rPr>
          <w:rFonts w:ascii="Times New Roman"/>
          <w:b w:val="false"/>
          <w:i w:val="false"/>
          <w:color w:val="000000"/>
          <w:sz w:val="28"/>
        </w:rPr>
        <w:t xml:space="preserve">
      6. Крупным участником страховой (перестраховочной) организации, владеющим (имеющим право голосовать) двадцатью пятью и более процентами голосующих акций страховой (перестраховочной) организации, дополнительно, помимо мер постоянного обеспечения необходимого размера маржи платежеспособности, применяются меры оперативного обеспечения. </w:t>
      </w:r>
    </w:p>
    <w:bookmarkEnd w:id="12"/>
    <w:bookmarkStart w:name="z0" w:id="13"/>
    <w:p>
      <w:pPr>
        <w:spacing w:after="0"/>
        <w:ind w:left="0"/>
        <w:jc w:val="both"/>
      </w:pPr>
      <w:r>
        <w:rPr>
          <w:rFonts w:ascii="Times New Roman"/>
          <w:b w:val="false"/>
          <w:i w:val="false"/>
          <w:color w:val="000000"/>
          <w:sz w:val="28"/>
        </w:rPr>
        <w:t xml:space="preserve">
      7. Меры оперативного обеспечения применяются с целью увеличения маржи платежеспособности страховой (перестраховочной) организации при снижении необходимого размера маржи платежеспособности страховой (перестраховочной) организации ниже нормативного значения, установленного уполномоченным органом. </w:t>
      </w:r>
      <w:r>
        <w:br/>
      </w:r>
      <w:r>
        <w:rPr>
          <w:rFonts w:ascii="Times New Roman"/>
          <w:b w:val="false"/>
          <w:i w:val="false"/>
          <w:color w:val="000000"/>
          <w:sz w:val="28"/>
        </w:rPr>
        <w:t xml:space="preserve">
      Меры оперативного обеспечения предусматривают: </w:t>
      </w:r>
      <w:r>
        <w:br/>
      </w:r>
      <w:r>
        <w:rPr>
          <w:rFonts w:ascii="Times New Roman"/>
          <w:b w:val="false"/>
          <w:i w:val="false"/>
          <w:color w:val="000000"/>
          <w:sz w:val="28"/>
        </w:rPr>
        <w:t xml:space="preserve">
      процедуры поддержания необходимого размера маржи платежеспособности страховой (перестраховочной) организации; </w:t>
      </w:r>
      <w:r>
        <w:br/>
      </w:r>
      <w:r>
        <w:rPr>
          <w:rFonts w:ascii="Times New Roman"/>
          <w:b w:val="false"/>
          <w:i w:val="false"/>
          <w:color w:val="000000"/>
          <w:sz w:val="28"/>
        </w:rPr>
        <w:t xml:space="preserve">
      процедуры по изменению структуры активов страховой (перестраховочной) организации; </w:t>
      </w:r>
      <w:r>
        <w:br/>
      </w:r>
      <w:r>
        <w:rPr>
          <w:rFonts w:ascii="Times New Roman"/>
          <w:b w:val="false"/>
          <w:i w:val="false"/>
          <w:color w:val="000000"/>
          <w:sz w:val="28"/>
        </w:rPr>
        <w:t xml:space="preserve">
      процедуры по изменению организационной структуры страховой (перестраховочной) организации; </w:t>
      </w:r>
      <w:r>
        <w:br/>
      </w:r>
      <w:r>
        <w:rPr>
          <w:rFonts w:ascii="Times New Roman"/>
          <w:b w:val="false"/>
          <w:i w:val="false"/>
          <w:color w:val="000000"/>
          <w:sz w:val="28"/>
        </w:rPr>
        <w:t xml:space="preserve">
      процедуры по приостановлению выплаты дивидендов по простым акциям (распределению чистого дохода) страховой (перестраховочной) организации между ее акционерами. </w:t>
      </w:r>
    </w:p>
    <w:bookmarkEnd w:id="13"/>
    <w:bookmarkStart w:name="z194" w:id="14"/>
    <w:p>
      <w:pPr>
        <w:spacing w:after="0"/>
        <w:ind w:left="0"/>
        <w:jc w:val="both"/>
      </w:pPr>
      <w:r>
        <w:rPr>
          <w:rFonts w:ascii="Times New Roman"/>
          <w:b w:val="false"/>
          <w:i w:val="false"/>
          <w:color w:val="000000"/>
          <w:sz w:val="28"/>
        </w:rPr>
        <w:t xml:space="preserve">
      8. Процедуры поддержания необходимого размера маржи платежеспособности включают следующее: </w:t>
      </w:r>
      <w:r>
        <w:br/>
      </w:r>
      <w:r>
        <w:rPr>
          <w:rFonts w:ascii="Times New Roman"/>
          <w:b w:val="false"/>
          <w:i w:val="false"/>
          <w:color w:val="000000"/>
          <w:sz w:val="28"/>
        </w:rPr>
        <w:t xml:space="preserve">
      1) выдачу субординированного займа, определенного нормативным правовым актом уполномоченного органа, или покупку акций страховой (перестраховочной) организации для приведения необходимого размера маржи платежеспособности в соответствие с установленным уполномоченным органом значением; </w:t>
      </w:r>
      <w:r>
        <w:br/>
      </w:r>
      <w:r>
        <w:rPr>
          <w:rFonts w:ascii="Times New Roman"/>
          <w:b w:val="false"/>
          <w:i w:val="false"/>
          <w:color w:val="000000"/>
          <w:sz w:val="28"/>
        </w:rPr>
        <w:t xml:space="preserve">
      2) предоставление обеспечения по обязательствам страховой (перестраховочной) организации перед третьими лицами, покрывающего все указанные обязательства страховой (перестраховочной) организации; </w:t>
      </w:r>
      <w:r>
        <w:br/>
      </w:r>
      <w:r>
        <w:rPr>
          <w:rFonts w:ascii="Times New Roman"/>
          <w:b w:val="false"/>
          <w:i w:val="false"/>
          <w:color w:val="000000"/>
          <w:sz w:val="28"/>
        </w:rPr>
        <w:t xml:space="preserve">
      3) продление срока исполнения обязательств страховой (перестраховочной) организации перед крупным участником страховой (перестраховочной) организации, владеющим (имеющим право голосовать) двадцатью пятью и более процентами голосующих акций страховой (перестраховочной) организации; </w:t>
      </w:r>
      <w:r>
        <w:br/>
      </w:r>
      <w:r>
        <w:rPr>
          <w:rFonts w:ascii="Times New Roman"/>
          <w:b w:val="false"/>
          <w:i w:val="false"/>
          <w:color w:val="000000"/>
          <w:sz w:val="28"/>
        </w:rPr>
        <w:t xml:space="preserve">
      4) отсрочку платежей по обязательствам страховой (перестраховочной) организации перед ее крупным участником, владеющим (имеющим право голосовать) двадцатью пятью и более процентами голосующих акций страховой (перестраховочной) организации; </w:t>
      </w:r>
      <w:r>
        <w:br/>
      </w:r>
      <w:r>
        <w:rPr>
          <w:rFonts w:ascii="Times New Roman"/>
          <w:b w:val="false"/>
          <w:i w:val="false"/>
          <w:color w:val="000000"/>
          <w:sz w:val="28"/>
        </w:rPr>
        <w:t xml:space="preserve">
      5) приобретение просроченных активов, не связанных со страховой деятельностью, условных обязательств страховой (перестраховочной) организации. </w:t>
      </w:r>
    </w:p>
    <w:bookmarkEnd w:id="14"/>
    <w:bookmarkStart w:name="z1" w:id="15"/>
    <w:p>
      <w:pPr>
        <w:spacing w:after="0"/>
        <w:ind w:left="0"/>
        <w:jc w:val="both"/>
      </w:pPr>
      <w:r>
        <w:rPr>
          <w:rFonts w:ascii="Times New Roman"/>
          <w:b w:val="false"/>
          <w:i w:val="false"/>
          <w:color w:val="000000"/>
          <w:sz w:val="28"/>
        </w:rPr>
        <w:t xml:space="preserve">
      9. Процедуры по изменению структуры активов страховой (перестраховочной) организации и ее крупного участника, владеющего (имеющего право голосовать) двадцатью пятью и более процентами голосующих акций страховой (перестраховочной) организации, осуществляются в виде: </w:t>
      </w:r>
      <w:r>
        <w:br/>
      </w:r>
      <w:r>
        <w:rPr>
          <w:rFonts w:ascii="Times New Roman"/>
          <w:b w:val="false"/>
          <w:i w:val="false"/>
          <w:color w:val="000000"/>
          <w:sz w:val="28"/>
        </w:rPr>
        <w:t xml:space="preserve">
      1) ограничения или приостановления операций, подвергающих страховую (перестраховочную) организацию техническому и (или) инвестиционному рискам; </w:t>
      </w:r>
      <w:r>
        <w:br/>
      </w:r>
      <w:r>
        <w:rPr>
          <w:rFonts w:ascii="Times New Roman"/>
          <w:b w:val="false"/>
          <w:i w:val="false"/>
          <w:color w:val="000000"/>
          <w:sz w:val="28"/>
        </w:rPr>
        <w:t xml:space="preserve">
      2) изменения структуры активов страховой (перестраховочной) организации и ее крупного участника (юридического лица), владеющего (имеющего право голосовать) двадцатью пятью и более процентами голосующих акций страховой (перестраховочной) организации, с целью снижения риска потери ликвидности, увеличения доли краткосрочных активов для снижения процентного риска и риска потери ликвидности; </w:t>
      </w:r>
      <w:r>
        <w:br/>
      </w:r>
      <w:r>
        <w:rPr>
          <w:rFonts w:ascii="Times New Roman"/>
          <w:b w:val="false"/>
          <w:i w:val="false"/>
          <w:color w:val="000000"/>
          <w:sz w:val="28"/>
        </w:rPr>
        <w:t xml:space="preserve">
      3) сокращения перечня и объема проводимых операций, связанных со значительными расходами, или подвергающими страховую (перестраховочную) организацию и ее крупного участника (юридического лица), владеющего (имеющего право голосовать) двадцатью пятью и более процентами голосующих акций страховой (перестраховочной) организации, дополнительным рискам. </w:t>
      </w:r>
    </w:p>
    <w:bookmarkEnd w:id="15"/>
    <w:bookmarkStart w:name="z175" w:id="16"/>
    <w:p>
      <w:pPr>
        <w:spacing w:after="0"/>
        <w:ind w:left="0"/>
        <w:jc w:val="both"/>
      </w:pPr>
      <w:r>
        <w:rPr>
          <w:rFonts w:ascii="Times New Roman"/>
          <w:b w:val="false"/>
          <w:i w:val="false"/>
          <w:color w:val="000000"/>
          <w:sz w:val="28"/>
        </w:rPr>
        <w:t xml:space="preserve">
      10. Процедуры по изменению организационной структуры страховой (перестраховочной) организации и ее крупного участника (юридического лица), владеющего (имеющего право голосовать) двадцатью пятью и более процентами голосующих акций страховой (перестраховочной) организации, осуществляются в виде сокращения административно-хозяйственных расходов. </w:t>
      </w:r>
    </w:p>
    <w:bookmarkEnd w:id="16"/>
    <w:bookmarkStart w:name="z1600085856" w:id="17"/>
    <w:p>
      <w:pPr>
        <w:spacing w:after="0"/>
        <w:ind w:left="0"/>
        <w:jc w:val="both"/>
      </w:pPr>
      <w:r>
        <w:rPr>
          <w:rFonts w:ascii="Times New Roman"/>
          <w:b w:val="false"/>
          <w:i w:val="false"/>
          <w:color w:val="000000"/>
          <w:sz w:val="28"/>
        </w:rPr>
        <w:t xml:space="preserve">
      11. При снижении необходимого размера маржи страховой (перестраховочной) организации ниже минимального нормативного значения, установленного нормативными правовыми актами уполномоченного органа: </w:t>
      </w:r>
      <w:r>
        <w:br/>
      </w:r>
      <w:r>
        <w:rPr>
          <w:rFonts w:ascii="Times New Roman"/>
          <w:b w:val="false"/>
          <w:i w:val="false"/>
          <w:color w:val="000000"/>
          <w:sz w:val="28"/>
        </w:rPr>
        <w:t xml:space="preserve">
      крупный участник, владеющий (имеющий право голосовать) прямо или косвенно более двадцатью пятью, но менее чем пятьюдесятью процентами голосующих акций страховой (перестраховочной) организации, в течение тридцати рабочих дней со дня выявления факта снижения размера маржи страховой (перестраховочной) организации ниже необходимого значения инициирует принятие общим собранием акционеров страховой (перестраховочной) организации Плана обязательных для исполнения мероприятий (далее - План мероприятий), в том числе содержащего меры оперативного обеспечения необходимого размера маржи страховой (перестраховочной) организации, установленные настоящей Инструкцией, и в течение семи рабочих дней после принятия Плана мероприятий представляет его в уполномоченный орган для согласования; </w:t>
      </w:r>
      <w:r>
        <w:br/>
      </w:r>
      <w:r>
        <w:rPr>
          <w:rFonts w:ascii="Times New Roman"/>
          <w:b w:val="false"/>
          <w:i w:val="false"/>
          <w:color w:val="000000"/>
          <w:sz w:val="28"/>
        </w:rPr>
        <w:t xml:space="preserve">
      крупный участник, владеющий (имеющий право голосовать) прямо или косвенно пятьюдесятью и более процентами голосующих акций страховой (перестраховочной) организации, в течение семи рабочих дней со дня выявления факта снижения размера маржи страховой (перестраховочной) организации ниже необходимого уровня представляет в уполномоченный орган План мероприятий для согласования, в том числе содержащий меры оперативного обеспечения необходимого размера маржи страховой (перестраховочной) организации, установленные настоящей Инструкцией. </w:t>
      </w:r>
      <w:r>
        <w:br/>
      </w:r>
      <w:r>
        <w:rPr>
          <w:rFonts w:ascii="Times New Roman"/>
          <w:b w:val="false"/>
          <w:i w:val="false"/>
          <w:color w:val="000000"/>
          <w:sz w:val="28"/>
        </w:rPr>
        <w:t xml:space="preserve">
      При наличии у страховой (перестраховочной) организации более одного крупного участника, владеющего (имеющего право голосовать) двадцатью пятью и более процентами голосующих акций страховой (перестраховочной) организации, данными лицами совместно осуществляются действия, указанные в абзаце третьем настоящего пункта. </w:t>
      </w:r>
    </w:p>
    <w:bookmarkEnd w:id="17"/>
    <w:bookmarkStart w:name="z691085472" w:id="18"/>
    <w:p>
      <w:pPr>
        <w:spacing w:after="0"/>
        <w:ind w:left="0"/>
        <w:jc w:val="both"/>
      </w:pPr>
      <w:r>
        <w:rPr>
          <w:rFonts w:ascii="Times New Roman"/>
          <w:b w:val="false"/>
          <w:i w:val="false"/>
          <w:color w:val="000000"/>
          <w:sz w:val="28"/>
        </w:rPr>
        <w:t xml:space="preserve">
      12. Согласованный с уполномоченным органом План мероприятий должен содержать сроки выполнения мер по поддержанию крупным участником, владеющим (имеющим право голосовать) двадцатью пятью и более процентами голосующих акций страховой (перестраховочной) организации, необходимого размера маржи платежеспособности страховой (перестраховочной) организации и сроки представления информации об их исполнении в уполномоченный орган. </w:t>
      </w:r>
      <w:r>
        <w:br/>
      </w:r>
      <w:r>
        <w:rPr>
          <w:rFonts w:ascii="Times New Roman"/>
          <w:b w:val="false"/>
          <w:i w:val="false"/>
          <w:color w:val="000000"/>
          <w:sz w:val="28"/>
        </w:rPr>
        <w:t xml:space="preserve">
      Информация крупного участника, владеющего (имеющего право голосовать) двадцатью пятью и более процентами голосующих акций страховой (перестраховочной) организации, о выполнении мероприятий, определенных Планом мероприятий, представляется с приложением подтверждающих документов. В случае невыполнения любого из условий Плана мероприятий крупный участник, владеющий (имеющий право голосовать) двадцатью пятью и более процентами голосующих акций страховой (перестраховочной) организации, уведомляет уполномоченный орган о причинах невыполнения. </w:t>
      </w:r>
    </w:p>
    <w:bookmarkEnd w:id="18"/>
    <w:bookmarkStart w:name="z487657184" w:id="19"/>
    <w:p>
      <w:pPr>
        <w:spacing w:after="0"/>
        <w:ind w:left="0"/>
        <w:jc w:val="both"/>
      </w:pPr>
      <w:r>
        <w:rPr>
          <w:rFonts w:ascii="Times New Roman"/>
          <w:b w:val="false"/>
          <w:i w:val="false"/>
          <w:color w:val="000000"/>
          <w:sz w:val="28"/>
        </w:rPr>
        <w:t xml:space="preserve">
      13. В случае нарушения требований настоящей Инструкции к крупному участнику, владеющему (имеющему право голосовать) двадцатью пятью и более процентами голосующих акций страховой (перестраховочной) организации, могут быть применены ограниченные меры воздействия и принудительные меры в соответствии с законодательными актами Республики Казахстан. </w:t>
      </w:r>
    </w:p>
    <w:bookmarkEnd w:id="19"/>
    <w:bookmarkStart w:name="z219027988" w:id="20"/>
    <w:p>
      <w:pPr>
        <w:spacing w:after="0"/>
        <w:ind w:left="0"/>
        <w:jc w:val="both"/>
      </w:pPr>
      <w:r>
        <w:rPr>
          <w:rFonts w:ascii="Times New Roman"/>
          <w:b w:val="false"/>
          <w:i w:val="false"/>
          <w:color w:val="000000"/>
          <w:sz w:val="28"/>
        </w:rPr>
        <w:t xml:space="preserve">
      14. Вопросы, не урегулированные настоящей Инструкцией, подлежат разрешению в соответствии с законодательством Республики Казахстан.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