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e139" w14:textId="a48e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Национального Банка Республики Казахстан от 27 октября 2003 года N 382 "Об утверждении Правил ведения Государственного реестра эмиссионных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марта 2006 года N 76. Зарегистрировано в Министерстве юстиции Республики Казахстан 21 апреля 2006 года N 4198. Утратило силу постановлением Правления Национального Банка Республики Казахстан от 28 ноября 2016 года № 282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28.11.2016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и приведения их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27 октября 2003 года N 382 "Об утверждении Правил ведения Государственного реестра эмиссионных ценных бумаг" (зарегистрированное в Реестре государственной регистрации нормативных правовых актов под N 2574, опубликованное в 2004 году в Бюллетене нормативных правовых актов Республики Казахстан N 1-4) следующие дополнения и изменения: </w:t>
      </w:r>
      <w:r>
        <w:br/>
      </w:r>
      <w:r>
        <w:rPr>
          <w:rFonts w:ascii="Times New Roman"/>
          <w:b w:val="false"/>
          <w:i w:val="false"/>
          <w:color w:val="000000"/>
          <w:sz w:val="28"/>
        </w:rPr>
        <w:t xml:space="preserve">
      в Правилах ведения Государственного реестра эмиссионных ценных бумаг, утвержденных указанным постановлением: </w:t>
      </w:r>
      <w:r>
        <w:br/>
      </w:r>
      <w:r>
        <w:rPr>
          <w:rFonts w:ascii="Times New Roman"/>
          <w:b w:val="false"/>
          <w:i w:val="false"/>
          <w:color w:val="000000"/>
          <w:sz w:val="28"/>
        </w:rPr>
        <w:t xml:space="preserve">
      пункт 3 дополнить подпунктом 4-1) следующего содержания: </w:t>
      </w:r>
      <w:r>
        <w:br/>
      </w:r>
      <w:r>
        <w:rPr>
          <w:rFonts w:ascii="Times New Roman"/>
          <w:b w:val="false"/>
          <w:i w:val="false"/>
          <w:color w:val="000000"/>
          <w:sz w:val="28"/>
        </w:rPr>
        <w:t xml:space="preserve">
      "4-1) реестра паев (электронная форма);";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подпункте 2) цифры ", 36)" исключить;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в карточке выпуска паев, заполненной согласно Приложению 2-1 к настоящим Правилам;"; </w:t>
      </w:r>
      <w:r>
        <w:br/>
      </w:r>
      <w:r>
        <w:rPr>
          <w:rFonts w:ascii="Times New Roman"/>
          <w:b w:val="false"/>
          <w:i w:val="false"/>
          <w:color w:val="000000"/>
          <w:sz w:val="28"/>
        </w:rPr>
        <w:t xml:space="preserve">
      в подпункте 5) после цифры "2)," дополнить цифрами "28), 29),"; </w:t>
      </w:r>
      <w:r>
        <w:br/>
      </w:r>
      <w:r>
        <w:rPr>
          <w:rFonts w:ascii="Times New Roman"/>
          <w:b w:val="false"/>
          <w:i w:val="false"/>
          <w:color w:val="000000"/>
          <w:sz w:val="28"/>
        </w:rPr>
        <w:t xml:space="preserve">
      в подпункте 6) после цифры "2)," дополнить цифрами "28), 29),";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в карточке отчета об итогах размещения паев, содержащей сведения в соответствии с подпунктами 32), 34) и 35) пункта 18 и подпунктами 9)-11) пункта 20-1 настоящих Правил;"; </w:t>
      </w:r>
      <w:r>
        <w:br/>
      </w:r>
      <w:r>
        <w:rPr>
          <w:rFonts w:ascii="Times New Roman"/>
          <w:b w:val="false"/>
          <w:i w:val="false"/>
          <w:color w:val="000000"/>
          <w:sz w:val="28"/>
        </w:rPr>
        <w:t xml:space="preserve">
      в пункте 6 слова "3 и 4" заменить словами "3, 4 и 5"; </w:t>
      </w:r>
      <w:r>
        <w:br/>
      </w:r>
      <w:r>
        <w:rPr>
          <w:rFonts w:ascii="Times New Roman"/>
          <w:b w:val="false"/>
          <w:i w:val="false"/>
          <w:color w:val="000000"/>
          <w:sz w:val="28"/>
        </w:rPr>
        <w:t xml:space="preserve">
      дополнить пунктом 10-1 следующего содержания: </w:t>
      </w:r>
      <w:r>
        <w:br/>
      </w:r>
      <w:r>
        <w:rPr>
          <w:rFonts w:ascii="Times New Roman"/>
          <w:b w:val="false"/>
          <w:i w:val="false"/>
          <w:color w:val="000000"/>
          <w:sz w:val="28"/>
        </w:rPr>
        <w:t xml:space="preserve">
      "10-1. Присвоение регистрационных номеров выпускам паев осуществляется в следующем порядке: регистрационный номер выпуска паев состоит из пяти позиций; на первой и второй позициях номера указываются арабские цифры, обозначающие порядковый номер управляющей компании, инициировавшей выпуск паев паевого инвестиционного фонда, в Государственном реестре ценных бумаг, который остается уникальным и без изменений для каждой управляющей компании; на третьей позиции указывается знак "/"; на четвертой и пятой позициях указываются арабские цифры, обозначающие порядковый номер паевого инвестиционного фонда управляющей компании, его создавшей."; </w:t>
      </w:r>
      <w:r>
        <w:br/>
      </w:r>
      <w:r>
        <w:rPr>
          <w:rFonts w:ascii="Times New Roman"/>
          <w:b w:val="false"/>
          <w:i w:val="false"/>
          <w:color w:val="000000"/>
          <w:sz w:val="28"/>
        </w:rPr>
        <w:t xml:space="preserve">
      в пункте 18: </w:t>
      </w:r>
      <w:r>
        <w:br/>
      </w:r>
      <w:r>
        <w:rPr>
          <w:rFonts w:ascii="Times New Roman"/>
          <w:b w:val="false"/>
          <w:i w:val="false"/>
          <w:color w:val="000000"/>
          <w:sz w:val="28"/>
        </w:rPr>
        <w:t xml:space="preserve">
      в подпункте 3) слова "народное общество," исключить; </w:t>
      </w:r>
      <w:r>
        <w:br/>
      </w:r>
      <w:r>
        <w:rPr>
          <w:rFonts w:ascii="Times New Roman"/>
          <w:b w:val="false"/>
          <w:i w:val="false"/>
          <w:color w:val="000000"/>
          <w:sz w:val="28"/>
        </w:rPr>
        <w:t xml:space="preserve">
      подпункт 21) изложить в следующей редакции: </w:t>
      </w:r>
      <w:r>
        <w:br/>
      </w:r>
      <w:r>
        <w:rPr>
          <w:rFonts w:ascii="Times New Roman"/>
          <w:b w:val="false"/>
          <w:i w:val="false"/>
          <w:color w:val="000000"/>
          <w:sz w:val="28"/>
        </w:rPr>
        <w:t xml:space="preserve">
      "21) вид эмиссионных ценных бумаг, где указывается одна из записей: "простые акции", "привилегированные акции", "ипотечные облигации", "агентские облигации", "облигации купонные, обеспеченные залогом имущества эмитента", "облигации купонные, обеспеченные гарантией банка", "облигации купонные без обеспечения", "инфраструктурные облигации", "облигации дисконтные, обеспеченные залогом имущества эмитента", "облигации дисконтные, обеспеченные гарантией банка", "облигации дисконтные без обеспечения" (за исключением сведений о государственной регистрации облигационной программы), паи;"; </w:t>
      </w:r>
      <w:r>
        <w:br/>
      </w:r>
      <w:r>
        <w:rPr>
          <w:rFonts w:ascii="Times New Roman"/>
          <w:b w:val="false"/>
          <w:i w:val="false"/>
          <w:color w:val="000000"/>
          <w:sz w:val="28"/>
        </w:rPr>
        <w:t xml:space="preserve">
      в подпункте 22) после слова "облигаций" дополнить словами ", паев, подлежащих первоначальному размещению,"; </w:t>
      </w:r>
      <w:r>
        <w:br/>
      </w:r>
      <w:r>
        <w:rPr>
          <w:rFonts w:ascii="Times New Roman"/>
          <w:b w:val="false"/>
          <w:i w:val="false"/>
          <w:color w:val="000000"/>
          <w:sz w:val="28"/>
        </w:rPr>
        <w:t xml:space="preserve">
      в подпункте 24) слова "(в процентах)" исключить; </w:t>
      </w:r>
      <w:r>
        <w:br/>
      </w:r>
      <w:r>
        <w:rPr>
          <w:rFonts w:ascii="Times New Roman"/>
          <w:b w:val="false"/>
          <w:i w:val="false"/>
          <w:color w:val="000000"/>
          <w:sz w:val="28"/>
        </w:rPr>
        <w:t xml:space="preserve">
      подпункт 36) исключить; </w:t>
      </w:r>
      <w:r>
        <w:br/>
      </w:r>
      <w:r>
        <w:rPr>
          <w:rFonts w:ascii="Times New Roman"/>
          <w:b w:val="false"/>
          <w:i w:val="false"/>
          <w:color w:val="000000"/>
          <w:sz w:val="28"/>
        </w:rPr>
        <w:t xml:space="preserve">
      подпункт 37 изложить в следующей редакции: </w:t>
      </w:r>
      <w:r>
        <w:br/>
      </w:r>
      <w:r>
        <w:rPr>
          <w:rFonts w:ascii="Times New Roman"/>
          <w:b w:val="false"/>
          <w:i w:val="false"/>
          <w:color w:val="000000"/>
          <w:sz w:val="28"/>
        </w:rPr>
        <w:t xml:space="preserve">
      "37) акционеры, владеющие 10 и более процентами размещенных акций эмитента, с указанием процентного соотношения, принадлежащих им акций к общему количеству размещенных акций эмитента, за исключением выкупленных обществом, а также крупные акционеры, с указанием процентного соотношения, принадлежащих им голосующих акций к общему количеству голосующих акций эмитента;"; </w:t>
      </w:r>
      <w:r>
        <w:br/>
      </w:r>
      <w:r>
        <w:rPr>
          <w:rFonts w:ascii="Times New Roman"/>
          <w:b w:val="false"/>
          <w:i w:val="false"/>
          <w:color w:val="000000"/>
          <w:sz w:val="28"/>
        </w:rPr>
        <w:t xml:space="preserve">
      дополнить пунктом 20-1 следующего содержания: </w:t>
      </w:r>
      <w:r>
        <w:br/>
      </w:r>
      <w:r>
        <w:rPr>
          <w:rFonts w:ascii="Times New Roman"/>
          <w:b w:val="false"/>
          <w:i w:val="false"/>
          <w:color w:val="000000"/>
          <w:sz w:val="28"/>
        </w:rPr>
        <w:t xml:space="preserve">
      "20-1. Реестр паев содержит следующие сведения: </w:t>
      </w:r>
      <w:r>
        <w:br/>
      </w:r>
      <w:r>
        <w:rPr>
          <w:rFonts w:ascii="Times New Roman"/>
          <w:b w:val="false"/>
          <w:i w:val="false"/>
          <w:color w:val="000000"/>
          <w:sz w:val="28"/>
        </w:rPr>
        <w:t xml:space="preserve">
      1) перечисленные в подпунктах 16)-18), 21), 22), 25), 32), 34), 35), 41) пункта 18 настоящих Правил; </w:t>
      </w:r>
      <w:r>
        <w:br/>
      </w:r>
      <w:r>
        <w:rPr>
          <w:rFonts w:ascii="Times New Roman"/>
          <w:b w:val="false"/>
          <w:i w:val="false"/>
          <w:color w:val="000000"/>
          <w:sz w:val="28"/>
        </w:rPr>
        <w:t xml:space="preserve">
      2) наименование фонда; </w:t>
      </w:r>
      <w:r>
        <w:br/>
      </w:r>
      <w:r>
        <w:rPr>
          <w:rFonts w:ascii="Times New Roman"/>
          <w:b w:val="false"/>
          <w:i w:val="false"/>
          <w:color w:val="000000"/>
          <w:sz w:val="28"/>
        </w:rPr>
        <w:t xml:space="preserve">
      3) вид фонда; </w:t>
      </w:r>
      <w:r>
        <w:br/>
      </w:r>
      <w:r>
        <w:rPr>
          <w:rFonts w:ascii="Times New Roman"/>
          <w:b w:val="false"/>
          <w:i w:val="false"/>
          <w:color w:val="000000"/>
          <w:sz w:val="28"/>
        </w:rPr>
        <w:t xml:space="preserve">
      4) наименование управляющей компании; </w:t>
      </w:r>
      <w:r>
        <w:br/>
      </w:r>
      <w:r>
        <w:rPr>
          <w:rFonts w:ascii="Times New Roman"/>
          <w:b w:val="false"/>
          <w:i w:val="false"/>
          <w:color w:val="000000"/>
          <w:sz w:val="28"/>
        </w:rPr>
        <w:t xml:space="preserve">
      5) адрес управляющей компании с указанием области, почтового индекса, населенного пункта, улицы (массива) и номера строения; </w:t>
      </w:r>
      <w:r>
        <w:br/>
      </w:r>
      <w:r>
        <w:rPr>
          <w:rFonts w:ascii="Times New Roman"/>
          <w:b w:val="false"/>
          <w:i w:val="false"/>
          <w:color w:val="000000"/>
          <w:sz w:val="28"/>
        </w:rPr>
        <w:t xml:space="preserve">
      6) общий классификатор предприятий и организаций (ОКПО) управляющей компании; </w:t>
      </w:r>
      <w:r>
        <w:br/>
      </w:r>
      <w:r>
        <w:rPr>
          <w:rFonts w:ascii="Times New Roman"/>
          <w:b w:val="false"/>
          <w:i w:val="false"/>
          <w:color w:val="000000"/>
          <w:sz w:val="28"/>
        </w:rPr>
        <w:t xml:space="preserve">
      7) наименование регистратора; </w:t>
      </w:r>
      <w:r>
        <w:br/>
      </w:r>
      <w:r>
        <w:rPr>
          <w:rFonts w:ascii="Times New Roman"/>
          <w:b w:val="false"/>
          <w:i w:val="false"/>
          <w:color w:val="000000"/>
          <w:sz w:val="28"/>
        </w:rPr>
        <w:t xml:space="preserve">
      8) наименование кастодиана; </w:t>
      </w:r>
      <w:r>
        <w:br/>
      </w:r>
      <w:r>
        <w:rPr>
          <w:rFonts w:ascii="Times New Roman"/>
          <w:b w:val="false"/>
          <w:i w:val="false"/>
          <w:color w:val="000000"/>
          <w:sz w:val="28"/>
        </w:rPr>
        <w:t xml:space="preserve">
      9) наименование собственников паев с указанием доли принадлежащих им паев в общем количестве размещенных паев; </w:t>
      </w:r>
      <w:r>
        <w:br/>
      </w:r>
      <w:r>
        <w:rPr>
          <w:rFonts w:ascii="Times New Roman"/>
          <w:b w:val="false"/>
          <w:i w:val="false"/>
          <w:color w:val="000000"/>
          <w:sz w:val="28"/>
        </w:rPr>
        <w:t xml:space="preserve">
      10) стоимость чистых активов фонда на дату окончания размещения паев; </w:t>
      </w:r>
      <w:r>
        <w:br/>
      </w:r>
      <w:r>
        <w:rPr>
          <w:rFonts w:ascii="Times New Roman"/>
          <w:b w:val="false"/>
          <w:i w:val="false"/>
          <w:color w:val="000000"/>
          <w:sz w:val="28"/>
        </w:rPr>
        <w:t xml:space="preserve">
      11) фамилия, инициалы работника структурного подразделения уполномоченного органа, рассмотревшего документы, представленные для утверждения отчета об итогах размещения паев."; </w:t>
      </w:r>
      <w:r>
        <w:br/>
      </w:r>
      <w:r>
        <w:rPr>
          <w:rFonts w:ascii="Times New Roman"/>
          <w:b w:val="false"/>
          <w:i w:val="false"/>
          <w:color w:val="000000"/>
          <w:sz w:val="28"/>
        </w:rPr>
        <w:t xml:space="preserve">
      дополнить пунктом 22-1 следующего содержания: </w:t>
      </w:r>
      <w:r>
        <w:br/>
      </w:r>
      <w:r>
        <w:rPr>
          <w:rFonts w:ascii="Times New Roman"/>
          <w:b w:val="false"/>
          <w:i w:val="false"/>
          <w:color w:val="000000"/>
          <w:sz w:val="28"/>
        </w:rPr>
        <w:t xml:space="preserve">
      "22-1. При государственной регистрации выпуска паев заполняются подпункты 16)-18), 21), 22), 25), 41) пункта 18 и подпункты 2)-8) пункта 20-1 настоящих Правил."; </w:t>
      </w:r>
      <w:r>
        <w:br/>
      </w:r>
      <w:r>
        <w:rPr>
          <w:rFonts w:ascii="Times New Roman"/>
          <w:b w:val="false"/>
          <w:i w:val="false"/>
          <w:color w:val="000000"/>
          <w:sz w:val="28"/>
        </w:rPr>
        <w:t xml:space="preserve">
      дополнить пунктом 23-1 следующего содержания: </w:t>
      </w:r>
      <w:r>
        <w:br/>
      </w:r>
      <w:r>
        <w:rPr>
          <w:rFonts w:ascii="Times New Roman"/>
          <w:b w:val="false"/>
          <w:i w:val="false"/>
          <w:color w:val="000000"/>
          <w:sz w:val="28"/>
        </w:rPr>
        <w:t xml:space="preserve">
      "23-1. При утверждении отчета об итогах размещения паев в реестре паев заполняются подпункты 32), 34), 35) пункта 18 и подпункты 9)-11) пункта 20-1 настоящих Правил.";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слова "(в народном акционерном обществе - 5 и более процентами акций общества)" исключить; </w:t>
      </w:r>
      <w:r>
        <w:br/>
      </w:r>
      <w:r>
        <w:rPr>
          <w:rFonts w:ascii="Times New Roman"/>
          <w:b w:val="false"/>
          <w:i w:val="false"/>
          <w:color w:val="000000"/>
          <w:sz w:val="28"/>
        </w:rPr>
        <w:t xml:space="preserve">
      слова "Количество принадлежащих акций общества в процентном соотношении к общему количеству акций, находящихся в обращении за вычетом акций, выкупленных обществом на вторичном рынке ценных бумаг" заменить словами "Процентное соотношение акций каждого акционера, обладающего десятью и более процентами размещенных акций общества, к общему количеству размещенных акций, за исключением выкупленных обществом, а также процентное соотношение акций, принадлежащих акционеру, обладающему десятью и более процентами голосующих акций общества, к общему количеству голосующих акций общества"; </w:t>
      </w:r>
      <w:r>
        <w:br/>
      </w:r>
      <w:r>
        <w:rPr>
          <w:rFonts w:ascii="Times New Roman"/>
          <w:b w:val="false"/>
          <w:i w:val="false"/>
          <w:color w:val="000000"/>
          <w:sz w:val="28"/>
        </w:rPr>
        <w:t xml:space="preserve">
      приложение 2 изложить в редакции согласно Приложению 1 к настоящему постановлению; </w:t>
      </w:r>
      <w:r>
        <w:br/>
      </w:r>
      <w:r>
        <w:rPr>
          <w:rFonts w:ascii="Times New Roman"/>
          <w:b w:val="false"/>
          <w:i w:val="false"/>
          <w:color w:val="000000"/>
          <w:sz w:val="28"/>
        </w:rPr>
        <w:t xml:space="preserve">
      дополнить приложениями 2-1 и 5 согласно Приложению 2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5"/>
    <w:p>
      <w:pPr>
        <w:spacing w:after="0"/>
        <w:ind w:left="0"/>
        <w:jc w:val="both"/>
      </w:pPr>
      <w:r>
        <w:rPr>
          <w:rFonts w:ascii="Times New Roman"/>
          <w:b w:val="false"/>
          <w:i/>
          <w:color w:val="000000"/>
          <w:sz w:val="28"/>
        </w:rPr>
        <w:t xml:space="preserve">      Председатель </w:t>
      </w:r>
    </w:p>
    <w:bookmarkStart w:name="z7"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25 марта 2006 года N 76       </w:t>
      </w:r>
    </w:p>
    <w:bookmarkEnd w:id="6"/>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ведения Государственного    </w:t>
      </w:r>
      <w:r>
        <w:br/>
      </w:r>
      <w:r>
        <w:rPr>
          <w:rFonts w:ascii="Times New Roman"/>
          <w:b w:val="false"/>
          <w:i w:val="false"/>
          <w:color w:val="000000"/>
          <w:sz w:val="28"/>
        </w:rPr>
        <w:t xml:space="preserve">
реестра эмиссионных ценных бумаг     </w:t>
      </w:r>
    </w:p>
    <w:p>
      <w:pPr>
        <w:spacing w:after="0"/>
        <w:ind w:left="0"/>
        <w:jc w:val="both"/>
      </w:pPr>
      <w:r>
        <w:rPr>
          <w:rFonts w:ascii="Times New Roman"/>
          <w:b/>
          <w:i w:val="false"/>
          <w:color w:val="000000"/>
          <w:sz w:val="28"/>
        </w:rPr>
        <w:t xml:space="preserve">                 Карточка выпуска облигаций </w:t>
      </w:r>
    </w:p>
    <w:p>
      <w:pPr>
        <w:spacing w:after="0"/>
        <w:ind w:left="0"/>
        <w:jc w:val="both"/>
      </w:pPr>
      <w:r>
        <w:rPr>
          <w:rFonts w:ascii="Times New Roman"/>
          <w:b w:val="false"/>
          <w:i w:val="false"/>
          <w:color w:val="000000"/>
          <w:sz w:val="28"/>
        </w:rPr>
        <w:t xml:space="preserve">Наименование эмитента __________________________________________ </w:t>
      </w:r>
      <w:r>
        <w:br/>
      </w:r>
      <w:r>
        <w:rPr>
          <w:rFonts w:ascii="Times New Roman"/>
          <w:b w:val="false"/>
          <w:i w:val="false"/>
          <w:color w:val="000000"/>
          <w:sz w:val="28"/>
        </w:rPr>
        <w:t xml:space="preserve">
Общий классификатор предприятий и организаций __________________ </w:t>
      </w:r>
      <w:r>
        <w:br/>
      </w:r>
      <w:r>
        <w:rPr>
          <w:rFonts w:ascii="Times New Roman"/>
          <w:b w:val="false"/>
          <w:i w:val="false"/>
          <w:color w:val="000000"/>
          <w:sz w:val="28"/>
        </w:rPr>
        <w:t xml:space="preserve">
Вид деятельности _______________________________________________ </w:t>
      </w:r>
      <w:r>
        <w:br/>
      </w:r>
      <w:r>
        <w:rPr>
          <w:rFonts w:ascii="Times New Roman"/>
          <w:b w:val="false"/>
          <w:i w:val="false"/>
          <w:color w:val="000000"/>
          <w:sz w:val="28"/>
        </w:rPr>
        <w:t xml:space="preserve">
Специализация: (нужное отметить) ________________ банк; </w:t>
      </w:r>
      <w:r>
        <w:br/>
      </w:r>
      <w:r>
        <w:rPr>
          <w:rFonts w:ascii="Times New Roman"/>
          <w:b w:val="false"/>
          <w:i w:val="false"/>
          <w:color w:val="000000"/>
          <w:sz w:val="28"/>
        </w:rPr>
        <w:t xml:space="preserve">
страховая (перестраховочная) организация_______________________; </w:t>
      </w:r>
      <w:r>
        <w:br/>
      </w:r>
      <w:r>
        <w:rPr>
          <w:rFonts w:ascii="Times New Roman"/>
          <w:b w:val="false"/>
          <w:i w:val="false"/>
          <w:color w:val="000000"/>
          <w:sz w:val="28"/>
        </w:rPr>
        <w:t xml:space="preserve">
пенсионный фонд ____________; инвестиционный _____________ фонд; </w:t>
      </w:r>
      <w:r>
        <w:br/>
      </w:r>
      <w:r>
        <w:rPr>
          <w:rFonts w:ascii="Times New Roman"/>
          <w:b w:val="false"/>
          <w:i w:val="false"/>
          <w:color w:val="000000"/>
          <w:sz w:val="28"/>
        </w:rPr>
        <w:t xml:space="preserve">
профессиональный участник рынка ценных бумаг_____; прочие _____. </w:t>
      </w:r>
      <w:r>
        <w:br/>
      </w:r>
      <w:r>
        <w:rPr>
          <w:rFonts w:ascii="Times New Roman"/>
          <w:b w:val="false"/>
          <w:i w:val="false"/>
          <w:color w:val="000000"/>
          <w:sz w:val="28"/>
        </w:rPr>
        <w:t xml:space="preserve">
Государственная доля: Да ______ ; Нет________. </w:t>
      </w:r>
      <w:r>
        <w:br/>
      </w:r>
      <w:r>
        <w:rPr>
          <w:rFonts w:ascii="Times New Roman"/>
          <w:b w:val="false"/>
          <w:i w:val="false"/>
          <w:color w:val="000000"/>
          <w:sz w:val="28"/>
        </w:rPr>
        <w:t xml:space="preserve">
Область ______________________ Адрес ___________________________ </w:t>
      </w:r>
      <w:r>
        <w:br/>
      </w:r>
      <w:r>
        <w:rPr>
          <w:rFonts w:ascii="Times New Roman"/>
          <w:b w:val="false"/>
          <w:i w:val="false"/>
          <w:color w:val="000000"/>
          <w:sz w:val="28"/>
        </w:rPr>
        <w:t xml:space="preserve">
Телефон _________ факс __________ адрес электронной почты ______ </w:t>
      </w:r>
      <w:r>
        <w:br/>
      </w:r>
      <w:r>
        <w:rPr>
          <w:rFonts w:ascii="Times New Roman"/>
          <w:b w:val="false"/>
          <w:i w:val="false"/>
          <w:color w:val="000000"/>
          <w:sz w:val="28"/>
        </w:rPr>
        <w:t xml:space="preserve">
История эмитента: создание ___________ присоединение ___________ </w:t>
      </w:r>
      <w:r>
        <w:br/>
      </w:r>
      <w:r>
        <w:rPr>
          <w:rFonts w:ascii="Times New Roman"/>
          <w:b w:val="false"/>
          <w:i w:val="false"/>
          <w:color w:val="000000"/>
          <w:sz w:val="28"/>
        </w:rPr>
        <w:t xml:space="preserve">
разделение ___________ выделение ____________ слияние __________ </w:t>
      </w:r>
      <w:r>
        <w:br/>
      </w:r>
      <w:r>
        <w:rPr>
          <w:rFonts w:ascii="Times New Roman"/>
          <w:b w:val="false"/>
          <w:i w:val="false"/>
          <w:color w:val="000000"/>
          <w:sz w:val="28"/>
        </w:rPr>
        <w:t xml:space="preserve">
преобразование ______________ другое ___________________________ </w:t>
      </w:r>
      <w:r>
        <w:br/>
      </w:r>
      <w:r>
        <w:rPr>
          <w:rFonts w:ascii="Times New Roman"/>
          <w:b w:val="false"/>
          <w:i w:val="false"/>
          <w:color w:val="000000"/>
          <w:sz w:val="28"/>
        </w:rPr>
        <w:t xml:space="preserve">
Орган регистрации юридического лица ____________________________ </w:t>
      </w:r>
      <w:r>
        <w:br/>
      </w:r>
      <w:r>
        <w:rPr>
          <w:rFonts w:ascii="Times New Roman"/>
          <w:b w:val="false"/>
          <w:i w:val="false"/>
          <w:color w:val="000000"/>
          <w:sz w:val="28"/>
        </w:rPr>
        <w:t xml:space="preserve">
дата регистрации номер ________________ номер ________________. </w:t>
      </w:r>
      <w:r>
        <w:br/>
      </w:r>
      <w:r>
        <w:rPr>
          <w:rFonts w:ascii="Times New Roman"/>
          <w:b w:val="false"/>
          <w:i w:val="false"/>
          <w:color w:val="000000"/>
          <w:sz w:val="28"/>
        </w:rPr>
        <w:t xml:space="preserve">
Объем выпуска ___________ тенге, номинальная стоимость _________ </w:t>
      </w:r>
      <w:r>
        <w:br/>
      </w:r>
      <w:r>
        <w:rPr>
          <w:rFonts w:ascii="Times New Roman"/>
          <w:b w:val="false"/>
          <w:i w:val="false"/>
          <w:color w:val="000000"/>
          <w:sz w:val="28"/>
        </w:rPr>
        <w:t xml:space="preserve">
Наименование регистратора: _____________________________________ </w:t>
      </w:r>
      <w:r>
        <w:br/>
      </w:r>
      <w:r>
        <w:rPr>
          <w:rFonts w:ascii="Times New Roman"/>
          <w:b w:val="false"/>
          <w:i w:val="false"/>
          <w:color w:val="000000"/>
          <w:sz w:val="28"/>
        </w:rPr>
        <w:t xml:space="preserve">
Дата регистрации выпуска облигаций (облигационной программы): </w:t>
      </w:r>
      <w:r>
        <w:br/>
      </w:r>
      <w:r>
        <w:rPr>
          <w:rFonts w:ascii="Times New Roman"/>
          <w:b w:val="false"/>
          <w:i w:val="false"/>
          <w:color w:val="000000"/>
          <w:sz w:val="28"/>
        </w:rPr>
        <w:t xml:space="preserve">
Срок обращения облигаций с указанием единицы </w:t>
      </w:r>
      <w:r>
        <w:br/>
      </w:r>
      <w:r>
        <w:rPr>
          <w:rFonts w:ascii="Times New Roman"/>
          <w:b w:val="false"/>
          <w:i w:val="false"/>
          <w:color w:val="000000"/>
          <w:sz w:val="28"/>
        </w:rPr>
        <w:t xml:space="preserve">
измерения __________________________ (годы, месяцы, недели, дни) </w:t>
      </w:r>
      <w:r>
        <w:br/>
      </w:r>
      <w:r>
        <w:rPr>
          <w:rFonts w:ascii="Times New Roman"/>
          <w:b w:val="false"/>
          <w:i w:val="false"/>
          <w:color w:val="000000"/>
          <w:sz w:val="28"/>
        </w:rPr>
        <w:t xml:space="preserve">
Периодичность выплаты купонов __________________________________ </w:t>
      </w:r>
    </w:p>
    <w:p>
      <w:pPr>
        <w:spacing w:after="0"/>
        <w:ind w:left="0"/>
        <w:jc w:val="both"/>
      </w:pPr>
      <w:r>
        <w:rPr>
          <w:rFonts w:ascii="Times New Roman"/>
          <w:b w:val="false"/>
          <w:i w:val="false"/>
          <w:color w:val="000000"/>
          <w:sz w:val="28"/>
        </w:rPr>
        <w:t xml:space="preserve">Структура выпуска: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513"/>
        <w:gridCol w:w="1593"/>
        <w:gridCol w:w="1413"/>
        <w:gridCol w:w="1973"/>
        <w:gridCol w:w="1973"/>
        <w:gridCol w:w="169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выпуска </w:t>
            </w:r>
            <w:r>
              <w:br/>
            </w:r>
            <w:r>
              <w:rPr>
                <w:rFonts w:ascii="Times New Roman"/>
                <w:b w:val="false"/>
                <w:i w:val="false"/>
                <w:color w:val="000000"/>
                <w:sz w:val="20"/>
              </w:rPr>
              <w:t xml:space="preserve">
и вид </w:t>
            </w:r>
            <w:r>
              <w:br/>
            </w:r>
            <w:r>
              <w:rPr>
                <w:rFonts w:ascii="Times New Roman"/>
                <w:b w:val="false"/>
                <w:i w:val="false"/>
                <w:color w:val="000000"/>
                <w:sz w:val="20"/>
              </w:rPr>
              <w:t xml:space="preserve">
облигаций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выпуска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иденти- </w:t>
            </w:r>
            <w:r>
              <w:br/>
            </w:r>
            <w:r>
              <w:rPr>
                <w:rFonts w:ascii="Times New Roman"/>
                <w:b w:val="false"/>
                <w:i w:val="false"/>
                <w:color w:val="000000"/>
                <w:sz w:val="20"/>
              </w:rPr>
              <w:t xml:space="preserve">
фикацион- </w:t>
            </w:r>
            <w:r>
              <w:br/>
            </w:r>
            <w:r>
              <w:rPr>
                <w:rFonts w:ascii="Times New Roman"/>
                <w:b w:val="false"/>
                <w:i w:val="false"/>
                <w:color w:val="000000"/>
                <w:sz w:val="20"/>
              </w:rPr>
              <w:t xml:space="preserve">
ный номер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конвер- </w:t>
            </w:r>
            <w:r>
              <w:br/>
            </w:r>
            <w:r>
              <w:rPr>
                <w:rFonts w:ascii="Times New Roman"/>
                <w:b w:val="false"/>
                <w:i w:val="false"/>
                <w:color w:val="000000"/>
                <w:sz w:val="20"/>
              </w:rPr>
              <w:t xml:space="preserve">
тирова- </w:t>
            </w:r>
            <w:r>
              <w:br/>
            </w:r>
            <w:r>
              <w:rPr>
                <w:rFonts w:ascii="Times New Roman"/>
                <w:b w:val="false"/>
                <w:i w:val="false"/>
                <w:color w:val="000000"/>
                <w:sz w:val="20"/>
              </w:rPr>
              <w:t xml:space="preserve">
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купонной </w:t>
            </w:r>
            <w:r>
              <w:br/>
            </w:r>
            <w:r>
              <w:rPr>
                <w:rFonts w:ascii="Times New Roman"/>
                <w:b w:val="false"/>
                <w:i w:val="false"/>
                <w:color w:val="000000"/>
                <w:sz w:val="20"/>
              </w:rPr>
              <w:t xml:space="preserve">
ставки </w:t>
            </w:r>
          </w:p>
        </w:tc>
      </w:tr>
    </w:tbl>
    <w:p>
      <w:pPr>
        <w:spacing w:after="0"/>
        <w:ind w:left="0"/>
        <w:jc w:val="both"/>
      </w:pPr>
      <w:r>
        <w:rPr>
          <w:rFonts w:ascii="Times New Roman"/>
          <w:b w:val="false"/>
          <w:i w:val="false"/>
          <w:color w:val="000000"/>
          <w:sz w:val="28"/>
        </w:rPr>
        <w:t xml:space="preserve">      Сведения о должностных лицах эмитента: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773"/>
        <w:gridCol w:w="703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Процентное соотношение акций </w:t>
            </w:r>
            <w:r>
              <w:br/>
            </w:r>
            <w:r>
              <w:rPr>
                <w:rFonts w:ascii="Times New Roman"/>
                <w:b w:val="false"/>
                <w:i w:val="false"/>
                <w:color w:val="000000"/>
                <w:sz w:val="20"/>
              </w:rPr>
              <w:t xml:space="preserve">
каждого акционера, обладающего </w:t>
            </w:r>
            <w:r>
              <w:br/>
            </w:r>
            <w:r>
              <w:rPr>
                <w:rFonts w:ascii="Times New Roman"/>
                <w:b w:val="false"/>
                <w:i w:val="false"/>
                <w:color w:val="000000"/>
                <w:sz w:val="20"/>
              </w:rPr>
              <w:t xml:space="preserve">
десятью и более процентами </w:t>
            </w:r>
            <w:r>
              <w:br/>
            </w:r>
            <w:r>
              <w:rPr>
                <w:rFonts w:ascii="Times New Roman"/>
                <w:b w:val="false"/>
                <w:i w:val="false"/>
                <w:color w:val="000000"/>
                <w:sz w:val="20"/>
              </w:rPr>
              <w:t xml:space="preserve">
размещенных акций общества, к </w:t>
            </w:r>
            <w:r>
              <w:br/>
            </w:r>
            <w:r>
              <w:rPr>
                <w:rFonts w:ascii="Times New Roman"/>
                <w:b w:val="false"/>
                <w:i w:val="false"/>
                <w:color w:val="000000"/>
                <w:sz w:val="20"/>
              </w:rPr>
              <w:t xml:space="preserve">
общему количеству размещенных </w:t>
            </w:r>
            <w:r>
              <w:br/>
            </w:r>
            <w:r>
              <w:rPr>
                <w:rFonts w:ascii="Times New Roman"/>
                <w:b w:val="false"/>
                <w:i w:val="false"/>
                <w:color w:val="000000"/>
                <w:sz w:val="20"/>
              </w:rPr>
              <w:t xml:space="preserve">
акций, за исключением выкупленных </w:t>
            </w:r>
            <w:r>
              <w:br/>
            </w:r>
            <w:r>
              <w:rPr>
                <w:rFonts w:ascii="Times New Roman"/>
                <w:b w:val="false"/>
                <w:i w:val="false"/>
                <w:color w:val="000000"/>
                <w:sz w:val="20"/>
              </w:rPr>
              <w:t xml:space="preserve">
обществом, а также процентное </w:t>
            </w:r>
            <w:r>
              <w:br/>
            </w:r>
            <w:r>
              <w:rPr>
                <w:rFonts w:ascii="Times New Roman"/>
                <w:b w:val="false"/>
                <w:i w:val="false"/>
                <w:color w:val="000000"/>
                <w:sz w:val="20"/>
              </w:rPr>
              <w:t xml:space="preserve">
соотношение акций, принадлежащих </w:t>
            </w:r>
            <w:r>
              <w:br/>
            </w:r>
            <w:r>
              <w:rPr>
                <w:rFonts w:ascii="Times New Roman"/>
                <w:b w:val="false"/>
                <w:i w:val="false"/>
                <w:color w:val="000000"/>
                <w:sz w:val="20"/>
              </w:rPr>
              <w:t xml:space="preserve">
акционеру, обладающему десятью и </w:t>
            </w:r>
            <w:r>
              <w:br/>
            </w:r>
            <w:r>
              <w:rPr>
                <w:rFonts w:ascii="Times New Roman"/>
                <w:b w:val="false"/>
                <w:i w:val="false"/>
                <w:color w:val="000000"/>
                <w:sz w:val="20"/>
              </w:rPr>
              <w:t xml:space="preserve">
более процентами голосующих акций </w:t>
            </w:r>
            <w:r>
              <w:br/>
            </w:r>
            <w:r>
              <w:rPr>
                <w:rFonts w:ascii="Times New Roman"/>
                <w:b w:val="false"/>
                <w:i w:val="false"/>
                <w:color w:val="000000"/>
                <w:sz w:val="20"/>
              </w:rPr>
              <w:t xml:space="preserve">
общества, к общему количеству </w:t>
            </w:r>
            <w:r>
              <w:br/>
            </w:r>
            <w:r>
              <w:rPr>
                <w:rFonts w:ascii="Times New Roman"/>
                <w:b w:val="false"/>
                <w:i w:val="false"/>
                <w:color w:val="000000"/>
                <w:sz w:val="20"/>
              </w:rPr>
              <w:t xml:space="preserve">
голосующих акций общества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руководитель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бухгалтер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Исполнитель </w:t>
      </w:r>
      <w:r>
        <w:br/>
      </w:r>
      <w:r>
        <w:rPr>
          <w:rFonts w:ascii="Times New Roman"/>
          <w:b w:val="false"/>
          <w:i w:val="false"/>
          <w:color w:val="000000"/>
          <w:sz w:val="28"/>
        </w:rPr>
        <w:t xml:space="preserve">
уполномоченного органа ________ Подпись ________ дата". </w:t>
      </w:r>
    </w:p>
    <w:bookmarkStart w:name="z8"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25 марта 2006 года N 76       </w:t>
      </w:r>
    </w:p>
    <w:bookmarkEnd w:id="7"/>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Правилам ведения Государственного    </w:t>
      </w:r>
      <w:r>
        <w:br/>
      </w:r>
      <w:r>
        <w:rPr>
          <w:rFonts w:ascii="Times New Roman"/>
          <w:b w:val="false"/>
          <w:i w:val="false"/>
          <w:color w:val="000000"/>
          <w:sz w:val="28"/>
        </w:rPr>
        <w:t xml:space="preserve">
реестра эмиссионных ценных бумаг     </w:t>
      </w:r>
    </w:p>
    <w:p>
      <w:pPr>
        <w:spacing w:after="0"/>
        <w:ind w:left="0"/>
        <w:jc w:val="both"/>
      </w:pPr>
      <w:r>
        <w:rPr>
          <w:rFonts w:ascii="Times New Roman"/>
          <w:b/>
          <w:i w:val="false"/>
          <w:color w:val="000000"/>
          <w:sz w:val="28"/>
        </w:rPr>
        <w:t xml:space="preserve">                   Карточка выпуска паев </w:t>
      </w:r>
    </w:p>
    <w:p>
      <w:pPr>
        <w:spacing w:after="0"/>
        <w:ind w:left="0"/>
        <w:jc w:val="both"/>
      </w:pPr>
      <w:r>
        <w:rPr>
          <w:rFonts w:ascii="Times New Roman"/>
          <w:b w:val="false"/>
          <w:i w:val="false"/>
          <w:color w:val="000000"/>
          <w:sz w:val="28"/>
        </w:rPr>
        <w:t xml:space="preserve">Регистрационный номер выпуска паев _____________________________ </w:t>
      </w:r>
      <w:r>
        <w:br/>
      </w:r>
      <w:r>
        <w:rPr>
          <w:rFonts w:ascii="Times New Roman"/>
          <w:b w:val="false"/>
          <w:i w:val="false"/>
          <w:color w:val="000000"/>
          <w:sz w:val="28"/>
        </w:rPr>
        <w:t xml:space="preserve">
Вид паевого фонда: _____________________________________________ </w:t>
      </w:r>
      <w:r>
        <w:br/>
      </w:r>
      <w:r>
        <w:rPr>
          <w:rFonts w:ascii="Times New Roman"/>
          <w:b w:val="false"/>
          <w:i w:val="false"/>
          <w:color w:val="000000"/>
          <w:sz w:val="28"/>
        </w:rPr>
        <w:t xml:space="preserve">
Наименование паевого фонда: ____________________________________ </w:t>
      </w:r>
      <w:r>
        <w:br/>
      </w:r>
      <w:r>
        <w:rPr>
          <w:rFonts w:ascii="Times New Roman"/>
          <w:b w:val="false"/>
          <w:i w:val="false"/>
          <w:color w:val="000000"/>
          <w:sz w:val="28"/>
        </w:rPr>
        <w:t xml:space="preserve">
Дата регистрации выпуска паев: _________________________________ </w:t>
      </w:r>
      <w:r>
        <w:br/>
      </w:r>
      <w:r>
        <w:rPr>
          <w:rFonts w:ascii="Times New Roman"/>
          <w:b w:val="false"/>
          <w:i w:val="false"/>
          <w:color w:val="000000"/>
          <w:sz w:val="28"/>
        </w:rPr>
        <w:t xml:space="preserve">
Срок функционирования паевого фонда: ___________________________ </w:t>
      </w:r>
      <w:r>
        <w:br/>
      </w:r>
      <w:r>
        <w:rPr>
          <w:rFonts w:ascii="Times New Roman"/>
          <w:b w:val="false"/>
          <w:i w:val="false"/>
          <w:color w:val="000000"/>
          <w:sz w:val="28"/>
        </w:rPr>
        <w:t xml:space="preserve">
Номинальная стоимость пая: _____________________________________ </w:t>
      </w:r>
      <w:r>
        <w:br/>
      </w:r>
      <w:r>
        <w:rPr>
          <w:rFonts w:ascii="Times New Roman"/>
          <w:b w:val="false"/>
          <w:i w:val="false"/>
          <w:color w:val="000000"/>
          <w:sz w:val="28"/>
        </w:rPr>
        <w:t xml:space="preserve">
Национальный идентификационный номер, присвоенный паям: ________ </w:t>
      </w:r>
      <w:r>
        <w:br/>
      </w:r>
      <w:r>
        <w:rPr>
          <w:rFonts w:ascii="Times New Roman"/>
          <w:b w:val="false"/>
          <w:i w:val="false"/>
          <w:color w:val="000000"/>
          <w:sz w:val="28"/>
        </w:rPr>
        <w:t xml:space="preserve">
Условия начала размещения паев: ________________________________ </w:t>
      </w:r>
      <w:r>
        <w:br/>
      </w:r>
      <w:r>
        <w:rPr>
          <w:rFonts w:ascii="Times New Roman"/>
          <w:b w:val="false"/>
          <w:i w:val="false"/>
          <w:color w:val="000000"/>
          <w:sz w:val="28"/>
        </w:rPr>
        <w:t xml:space="preserve">
Наименование управляющей компании: _____________________________ </w:t>
      </w:r>
      <w:r>
        <w:br/>
      </w:r>
      <w:r>
        <w:rPr>
          <w:rFonts w:ascii="Times New Roman"/>
          <w:b w:val="false"/>
          <w:i w:val="false"/>
          <w:color w:val="000000"/>
          <w:sz w:val="28"/>
        </w:rPr>
        <w:t xml:space="preserve">
Адрес управляющей компании: </w:t>
      </w:r>
      <w:r>
        <w:br/>
      </w:r>
      <w:r>
        <w:rPr>
          <w:rFonts w:ascii="Times New Roman"/>
          <w:b w:val="false"/>
          <w:i w:val="false"/>
          <w:color w:val="000000"/>
          <w:sz w:val="28"/>
        </w:rPr>
        <w:t xml:space="preserve">
      область: __________________________ </w:t>
      </w:r>
      <w:r>
        <w:br/>
      </w:r>
      <w:r>
        <w:rPr>
          <w:rFonts w:ascii="Times New Roman"/>
          <w:b w:val="false"/>
          <w:i w:val="false"/>
          <w:color w:val="000000"/>
          <w:sz w:val="28"/>
        </w:rPr>
        <w:t xml:space="preserve">
      адрес: ____________________________ </w:t>
      </w:r>
      <w:r>
        <w:br/>
      </w:r>
      <w:r>
        <w:rPr>
          <w:rFonts w:ascii="Times New Roman"/>
          <w:b w:val="false"/>
          <w:i w:val="false"/>
          <w:color w:val="000000"/>
          <w:sz w:val="28"/>
        </w:rPr>
        <w:t xml:space="preserve">
Общий классификатор предприятий и организаций управляющей </w:t>
      </w:r>
      <w:r>
        <w:br/>
      </w:r>
      <w:r>
        <w:rPr>
          <w:rFonts w:ascii="Times New Roman"/>
          <w:b w:val="false"/>
          <w:i w:val="false"/>
          <w:color w:val="000000"/>
          <w:sz w:val="28"/>
        </w:rPr>
        <w:t xml:space="preserve">
компании (ОКПО): ________________________ </w:t>
      </w:r>
      <w:r>
        <w:br/>
      </w:r>
      <w:r>
        <w:rPr>
          <w:rFonts w:ascii="Times New Roman"/>
          <w:b w:val="false"/>
          <w:i w:val="false"/>
          <w:color w:val="000000"/>
          <w:sz w:val="28"/>
        </w:rPr>
        <w:t xml:space="preserve">
Наименование кастодиана: _______________________________________ </w:t>
      </w:r>
      <w:r>
        <w:br/>
      </w:r>
      <w:r>
        <w:rPr>
          <w:rFonts w:ascii="Times New Roman"/>
          <w:b w:val="false"/>
          <w:i w:val="false"/>
          <w:color w:val="000000"/>
          <w:sz w:val="28"/>
        </w:rPr>
        <w:t xml:space="preserve">
Наименование регистратора: _____________________________________ </w:t>
      </w:r>
      <w:r>
        <w:br/>
      </w:r>
      <w:r>
        <w:rPr>
          <w:rFonts w:ascii="Times New Roman"/>
          <w:b w:val="false"/>
          <w:i w:val="false"/>
          <w:color w:val="000000"/>
          <w:sz w:val="28"/>
        </w:rPr>
        <w:t xml:space="preserve">
Исполнитель уполномоченного органа ______ Подпись ______ Дата </w:t>
      </w:r>
    </w:p>
    <w:bookmarkStart w:name="z9" w:id="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ведения Государственного    </w:t>
      </w:r>
      <w:r>
        <w:br/>
      </w:r>
      <w:r>
        <w:rPr>
          <w:rFonts w:ascii="Times New Roman"/>
          <w:b w:val="false"/>
          <w:i w:val="false"/>
          <w:color w:val="000000"/>
          <w:sz w:val="28"/>
        </w:rPr>
        <w:t xml:space="preserve">
реестра эмиссионных ценных бумаг     </w:t>
      </w:r>
    </w:p>
    <w:bookmarkEnd w:id="8"/>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xml:space="preserve">
          для получения регистрационного номера выпуска и </w:t>
      </w:r>
      <w:r>
        <w:br/>
      </w:r>
      <w:r>
        <w:rPr>
          <w:rFonts w:ascii="Times New Roman"/>
          <w:b w:val="false"/>
          <w:i w:val="false"/>
          <w:color w:val="000000"/>
          <w:sz w:val="28"/>
        </w:rPr>
        <w:t xml:space="preserve">
            национального идентификационного номера паев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613"/>
        <w:gridCol w:w="48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паевого фонда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паевого фонда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Управляющая компания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Полный почтовый адрес </w:t>
            </w:r>
            <w:r>
              <w:br/>
            </w:r>
            <w:r>
              <w:rPr>
                <w:rFonts w:ascii="Times New Roman"/>
                <w:b w:val="false"/>
                <w:i w:val="false"/>
                <w:color w:val="000000"/>
                <w:sz w:val="20"/>
              </w:rPr>
              <w:t xml:space="preserve">
управляющей компании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функционирования фонда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управляющей компании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паевого фонда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Регистрационный номер выпуска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идентификационный </w:t>
            </w:r>
            <w:r>
              <w:br/>
            </w:r>
            <w:r>
              <w:rPr>
                <w:rFonts w:ascii="Times New Roman"/>
                <w:b w:val="false"/>
                <w:i w:val="false"/>
                <w:color w:val="000000"/>
                <w:sz w:val="20"/>
              </w:rPr>
              <w:t xml:space="preserve">
номер паев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Исполнитель </w:t>
      </w:r>
      <w:r>
        <w:br/>
      </w:r>
      <w:r>
        <w:rPr>
          <w:rFonts w:ascii="Times New Roman"/>
          <w:b w:val="false"/>
          <w:i w:val="false"/>
          <w:color w:val="000000"/>
          <w:sz w:val="28"/>
        </w:rPr>
        <w:t xml:space="preserve">
уполномоченного органа ______ Подпись _______ Дата ________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