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df5d6" w14:textId="a1df5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в постановление Правления Агентства Республики Казахстан по регулированию и надзору финансового рынка и финансовых организаций от 27 ноября 2004 года N 330 "Об утверждении Правил представления отчетности юридическими лицами, осуществляющими деятельность по инвестиционному управлению пенсионными активами"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27 мая 2006 года N 119. Зарегистрировано в Министерстве юстиции Республики Казахстан 20 июня 2006 года N 4258. Утратило силу постановлением Правления Национального Банка Республики Казахстан от 22 октября 2014 года № 196</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22.10.2014 </w:t>
      </w:r>
      <w:r>
        <w:rPr>
          <w:rFonts w:ascii="Times New Roman"/>
          <w:b w:val="false"/>
          <w:i w:val="false"/>
          <w:color w:val="ff0000"/>
          <w:sz w:val="28"/>
        </w:rPr>
        <w:t>№ 196</w:t>
      </w:r>
      <w:r>
        <w:rPr>
          <w:rFonts w:ascii="Times New Roman"/>
          <w:b w:val="false"/>
          <w:i w:val="false"/>
          <w:color w:val="ff0000"/>
          <w:sz w:val="28"/>
        </w:rPr>
        <w:t>.</w:t>
      </w:r>
    </w:p>
    <w:p>
      <w:pPr>
        <w:spacing w:after="0"/>
        <w:ind w:left="0"/>
        <w:jc w:val="both"/>
      </w:pPr>
      <w:r>
        <w:rPr>
          <w:rFonts w:ascii="Times New Roman"/>
          <w:b w:val="false"/>
          <w:i w:val="false"/>
          <w:color w:val="000000"/>
          <w:sz w:val="28"/>
        </w:rPr>
        <w:t>      В соответствии с подпунктом 6) пункта 1  </w:t>
      </w:r>
      <w:r>
        <w:rPr>
          <w:rFonts w:ascii="Times New Roman"/>
          <w:b w:val="false"/>
          <w:i w:val="false"/>
          <w:color w:val="000000"/>
          <w:sz w:val="28"/>
        </w:rPr>
        <w:t xml:space="preserve">статьи 9 </w:t>
      </w:r>
      <w:r>
        <w:rPr>
          <w:rFonts w:ascii="Times New Roman"/>
          <w:b w:val="false"/>
          <w:i w:val="false"/>
          <w:color w:val="000000"/>
          <w:sz w:val="28"/>
        </w:rPr>
        <w:t xml:space="preserve">Закона Республики Казахстан "О государственном регулировании и надзоре финансового рынка и финансовых организаций" в целях повышения степени прозрачности и эффективности функционирования юридических лиц, осуществляющих инвестиционное управление пенсионными активами,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 xml:space="preserve">ПОСТАНОВЛЯЕТ: </w:t>
      </w:r>
    </w:p>
    <w:bookmarkStart w:name="z2" w:id="0"/>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 xml:space="preserve">постановление </w:t>
      </w:r>
      <w:r>
        <w:rPr>
          <w:rFonts w:ascii="Times New Roman"/>
          <w:b w:val="false"/>
          <w:i w:val="false"/>
          <w:color w:val="000000"/>
          <w:sz w:val="28"/>
        </w:rPr>
        <w:t>Правления Агентства от 27 ноября 2004 года N 330 "Об утверждении Правил представления отчетности юридическими лицами, осуществляющими деятельность по инвестиционному управлению пенсионными активами" (зарегистрированное в Реестре государственной регистрации нормативных правовых актов под N 3329, опубликованное в Бюллетене нормативных правовых актов Республики Казахстан, ноябрь 2005 года N 20, ст. 186), с изменениями и дополнениями, внесенными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Правления Агентства от 27 августа 2005 года N 310 (зарегистрированным в Реестре государственной регистрации нормативных правовых актов под N 3868) следующие дополнения: </w:t>
      </w:r>
      <w:r>
        <w:br/>
      </w:r>
      <w:r>
        <w:rPr>
          <w:rFonts w:ascii="Times New Roman"/>
          <w:b w:val="false"/>
          <w:i w:val="false"/>
          <w:color w:val="000000"/>
          <w:sz w:val="28"/>
        </w:rPr>
        <w:t>
      в  </w:t>
      </w:r>
      <w:r>
        <w:rPr>
          <w:rFonts w:ascii="Times New Roman"/>
          <w:b w:val="false"/>
          <w:i w:val="false"/>
          <w:color w:val="000000"/>
          <w:sz w:val="28"/>
        </w:rPr>
        <w:t xml:space="preserve">Правилах </w:t>
      </w:r>
      <w:r>
        <w:rPr>
          <w:rFonts w:ascii="Times New Roman"/>
          <w:b w:val="false"/>
          <w:i w:val="false"/>
          <w:color w:val="000000"/>
          <w:sz w:val="28"/>
        </w:rPr>
        <w:t xml:space="preserve">представления отчетности юридическими лицами, осуществляющими деятельность по инвестиционному управлению пенсионными активами, утвержденных указанным постановлением: </w:t>
      </w:r>
      <w:r>
        <w:br/>
      </w:r>
      <w:r>
        <w:rPr>
          <w:rFonts w:ascii="Times New Roman"/>
          <w:b w:val="false"/>
          <w:i w:val="false"/>
          <w:color w:val="000000"/>
          <w:sz w:val="28"/>
        </w:rPr>
        <w:t>
       </w:t>
      </w:r>
      <w:r>
        <w:rPr>
          <w:rFonts w:ascii="Times New Roman"/>
          <w:b w:val="false"/>
          <w:i w:val="false"/>
          <w:color w:val="000000"/>
          <w:sz w:val="28"/>
        </w:rPr>
        <w:t xml:space="preserve">Приложение 1 </w:t>
      </w:r>
      <w:r>
        <w:rPr>
          <w:rFonts w:ascii="Times New Roman"/>
          <w:b w:val="false"/>
          <w:i w:val="false"/>
          <w:color w:val="000000"/>
          <w:sz w:val="28"/>
        </w:rPr>
        <w:t xml:space="preserve">после строки 11.2 дополнить строками 11.2-1, 11.2-2 следующего содержания: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3833"/>
        <w:gridCol w:w="1233"/>
        <w:gridCol w:w="1133"/>
        <w:gridCol w:w="1473"/>
        <w:gridCol w:w="1373"/>
      </w:tblGrid>
      <w:tr>
        <w:trPr>
          <w:trHeight w:val="45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11.2-1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(убытки) </w:t>
            </w:r>
            <w:r>
              <w:br/>
            </w:r>
            <w:r>
              <w:rPr>
                <w:rFonts w:ascii="Times New Roman"/>
                <w:b w:val="false"/>
                <w:i w:val="false"/>
                <w:color w:val="000000"/>
                <w:sz w:val="20"/>
              </w:rPr>
              <w:t xml:space="preserve">
от изменения </w:t>
            </w:r>
            <w:r>
              <w:br/>
            </w:r>
            <w:r>
              <w:rPr>
                <w:rFonts w:ascii="Times New Roman"/>
                <w:b w:val="false"/>
                <w:i w:val="false"/>
                <w:color w:val="000000"/>
                <w:sz w:val="20"/>
              </w:rPr>
              <w:t xml:space="preserve">
стоимости ценных </w:t>
            </w:r>
            <w:r>
              <w:br/>
            </w:r>
            <w:r>
              <w:rPr>
                <w:rFonts w:ascii="Times New Roman"/>
                <w:b w:val="false"/>
                <w:i w:val="false"/>
                <w:color w:val="000000"/>
                <w:sz w:val="20"/>
              </w:rPr>
              <w:t xml:space="preserve">
бумаг, </w:t>
            </w:r>
            <w:r>
              <w:br/>
            </w:r>
            <w:r>
              <w:rPr>
                <w:rFonts w:ascii="Times New Roman"/>
                <w:b w:val="false"/>
                <w:i w:val="false"/>
                <w:color w:val="000000"/>
                <w:sz w:val="20"/>
              </w:rPr>
              <w:t xml:space="preserve">
предназначенных </w:t>
            </w:r>
            <w:r>
              <w:br/>
            </w:r>
            <w:r>
              <w:rPr>
                <w:rFonts w:ascii="Times New Roman"/>
                <w:b w:val="false"/>
                <w:i w:val="false"/>
                <w:color w:val="000000"/>
                <w:sz w:val="20"/>
              </w:rPr>
              <w:t xml:space="preserve">
для торговли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11.2-2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от </w:t>
            </w:r>
            <w:r>
              <w:br/>
            </w:r>
            <w:r>
              <w:rPr>
                <w:rFonts w:ascii="Times New Roman"/>
                <w:b w:val="false"/>
                <w:i w:val="false"/>
                <w:color w:val="000000"/>
                <w:sz w:val="20"/>
              </w:rPr>
              <w:t xml:space="preserve">
изменения </w:t>
            </w:r>
            <w:r>
              <w:br/>
            </w:r>
            <w:r>
              <w:rPr>
                <w:rFonts w:ascii="Times New Roman"/>
                <w:b w:val="false"/>
                <w:i w:val="false"/>
                <w:color w:val="000000"/>
                <w:sz w:val="20"/>
              </w:rPr>
              <w:t xml:space="preserve">
аффинированных </w:t>
            </w:r>
            <w:r>
              <w:br/>
            </w:r>
            <w:r>
              <w:rPr>
                <w:rFonts w:ascii="Times New Roman"/>
                <w:b w:val="false"/>
                <w:i w:val="false"/>
                <w:color w:val="000000"/>
                <w:sz w:val="20"/>
              </w:rPr>
              <w:t xml:space="preserve">
драгоценных </w:t>
            </w:r>
            <w:r>
              <w:br/>
            </w:r>
            <w:r>
              <w:rPr>
                <w:rFonts w:ascii="Times New Roman"/>
                <w:b w:val="false"/>
                <w:i w:val="false"/>
                <w:color w:val="000000"/>
                <w:sz w:val="20"/>
              </w:rPr>
              <w:t xml:space="preserve">
металлов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Приложение 2 </w:t>
      </w:r>
      <w:r>
        <w:rPr>
          <w:rFonts w:ascii="Times New Roman"/>
          <w:b w:val="false"/>
          <w:i w:val="false"/>
          <w:color w:val="000000"/>
          <w:sz w:val="28"/>
        </w:rPr>
        <w:t xml:space="preserve">после таблицы "3. Вклады в Национальном Банке Республики Казахстан и банках второго уровня" дополнить таблицей следующего содержания: </w:t>
      </w:r>
    </w:p>
    <w:p>
      <w:pPr>
        <w:spacing w:after="0"/>
        <w:ind w:left="0"/>
        <w:jc w:val="both"/>
      </w:pPr>
      <w:r>
        <w:rPr>
          <w:rFonts w:ascii="Times New Roman"/>
          <w:b w:val="false"/>
          <w:i w:val="false"/>
          <w:color w:val="000000"/>
          <w:sz w:val="28"/>
        </w:rPr>
        <w:t xml:space="preserve">              "4. Условные требования/обязательства"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2833"/>
        <w:gridCol w:w="1493"/>
        <w:gridCol w:w="1953"/>
        <w:gridCol w:w="1993"/>
        <w:gridCol w:w="1993"/>
      </w:tblGrid>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статьи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Базовый актив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Нацио- </w:t>
            </w:r>
            <w:r>
              <w:br/>
            </w:r>
            <w:r>
              <w:rPr>
                <w:rFonts w:ascii="Times New Roman"/>
                <w:b w:val="false"/>
                <w:i w:val="false"/>
                <w:color w:val="000000"/>
                <w:sz w:val="20"/>
              </w:rPr>
              <w:t xml:space="preserve">
нальный </w:t>
            </w:r>
            <w:r>
              <w:br/>
            </w:r>
            <w:r>
              <w:rPr>
                <w:rFonts w:ascii="Times New Roman"/>
                <w:b w:val="false"/>
                <w:i w:val="false"/>
                <w:color w:val="000000"/>
                <w:sz w:val="20"/>
              </w:rPr>
              <w:t xml:space="preserve">
идентифи- </w:t>
            </w:r>
            <w:r>
              <w:br/>
            </w:r>
            <w:r>
              <w:rPr>
                <w:rFonts w:ascii="Times New Roman"/>
                <w:b w:val="false"/>
                <w:i w:val="false"/>
                <w:color w:val="000000"/>
                <w:sz w:val="20"/>
              </w:rPr>
              <w:t xml:space="preserve">
кационный </w:t>
            </w:r>
            <w:r>
              <w:br/>
            </w:r>
            <w:r>
              <w:rPr>
                <w:rFonts w:ascii="Times New Roman"/>
                <w:b w:val="false"/>
                <w:i w:val="false"/>
                <w:color w:val="000000"/>
                <w:sz w:val="20"/>
              </w:rPr>
              <w:t xml:space="preserve">
номер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Текущая </w:t>
            </w:r>
            <w:r>
              <w:br/>
            </w:r>
            <w:r>
              <w:rPr>
                <w:rFonts w:ascii="Times New Roman"/>
                <w:b w:val="false"/>
                <w:i w:val="false"/>
                <w:color w:val="000000"/>
                <w:sz w:val="20"/>
              </w:rPr>
              <w:t xml:space="preserve">
стоимость </w:t>
            </w:r>
            <w:r>
              <w:br/>
            </w:r>
            <w:r>
              <w:rPr>
                <w:rFonts w:ascii="Times New Roman"/>
                <w:b w:val="false"/>
                <w:i w:val="false"/>
                <w:color w:val="000000"/>
                <w:sz w:val="20"/>
              </w:rPr>
              <w:t xml:space="preserve">
на дату </w:t>
            </w:r>
            <w:r>
              <w:br/>
            </w:r>
            <w:r>
              <w:rPr>
                <w:rFonts w:ascii="Times New Roman"/>
                <w:b w:val="false"/>
                <w:i w:val="false"/>
                <w:color w:val="000000"/>
                <w:sz w:val="20"/>
              </w:rPr>
              <w:t xml:space="preserve">
заключе- </w:t>
            </w:r>
            <w:r>
              <w:br/>
            </w:r>
            <w:r>
              <w:rPr>
                <w:rFonts w:ascii="Times New Roman"/>
                <w:b w:val="false"/>
                <w:i w:val="false"/>
                <w:color w:val="000000"/>
                <w:sz w:val="20"/>
              </w:rPr>
              <w:t xml:space="preserve">
ния </w:t>
            </w:r>
            <w:r>
              <w:br/>
            </w:r>
            <w:r>
              <w:rPr>
                <w:rFonts w:ascii="Times New Roman"/>
                <w:b w:val="false"/>
                <w:i w:val="false"/>
                <w:color w:val="000000"/>
                <w:sz w:val="20"/>
              </w:rPr>
              <w:t xml:space="preserve">
сделки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Текущая </w:t>
            </w:r>
            <w:r>
              <w:br/>
            </w:r>
            <w:r>
              <w:rPr>
                <w:rFonts w:ascii="Times New Roman"/>
                <w:b w:val="false"/>
                <w:i w:val="false"/>
                <w:color w:val="000000"/>
                <w:sz w:val="20"/>
              </w:rPr>
              <w:t xml:space="preserve">
стоимость </w:t>
            </w:r>
            <w:r>
              <w:br/>
            </w:r>
            <w:r>
              <w:rPr>
                <w:rFonts w:ascii="Times New Roman"/>
                <w:b w:val="false"/>
                <w:i w:val="false"/>
                <w:color w:val="000000"/>
                <w:sz w:val="20"/>
              </w:rPr>
              <w:t xml:space="preserve">
на </w:t>
            </w:r>
            <w:r>
              <w:br/>
            </w:r>
            <w:r>
              <w:rPr>
                <w:rFonts w:ascii="Times New Roman"/>
                <w:b w:val="false"/>
                <w:i w:val="false"/>
                <w:color w:val="000000"/>
                <w:sz w:val="20"/>
              </w:rPr>
              <w:t xml:space="preserve">
отчетную </w:t>
            </w:r>
            <w:r>
              <w:br/>
            </w:r>
            <w:r>
              <w:rPr>
                <w:rFonts w:ascii="Times New Roman"/>
                <w:b w:val="false"/>
                <w:i w:val="false"/>
                <w:color w:val="000000"/>
                <w:sz w:val="20"/>
              </w:rPr>
              <w:t xml:space="preserve">
дату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Условные </w:t>
            </w:r>
            <w:r>
              <w:br/>
            </w:r>
            <w:r>
              <w:rPr>
                <w:rFonts w:ascii="Times New Roman"/>
                <w:b w:val="false"/>
                <w:i w:val="false"/>
                <w:color w:val="000000"/>
                <w:sz w:val="20"/>
              </w:rPr>
              <w:t xml:space="preserve">
требования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Условные </w:t>
            </w:r>
            <w:r>
              <w:br/>
            </w:r>
            <w:r>
              <w:rPr>
                <w:rFonts w:ascii="Times New Roman"/>
                <w:b w:val="false"/>
                <w:i w:val="false"/>
                <w:color w:val="000000"/>
                <w:sz w:val="20"/>
              </w:rPr>
              <w:t xml:space="preserve">
требования по </w:t>
            </w:r>
            <w:r>
              <w:br/>
            </w:r>
            <w:r>
              <w:rPr>
                <w:rFonts w:ascii="Times New Roman"/>
                <w:b w:val="false"/>
                <w:i w:val="false"/>
                <w:color w:val="000000"/>
                <w:sz w:val="20"/>
              </w:rPr>
              <w:t xml:space="preserve">
покупке </w:t>
            </w:r>
            <w:r>
              <w:br/>
            </w:r>
            <w:r>
              <w:rPr>
                <w:rFonts w:ascii="Times New Roman"/>
                <w:b w:val="false"/>
                <w:i w:val="false"/>
                <w:color w:val="000000"/>
                <w:sz w:val="20"/>
              </w:rPr>
              <w:t xml:space="preserve">
финансовых </w:t>
            </w:r>
            <w:r>
              <w:br/>
            </w:r>
            <w:r>
              <w:rPr>
                <w:rFonts w:ascii="Times New Roman"/>
                <w:b w:val="false"/>
                <w:i w:val="false"/>
                <w:color w:val="000000"/>
                <w:sz w:val="20"/>
              </w:rPr>
              <w:t xml:space="preserve">
фьючерсов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Приобретенные </w:t>
            </w:r>
            <w:r>
              <w:br/>
            </w:r>
            <w:r>
              <w:rPr>
                <w:rFonts w:ascii="Times New Roman"/>
                <w:b w:val="false"/>
                <w:i w:val="false"/>
                <w:color w:val="000000"/>
                <w:sz w:val="20"/>
              </w:rPr>
              <w:t xml:space="preserve">
опционные </w:t>
            </w:r>
            <w:r>
              <w:br/>
            </w:r>
            <w:r>
              <w:rPr>
                <w:rFonts w:ascii="Times New Roman"/>
                <w:b w:val="false"/>
                <w:i w:val="false"/>
                <w:color w:val="000000"/>
                <w:sz w:val="20"/>
              </w:rPr>
              <w:t xml:space="preserve">
контракты - </w:t>
            </w:r>
            <w:r>
              <w:br/>
            </w:r>
            <w:r>
              <w:rPr>
                <w:rFonts w:ascii="Times New Roman"/>
                <w:b w:val="false"/>
                <w:i w:val="false"/>
                <w:color w:val="000000"/>
                <w:sz w:val="20"/>
              </w:rPr>
              <w:t xml:space="preserve">
"колл"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Приобретенные </w:t>
            </w:r>
            <w:r>
              <w:br/>
            </w:r>
            <w:r>
              <w:rPr>
                <w:rFonts w:ascii="Times New Roman"/>
                <w:b w:val="false"/>
                <w:i w:val="false"/>
                <w:color w:val="000000"/>
                <w:sz w:val="20"/>
              </w:rPr>
              <w:t xml:space="preserve">
опционные </w:t>
            </w:r>
            <w:r>
              <w:br/>
            </w:r>
            <w:r>
              <w:rPr>
                <w:rFonts w:ascii="Times New Roman"/>
                <w:b w:val="false"/>
                <w:i w:val="false"/>
                <w:color w:val="000000"/>
                <w:sz w:val="20"/>
              </w:rPr>
              <w:t xml:space="preserve">
контракты - </w:t>
            </w:r>
            <w:r>
              <w:br/>
            </w:r>
            <w:r>
              <w:rPr>
                <w:rFonts w:ascii="Times New Roman"/>
                <w:b w:val="false"/>
                <w:i w:val="false"/>
                <w:color w:val="000000"/>
                <w:sz w:val="20"/>
              </w:rPr>
              <w:t xml:space="preserve">
"пут"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Фиксированный </w:t>
            </w:r>
            <w:r>
              <w:br/>
            </w:r>
            <w:r>
              <w:rPr>
                <w:rFonts w:ascii="Times New Roman"/>
                <w:b w:val="false"/>
                <w:i w:val="false"/>
                <w:color w:val="000000"/>
                <w:sz w:val="20"/>
              </w:rPr>
              <w:t xml:space="preserve">
процентный </w:t>
            </w:r>
            <w:r>
              <w:br/>
            </w:r>
            <w:r>
              <w:rPr>
                <w:rFonts w:ascii="Times New Roman"/>
                <w:b w:val="false"/>
                <w:i w:val="false"/>
                <w:color w:val="000000"/>
                <w:sz w:val="20"/>
              </w:rPr>
              <w:t xml:space="preserve">
своп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Плавающий </w:t>
            </w:r>
            <w:r>
              <w:br/>
            </w:r>
            <w:r>
              <w:rPr>
                <w:rFonts w:ascii="Times New Roman"/>
                <w:b w:val="false"/>
                <w:i w:val="false"/>
                <w:color w:val="000000"/>
                <w:sz w:val="20"/>
              </w:rPr>
              <w:t xml:space="preserve">
процентный </w:t>
            </w:r>
            <w:r>
              <w:br/>
            </w:r>
            <w:r>
              <w:rPr>
                <w:rFonts w:ascii="Times New Roman"/>
                <w:b w:val="false"/>
                <w:i w:val="false"/>
                <w:color w:val="000000"/>
                <w:sz w:val="20"/>
              </w:rPr>
              <w:t xml:space="preserve">
своп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Условные </w:t>
            </w:r>
            <w:r>
              <w:br/>
            </w:r>
            <w:r>
              <w:rPr>
                <w:rFonts w:ascii="Times New Roman"/>
                <w:b w:val="false"/>
                <w:i w:val="false"/>
                <w:color w:val="000000"/>
                <w:sz w:val="20"/>
              </w:rPr>
              <w:t xml:space="preserve">
требования </w:t>
            </w:r>
            <w:r>
              <w:br/>
            </w:r>
            <w:r>
              <w:rPr>
                <w:rFonts w:ascii="Times New Roman"/>
                <w:b w:val="false"/>
                <w:i w:val="false"/>
                <w:color w:val="000000"/>
                <w:sz w:val="20"/>
              </w:rPr>
              <w:t xml:space="preserve">
по продаже </w:t>
            </w:r>
            <w:r>
              <w:br/>
            </w:r>
            <w:r>
              <w:rPr>
                <w:rFonts w:ascii="Times New Roman"/>
                <w:b w:val="false"/>
                <w:i w:val="false"/>
                <w:color w:val="000000"/>
                <w:sz w:val="20"/>
              </w:rPr>
              <w:t xml:space="preserve">
финансовых </w:t>
            </w:r>
            <w:r>
              <w:br/>
            </w:r>
            <w:r>
              <w:rPr>
                <w:rFonts w:ascii="Times New Roman"/>
                <w:b w:val="false"/>
                <w:i w:val="false"/>
                <w:color w:val="000000"/>
                <w:sz w:val="20"/>
              </w:rPr>
              <w:t xml:space="preserve">
фьючерсов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Проданные </w:t>
            </w:r>
            <w:r>
              <w:br/>
            </w:r>
            <w:r>
              <w:rPr>
                <w:rFonts w:ascii="Times New Roman"/>
                <w:b w:val="false"/>
                <w:i w:val="false"/>
                <w:color w:val="000000"/>
                <w:sz w:val="20"/>
              </w:rPr>
              <w:t xml:space="preserve">
опционные </w:t>
            </w:r>
            <w:r>
              <w:br/>
            </w:r>
            <w:r>
              <w:rPr>
                <w:rFonts w:ascii="Times New Roman"/>
                <w:b w:val="false"/>
                <w:i w:val="false"/>
                <w:color w:val="000000"/>
                <w:sz w:val="20"/>
              </w:rPr>
              <w:t xml:space="preserve">
контракты - </w:t>
            </w:r>
            <w:r>
              <w:br/>
            </w:r>
            <w:r>
              <w:rPr>
                <w:rFonts w:ascii="Times New Roman"/>
                <w:b w:val="false"/>
                <w:i w:val="false"/>
                <w:color w:val="000000"/>
                <w:sz w:val="20"/>
              </w:rPr>
              <w:t xml:space="preserve">
"пут"- </w:t>
            </w:r>
            <w:r>
              <w:br/>
            </w:r>
            <w:r>
              <w:rPr>
                <w:rFonts w:ascii="Times New Roman"/>
                <w:b w:val="false"/>
                <w:i w:val="false"/>
                <w:color w:val="000000"/>
                <w:sz w:val="20"/>
              </w:rPr>
              <w:t xml:space="preserve">
контрсчет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Проданные </w:t>
            </w:r>
            <w:r>
              <w:br/>
            </w:r>
            <w:r>
              <w:rPr>
                <w:rFonts w:ascii="Times New Roman"/>
                <w:b w:val="false"/>
                <w:i w:val="false"/>
                <w:color w:val="000000"/>
                <w:sz w:val="20"/>
              </w:rPr>
              <w:t xml:space="preserve">
опционные </w:t>
            </w:r>
            <w:r>
              <w:br/>
            </w:r>
            <w:r>
              <w:rPr>
                <w:rFonts w:ascii="Times New Roman"/>
                <w:b w:val="false"/>
                <w:i w:val="false"/>
                <w:color w:val="000000"/>
                <w:sz w:val="20"/>
              </w:rPr>
              <w:t xml:space="preserve">
контракты - </w:t>
            </w:r>
            <w:r>
              <w:br/>
            </w:r>
            <w:r>
              <w:rPr>
                <w:rFonts w:ascii="Times New Roman"/>
                <w:b w:val="false"/>
                <w:i w:val="false"/>
                <w:color w:val="000000"/>
                <w:sz w:val="20"/>
              </w:rPr>
              <w:t xml:space="preserve">
"колл"- </w:t>
            </w:r>
            <w:r>
              <w:br/>
            </w:r>
            <w:r>
              <w:rPr>
                <w:rFonts w:ascii="Times New Roman"/>
                <w:b w:val="false"/>
                <w:i w:val="false"/>
                <w:color w:val="000000"/>
                <w:sz w:val="20"/>
              </w:rPr>
              <w:t xml:space="preserve">
контрсчет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r>
              <w:br/>
            </w:r>
            <w:r>
              <w:rPr>
                <w:rFonts w:ascii="Times New Roman"/>
                <w:b w:val="false"/>
                <w:i w:val="false"/>
                <w:color w:val="000000"/>
                <w:sz w:val="20"/>
              </w:rPr>
              <w:t xml:space="preserve">
условные </w:t>
            </w:r>
            <w:r>
              <w:br/>
            </w:r>
            <w:r>
              <w:rPr>
                <w:rFonts w:ascii="Times New Roman"/>
                <w:b w:val="false"/>
                <w:i w:val="false"/>
                <w:color w:val="000000"/>
                <w:sz w:val="20"/>
              </w:rPr>
              <w:t xml:space="preserve">
требования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Условные </w:t>
            </w:r>
            <w:r>
              <w:br/>
            </w:r>
            <w:r>
              <w:rPr>
                <w:rFonts w:ascii="Times New Roman"/>
                <w:b w:val="false"/>
                <w:i w:val="false"/>
                <w:color w:val="000000"/>
                <w:sz w:val="20"/>
              </w:rPr>
              <w:t xml:space="preserve">
обязательства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Условные </w:t>
            </w:r>
            <w:r>
              <w:br/>
            </w:r>
            <w:r>
              <w:rPr>
                <w:rFonts w:ascii="Times New Roman"/>
                <w:b w:val="false"/>
                <w:i w:val="false"/>
                <w:color w:val="000000"/>
                <w:sz w:val="20"/>
              </w:rPr>
              <w:t xml:space="preserve">
обязательства </w:t>
            </w:r>
            <w:r>
              <w:br/>
            </w:r>
            <w:r>
              <w:rPr>
                <w:rFonts w:ascii="Times New Roman"/>
                <w:b w:val="false"/>
                <w:i w:val="false"/>
                <w:color w:val="000000"/>
                <w:sz w:val="20"/>
              </w:rPr>
              <w:t xml:space="preserve">
по покупке </w:t>
            </w:r>
            <w:r>
              <w:br/>
            </w:r>
            <w:r>
              <w:rPr>
                <w:rFonts w:ascii="Times New Roman"/>
                <w:b w:val="false"/>
                <w:i w:val="false"/>
                <w:color w:val="000000"/>
                <w:sz w:val="20"/>
              </w:rPr>
              <w:t xml:space="preserve">
финансовых </w:t>
            </w:r>
            <w:r>
              <w:br/>
            </w:r>
            <w:r>
              <w:rPr>
                <w:rFonts w:ascii="Times New Roman"/>
                <w:b w:val="false"/>
                <w:i w:val="false"/>
                <w:color w:val="000000"/>
                <w:sz w:val="20"/>
              </w:rPr>
              <w:t xml:space="preserve">
фьючерсов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Приобретенные </w:t>
            </w:r>
            <w:r>
              <w:br/>
            </w:r>
            <w:r>
              <w:rPr>
                <w:rFonts w:ascii="Times New Roman"/>
                <w:b w:val="false"/>
                <w:i w:val="false"/>
                <w:color w:val="000000"/>
                <w:sz w:val="20"/>
              </w:rPr>
              <w:t xml:space="preserve">
опционные </w:t>
            </w:r>
            <w:r>
              <w:br/>
            </w:r>
            <w:r>
              <w:rPr>
                <w:rFonts w:ascii="Times New Roman"/>
                <w:b w:val="false"/>
                <w:i w:val="false"/>
                <w:color w:val="000000"/>
                <w:sz w:val="20"/>
              </w:rPr>
              <w:t xml:space="preserve">
контракты - </w:t>
            </w:r>
            <w:r>
              <w:br/>
            </w:r>
            <w:r>
              <w:rPr>
                <w:rFonts w:ascii="Times New Roman"/>
                <w:b w:val="false"/>
                <w:i w:val="false"/>
                <w:color w:val="000000"/>
                <w:sz w:val="20"/>
              </w:rPr>
              <w:t xml:space="preserve">
"колл" - </w:t>
            </w:r>
            <w:r>
              <w:br/>
            </w:r>
            <w:r>
              <w:rPr>
                <w:rFonts w:ascii="Times New Roman"/>
                <w:b w:val="false"/>
                <w:i w:val="false"/>
                <w:color w:val="000000"/>
                <w:sz w:val="20"/>
              </w:rPr>
              <w:t xml:space="preserve">
контрсчет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Приобретенные </w:t>
            </w:r>
            <w:r>
              <w:br/>
            </w:r>
            <w:r>
              <w:rPr>
                <w:rFonts w:ascii="Times New Roman"/>
                <w:b w:val="false"/>
                <w:i w:val="false"/>
                <w:color w:val="000000"/>
                <w:sz w:val="20"/>
              </w:rPr>
              <w:t xml:space="preserve">
опционные </w:t>
            </w:r>
            <w:r>
              <w:br/>
            </w:r>
            <w:r>
              <w:rPr>
                <w:rFonts w:ascii="Times New Roman"/>
                <w:b w:val="false"/>
                <w:i w:val="false"/>
                <w:color w:val="000000"/>
                <w:sz w:val="20"/>
              </w:rPr>
              <w:t xml:space="preserve">
контракты - </w:t>
            </w:r>
            <w:r>
              <w:br/>
            </w:r>
            <w:r>
              <w:rPr>
                <w:rFonts w:ascii="Times New Roman"/>
                <w:b w:val="false"/>
                <w:i w:val="false"/>
                <w:color w:val="000000"/>
                <w:sz w:val="20"/>
              </w:rPr>
              <w:t xml:space="preserve">
"пут" - </w:t>
            </w:r>
            <w:r>
              <w:br/>
            </w:r>
            <w:r>
              <w:rPr>
                <w:rFonts w:ascii="Times New Roman"/>
                <w:b w:val="false"/>
                <w:i w:val="false"/>
                <w:color w:val="000000"/>
                <w:sz w:val="20"/>
              </w:rPr>
              <w:t xml:space="preserve">
контрсчет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Плавающий процентный своп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Фиксированный </w:t>
            </w:r>
            <w:r>
              <w:br/>
            </w:r>
            <w:r>
              <w:rPr>
                <w:rFonts w:ascii="Times New Roman"/>
                <w:b w:val="false"/>
                <w:i w:val="false"/>
                <w:color w:val="000000"/>
                <w:sz w:val="20"/>
              </w:rPr>
              <w:t xml:space="preserve">
процентный </w:t>
            </w:r>
            <w:r>
              <w:br/>
            </w:r>
            <w:r>
              <w:rPr>
                <w:rFonts w:ascii="Times New Roman"/>
                <w:b w:val="false"/>
                <w:i w:val="false"/>
                <w:color w:val="000000"/>
                <w:sz w:val="20"/>
              </w:rPr>
              <w:t xml:space="preserve">
своп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Условные </w:t>
            </w:r>
            <w:r>
              <w:br/>
            </w:r>
            <w:r>
              <w:rPr>
                <w:rFonts w:ascii="Times New Roman"/>
                <w:b w:val="false"/>
                <w:i w:val="false"/>
                <w:color w:val="000000"/>
                <w:sz w:val="20"/>
              </w:rPr>
              <w:t xml:space="preserve">
обязательства </w:t>
            </w:r>
            <w:r>
              <w:br/>
            </w:r>
            <w:r>
              <w:rPr>
                <w:rFonts w:ascii="Times New Roman"/>
                <w:b w:val="false"/>
                <w:i w:val="false"/>
                <w:color w:val="000000"/>
                <w:sz w:val="20"/>
              </w:rPr>
              <w:t xml:space="preserve">
по продаже </w:t>
            </w:r>
            <w:r>
              <w:br/>
            </w:r>
            <w:r>
              <w:rPr>
                <w:rFonts w:ascii="Times New Roman"/>
                <w:b w:val="false"/>
                <w:i w:val="false"/>
                <w:color w:val="000000"/>
                <w:sz w:val="20"/>
              </w:rPr>
              <w:t xml:space="preserve">
финансовых </w:t>
            </w:r>
            <w:r>
              <w:br/>
            </w:r>
            <w:r>
              <w:rPr>
                <w:rFonts w:ascii="Times New Roman"/>
                <w:b w:val="false"/>
                <w:i w:val="false"/>
                <w:color w:val="000000"/>
                <w:sz w:val="20"/>
              </w:rPr>
              <w:t xml:space="preserve">
фьючерсов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Проданные </w:t>
            </w:r>
            <w:r>
              <w:br/>
            </w:r>
            <w:r>
              <w:rPr>
                <w:rFonts w:ascii="Times New Roman"/>
                <w:b w:val="false"/>
                <w:i w:val="false"/>
                <w:color w:val="000000"/>
                <w:sz w:val="20"/>
              </w:rPr>
              <w:t xml:space="preserve">
опционные </w:t>
            </w:r>
            <w:r>
              <w:br/>
            </w:r>
            <w:r>
              <w:rPr>
                <w:rFonts w:ascii="Times New Roman"/>
                <w:b w:val="false"/>
                <w:i w:val="false"/>
                <w:color w:val="000000"/>
                <w:sz w:val="20"/>
              </w:rPr>
              <w:t xml:space="preserve">
контракты - </w:t>
            </w:r>
            <w:r>
              <w:br/>
            </w:r>
            <w:r>
              <w:rPr>
                <w:rFonts w:ascii="Times New Roman"/>
                <w:b w:val="false"/>
                <w:i w:val="false"/>
                <w:color w:val="000000"/>
                <w:sz w:val="20"/>
              </w:rPr>
              <w:t xml:space="preserve">
"пут"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Проданные </w:t>
            </w:r>
            <w:r>
              <w:br/>
            </w:r>
            <w:r>
              <w:rPr>
                <w:rFonts w:ascii="Times New Roman"/>
                <w:b w:val="false"/>
                <w:i w:val="false"/>
                <w:color w:val="000000"/>
                <w:sz w:val="20"/>
              </w:rPr>
              <w:t xml:space="preserve">
опционные </w:t>
            </w:r>
            <w:r>
              <w:br/>
            </w:r>
            <w:r>
              <w:rPr>
                <w:rFonts w:ascii="Times New Roman"/>
                <w:b w:val="false"/>
                <w:i w:val="false"/>
                <w:color w:val="000000"/>
                <w:sz w:val="20"/>
              </w:rPr>
              <w:t xml:space="preserve">
контракты - </w:t>
            </w:r>
            <w:r>
              <w:br/>
            </w:r>
            <w:r>
              <w:rPr>
                <w:rFonts w:ascii="Times New Roman"/>
                <w:b w:val="false"/>
                <w:i w:val="false"/>
                <w:color w:val="000000"/>
                <w:sz w:val="20"/>
              </w:rPr>
              <w:t xml:space="preserve">
"колл"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r>
              <w:br/>
            </w:r>
            <w:r>
              <w:rPr>
                <w:rFonts w:ascii="Times New Roman"/>
                <w:b w:val="false"/>
                <w:i w:val="false"/>
                <w:color w:val="000000"/>
                <w:sz w:val="20"/>
              </w:rPr>
              <w:t xml:space="preserve">
условные </w:t>
            </w:r>
            <w:r>
              <w:br/>
            </w:r>
            <w:r>
              <w:rPr>
                <w:rFonts w:ascii="Times New Roman"/>
                <w:b w:val="false"/>
                <w:i w:val="false"/>
                <w:color w:val="000000"/>
                <w:sz w:val="20"/>
              </w:rPr>
              <w:t xml:space="preserve">
обязательства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2.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 </w:t>
      </w:r>
    </w:p>
    <w:bookmarkEnd w:id="1"/>
    <w:bookmarkStart w:name="z4" w:id="2"/>
    <w:p>
      <w:pPr>
        <w:spacing w:after="0"/>
        <w:ind w:left="0"/>
        <w:jc w:val="both"/>
      </w:pPr>
      <w:r>
        <w:rPr>
          <w:rFonts w:ascii="Times New Roman"/>
          <w:b w:val="false"/>
          <w:i w:val="false"/>
          <w:color w:val="000000"/>
          <w:sz w:val="28"/>
        </w:rPr>
        <w:t xml:space="preserve">
      3. Департаменту стратегии и анализа (Еденбаев Е.С.): </w:t>
      </w:r>
      <w:r>
        <w:br/>
      </w:r>
      <w:r>
        <w:rPr>
          <w:rFonts w:ascii="Times New Roman"/>
          <w:b w:val="false"/>
          <w:i w:val="false"/>
          <w:color w:val="000000"/>
          <w:sz w:val="28"/>
        </w:rPr>
        <w:t xml:space="preserve">
      1) совместно с Юридическим департаментом (Байсынов М.Б.)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xml:space="preserve">
      2)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 Объединения юридических лиц "Ассоциация финансистов Казахстана", юридических лиц, осуществляющих инвестиционное управление пенсионными активами, накопительных пенсионных фондов, объединения юридических лиц в форме Ассоциации "Ассоциация управляющих активами". </w:t>
      </w:r>
    </w:p>
    <w:bookmarkEnd w:id="2"/>
    <w:bookmarkStart w:name="z5" w:id="3"/>
    <w:p>
      <w:pPr>
        <w:spacing w:after="0"/>
        <w:ind w:left="0"/>
        <w:jc w:val="both"/>
      </w:pPr>
      <w:r>
        <w:rPr>
          <w:rFonts w:ascii="Times New Roman"/>
          <w:b w:val="false"/>
          <w:i w:val="false"/>
          <w:color w:val="000000"/>
          <w:sz w:val="28"/>
        </w:rPr>
        <w:t xml:space="preserve">
      4. Отделу международных отношений и связей с общественностью (Пернебаев Т.Ш.) принять меры к публикации настоящего постановления в средствах массовой информации Республики Казахстан. </w:t>
      </w:r>
    </w:p>
    <w:bookmarkEnd w:id="3"/>
    <w:bookmarkStart w:name="z6" w:id="4"/>
    <w:p>
      <w:pPr>
        <w:spacing w:after="0"/>
        <w:ind w:left="0"/>
        <w:jc w:val="both"/>
      </w:pPr>
      <w:r>
        <w:rPr>
          <w:rFonts w:ascii="Times New Roman"/>
          <w:b w:val="false"/>
          <w:i w:val="false"/>
          <w:color w:val="000000"/>
          <w:sz w:val="28"/>
        </w:rPr>
        <w:t xml:space="preserve">
      5. Контроль за исполнением настоящего постановления возложить на заместителя Председателя Агентства Бахмутову Е.Л. </w:t>
      </w:r>
    </w:p>
    <w:bookmarkEnd w:id="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Председатель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