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068d2" w14:textId="09068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формы уведомления о погашении задолженности и пени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таможенного контроля Министерства финансов Республики Казахстан от 16 июня 2006 года № 215. Зарегистрирован в Министерстве юстиции Республики Казахстан 7 июля 2006 года № 4284. Утратил силу приказом и.о. Министра финансов Республики Казахстан от 17 июля 2010 года № 357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и.о. Министра финансов РК от 17.07.2010 </w:t>
      </w:r>
      <w:r>
        <w:rPr>
          <w:rFonts w:ascii="Times New Roman"/>
          <w:b w:val="false"/>
          <w:i w:val="false"/>
          <w:color w:val="ff0000"/>
          <w:sz w:val="28"/>
        </w:rPr>
        <w:t>№ 357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5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реализации пункта 8 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350 </w:t>
      </w:r>
      <w:r>
        <w:rPr>
          <w:rFonts w:ascii="Times New Roman"/>
          <w:b w:val="false"/>
          <w:i w:val="false"/>
          <w:color w:val="000000"/>
          <w:sz w:val="28"/>
        </w:rPr>
        <w:t xml:space="preserve">Таможенного кодекса Республики Казахстан, 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форму уведомления о погашении задолженности и пени. </w:t>
      </w:r>
      <w:r>
        <w:rPr>
          <w:rFonts w:ascii="Times New Roman"/>
          <w:b w:val="false"/>
          <w:i w:val="false"/>
          <w:color w:val="000000"/>
          <w:sz w:val="28"/>
        </w:rPr>
        <w:t>см.K100296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Управлению пост-таможенного контроля Комитета таможенного контроля Министерства финансов Республики Казахстан (Мамашева Д.Т.) обеспечить государственную регистрацию настоящего приказа в Министерстве юстиции Республики Казахстан.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Управлению организационной работы и контроля Комитета таможенного контроля Министерства финансов Республики Казахстан (Молдабаев С.С.) обеспечить официальное опубликование настоящего приказа в средствах массовой информации.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Признать утратившим силу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Председателя Агентства таможенного контроля Республики Казахстан от 7 мая 2003 года N 185 "Об утверждении формы уведомления о погашении задолженности и пени" (зарегистрирован в Реестре государственной регистрации нормативных правовых актов за N 2278, опубликован в газете "Официальная газета" от 28 июня 2003 года N 26).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исполнением настоящего приказа возложить на заместителя Председателя Комитета таможенного контроля Министерства финансов Республики Казахстан Мамбеталина А.Е.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Утверждено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Председателя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Комитета таможенного контроля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Министерства финансов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16 июня 2006 года N 215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Уведомление с изменением, внесенным приказом Министра финансов Республики Казахстан от 21 декабря 2007 года  </w:t>
      </w:r>
      <w:r>
        <w:rPr>
          <w:rFonts w:ascii="Times New Roman"/>
          <w:b w:val="false"/>
          <w:i w:val="false"/>
          <w:color w:val="ff0000"/>
          <w:sz w:val="28"/>
        </w:rPr>
        <w:t xml:space="preserve">N 474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10 календарных дней после дня его первого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            Уведомление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о погашении задолженности и пени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"___"_________ 200__ г.                           N 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со статьями с подпунктом 9) статьи 24, статьями 348,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355 </w:t>
      </w:r>
      <w:r>
        <w:rPr>
          <w:rFonts w:ascii="Times New Roman"/>
          <w:b w:val="false"/>
          <w:i w:val="false"/>
          <w:color w:val="000000"/>
          <w:sz w:val="28"/>
        </w:rPr>
        <w:t xml:space="preserve">,  </w:t>
      </w:r>
      <w:r>
        <w:rPr>
          <w:rFonts w:ascii="Times New Roman"/>
          <w:b w:val="false"/>
          <w:i w:val="false"/>
          <w:color w:val="000000"/>
          <w:sz w:val="28"/>
        </w:rPr>
        <w:t xml:space="preserve">356 </w:t>
      </w:r>
      <w:r>
        <w:rPr>
          <w:rFonts w:ascii="Times New Roman"/>
          <w:b w:val="false"/>
          <w:i w:val="false"/>
          <w:color w:val="000000"/>
          <w:sz w:val="28"/>
        </w:rPr>
        <w:t xml:space="preserve">,  </w:t>
      </w:r>
      <w:r>
        <w:rPr>
          <w:rFonts w:ascii="Times New Roman"/>
          <w:b w:val="false"/>
          <w:i w:val="false"/>
          <w:color w:val="000000"/>
          <w:sz w:val="28"/>
        </w:rPr>
        <w:t xml:space="preserve">466 </w:t>
      </w:r>
      <w:r>
        <w:rPr>
          <w:rFonts w:ascii="Times New Roman"/>
          <w:b w:val="false"/>
          <w:i w:val="false"/>
          <w:color w:val="000000"/>
          <w:sz w:val="28"/>
        </w:rPr>
        <w:t xml:space="preserve">Таможенного кодекса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(подчеркнуть нужную (-ые) статью (-и)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(наименование таможенного органа)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уведомляет Вас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(фамилия, имя, отчество или полное наименование плательщика,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местонахождение юридического лица, РНН)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 начисленной сумме таможенных платежей, налогов и пени на сумму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 тенге,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(в цифрах и прописью)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основании 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контракт N ______________________________________________________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2953"/>
        <w:gridCol w:w="2633"/>
        <w:gridCol w:w="1713"/>
        <w:gridCol w:w="2713"/>
        <w:gridCol w:w="1393"/>
      </w:tblGrid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классификации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таможенного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платежа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налога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платежа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(налога)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пени на день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выставления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уведомления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В срок до "___" ___________ 200 __ года, Вам необходимо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перечислить данную сумму в бюджет по кодам бюджетной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классификации на балансовый счет 080 __________ "Доходы,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распределяемые между бюджетами"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(реквизиты налогового органа-получателя и его Казначейства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(РНН, ИИК, БИК и т.д.)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 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349 </w:t>
      </w:r>
      <w:r>
        <w:rPr>
          <w:rFonts w:ascii="Times New Roman"/>
          <w:b w:val="false"/>
          <w:i w:val="false"/>
          <w:color w:val="000000"/>
          <w:sz w:val="28"/>
        </w:rPr>
        <w:t xml:space="preserve">Таможенного кодекса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начисляется пеня за каждый день просрочки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уплаты таможенных платежей и налогов, начиная со дня, следующего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 днем истечения сроков уплаты таможенных платежей и налогов,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включая день уплаты, в размере 2,5 кратной официальной ставки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рефинансирования, установленной Национальным Банком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 за каждый день просрочки, за исключением случаев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предусмотренных пунктами 2-1, 2-2, 2-3 указанной статьи.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 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358 </w:t>
      </w:r>
      <w:r>
        <w:rPr>
          <w:rFonts w:ascii="Times New Roman"/>
          <w:b w:val="false"/>
          <w:i w:val="false"/>
          <w:color w:val="000000"/>
          <w:sz w:val="28"/>
        </w:rPr>
        <w:t xml:space="preserve">Таможенного кодекса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Казахстан, очередность погашения задолженности и пени,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определяется в соответствии со 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33 </w:t>
      </w:r>
      <w:r>
        <w:rPr>
          <w:rFonts w:ascii="Times New Roman"/>
          <w:b w:val="false"/>
          <w:i w:val="false"/>
          <w:color w:val="000000"/>
          <w:sz w:val="28"/>
        </w:rPr>
        <w:t xml:space="preserve">Налогового кодекса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Казахстан, устанавливающей следующий порядок погашения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задолженности: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начисленные пени;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сумма недоимки;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сумма штрафов.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 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350 </w:t>
      </w:r>
      <w:r>
        <w:rPr>
          <w:rFonts w:ascii="Times New Roman"/>
          <w:b w:val="false"/>
          <w:i w:val="false"/>
          <w:color w:val="000000"/>
          <w:sz w:val="28"/>
        </w:rPr>
        <w:t xml:space="preserve">Таможенного кодекса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уведомление направляется плательщику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независимо от привлечения его к уголовной или административной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ответственности.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  </w:t>
      </w:r>
      <w:r>
        <w:rPr>
          <w:rFonts w:ascii="Times New Roman"/>
          <w:b w:val="false"/>
          <w:i w:val="false"/>
          <w:color w:val="000000"/>
          <w:sz w:val="28"/>
        </w:rPr>
        <w:t xml:space="preserve">главой 66 </w:t>
      </w:r>
      <w:r>
        <w:rPr>
          <w:rFonts w:ascii="Times New Roman"/>
          <w:b w:val="false"/>
          <w:i w:val="false"/>
          <w:color w:val="000000"/>
          <w:sz w:val="28"/>
        </w:rPr>
        <w:t xml:space="preserve">Таможенного кодекса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Казахстан, Вы имеете право обжаловать данное уведомление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вышестоящий таможенный орган либо обратиться в суд. Жалоба 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уведомление таможенного органа о взыскании задолженности и пени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должна быть подана в срок до десяти дней.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статьей 350 Таможенного кодекса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Казахстан, срок исполнения требований, содержащихся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уведомлении, составляет не более десяти рабочих дней со дня,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следующего за днем вручения уведомления, за исключением случаев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обжалования уведомления.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если уведомление обжаловано, исчисление срока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исполнения требований, содержащихся в уведомлении,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приостанавливается на период времени, начиная со дня подачи жалобы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 дня вступления в законную силу решения вынесенного по жалобе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включительно.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обжалование не приостанавливает начисление пени.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неисполнении требований, содержащихся в уведомлении,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 исключением случаев обжалования, таможенным органом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предпринимаются действия в соответствии с  </w:t>
      </w:r>
      <w:r>
        <w:rPr>
          <w:rFonts w:ascii="Times New Roman"/>
          <w:b w:val="false"/>
          <w:i w:val="false"/>
          <w:color w:val="000000"/>
          <w:sz w:val="28"/>
        </w:rPr>
        <w:t xml:space="preserve">главой 45 </w:t>
      </w:r>
      <w:r>
        <w:rPr>
          <w:rFonts w:ascii="Times New Roman"/>
          <w:b w:val="false"/>
          <w:i w:val="false"/>
          <w:color w:val="000000"/>
          <w:sz w:val="28"/>
        </w:rPr>
        <w:t xml:space="preserve">Таможенного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кодекса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- расшифровка задолженности и пени на день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выставления уведомления на ______ листах.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Начальник таможенного органа            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(Ф.И.О., подпись)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"___"__________ 200__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М. П.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Уведомление               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вручено плательщику       (Ф.И.О. плательщика, подпись, печать)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"___" __________ 200__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Уведомление               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отправлено плательщику      (подтверждающий документ о факте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отправки и получения)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"___"__________ 200__ г.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