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5e16" w14:textId="68b5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участия застрахованного (выгодоприобретателя) в доходах, получаемых страховой организацией в результате инвестиционной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12 августа 2006 года № 155. Зарегистрировано в Министерстве юстиции Республики Казахстан 22 сентября 2006 года № 4399. Утратило силу постановлением Правления Агентства Республики Казахстан по регулированию и надзору финансового рынка и финансовых организаций от 3 сентября 2010 года № 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пункта 2-2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страховой деятельности"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участия застрахованного (выгодоприобретателя) в доходах, получаемых страховой организацией в результате инвестиционной деятельности.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страхового рынка и другими финансовыми организациями (Каракулова Д.Ш.):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принятия настоящего постановления довести его до сведения заинтересованных подразделений Агентства, страховых (перестраховочных) организаций, Объединения юридических лиц "Ассоциация финансистов Казахстана", Общественного объединения "Общество Актуариев Казахстана".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Узбекова Г.Н.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по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регулированию и надзору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2006 года N 155        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участия застрахованного (выгодоприобретателя) </w:t>
      </w:r>
      <w:r>
        <w:br/>
      </w:r>
      <w:r>
        <w:rPr>
          <w:rFonts w:ascii="Times New Roman"/>
          <w:b/>
          <w:i w:val="false"/>
          <w:color w:val="000000"/>
        </w:rPr>
        <w:t xml:space="preserve">
в доходах, получаемых страховой организацией в результате </w:t>
      </w:r>
      <w:r>
        <w:br/>
      </w:r>
      <w:r>
        <w:rPr>
          <w:rFonts w:ascii="Times New Roman"/>
          <w:b/>
          <w:i w:val="false"/>
          <w:color w:val="000000"/>
        </w:rPr>
        <w:t xml:space="preserve">
инвестиционной деятельности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 пунктом 2-2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страховой деятельности" и определяют порядок участия застрахованного (выгодоприобретателя) в доходах, получаемых страховой организацией в результате инвестиционной деятельности.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1. Общие положения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целей настоящих Правил используются следующие основные понятия: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фактор текущей стоимости - сумма произведений показателей дожития застрахованного (выгодоприобретателя) от возраста, на дату расчета аннуитета, до возраста получения страховых выплат за год, и дисконтирующего фактора в соответствующей степени, равного обратной величине от суммы эффективной процентной ставки доходности, используемой для расчета размера страховых выплат и 1;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портфель инвестиций - совокупность различных видов финансовых инструментов, а также здания, сооружения и земельные участки;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инвестиционный риск - риск, связанный с осуществлением инвестиционной деятельности страховой организации;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фонд - сумма денег, формируемая из оплаченного количества единиц фонда;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единица фонда - величина, используемая для характеристики изменения внутреннего резервного фонда в результате инвестиционного управления;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периодичность полиса - дата (число и месяц) приходящаяся на период действия страховой защиты на каждый год, которая совпадает с датой (числом и месяцем) даты выпуска страхового полиса;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рисковая страховая премия - указанная в страховом полисе часть страховой премии, покрывающая риск смерти застрахованного, административные расходы страховой организации;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внутренний резервный фонд - сумма денег, формируемая страховой организацией, в соответствии с настоящими Правилами;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внутренний порядок - документ страховой организации, который регулирует условия и порядок участия застрахованного в фондах, а также порядок формирования фондов. 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2. Внутренний резервный фонд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Сумма денег, равная оплаченным страхователем страховым премиям, за вычетом рисковой страховой премии, отчисляется во внутренний резервный фонд.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Размещение страховой организацией внутреннего резервного фонда осуществляется в единицу фонда. Страховая организация формирует фонды согласно внутреннему порядку и производит расчет стоимости единицы фонда на определенную дату. Количество единиц фонда может выражаться в целых и дробных числах.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Страхователь согласно внутреннему порядку страховой организации выбирает фонд, в котором он будет участвовать в инвестиционном доходе страховщика. Страхователь может участвовать в нескольких фондах одновременно.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Средства фонда инвестируются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48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18 декабря 2000 года "О страховой деятельности"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22 августа 2008 года № 131 "Об утверждении Инструкции о нормативных значениях и методике расчетов пруденциальных нормативов страховой (перестраховочных) организации, формах и сроках представления отчетов о выполнении пруденциальных нормативов" (зарегистрированным в Реестре государственной регистрации нормативных правовых актов под N 5331), страхователь может самостоятельно определить структуру портфеля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 изменениями, внесенными постановлением Правления Агентства РК по регулированию и надзору фин.рынка и фин.организаций от 29.03.2010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Страховая организация не несет инвестиционных рисков, связанных с размещением внутреннего резервного фонда. Инвестиционный доход, полученный страховщиком от размещения внутреннего резервного фонда, отчисляется во внутренний резервный фонд застрахованного.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Размер внутреннего резервного фонда на определенную дату рассчитывается актуарием с учетом повышения или понижения стоимости единицы фонда.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Страховщик формирует страховой резерв из страховой премии, покрывающей риск смерти застрахованного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3 июня 2002 года N 211 "Об утверждении Инструкции о требованиях к методике расчета страховых резервов страховых (перестраховочных) организаций Республики Казахстан" (зарегистрированным в Реестре государственной регистрации нормативных правовых актов под N 1921).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единовременной оплаты страховой премии рисковая страховая премия за каждый год страхования удерживается страховой организацией в периодичность полиса из суммы денег, отчисляемых во внутренний резервный фонд.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периодичность полиса страховая организация направляет застрахованному (выгодоприобретателю) письменное уведомление о размере внутреннего резервного фонда.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Страховая организация по требованию страхователя предоставляет информацию о состоянии внутреннего резервного фонда страхователя. </w:t>
      </w:r>
    </w:p>
    <w:bookmarkEnd w:id="28"/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3. Размер страховой выплаты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Размер страховой выплаты определяется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страхованию жизни на случай смерти страховая выплата определяется путем сложения страховой суммы на случай смерти и суммы размера внутреннего резервного фонда на дату осуществления страховой выплаты;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страхованию жизни на случай дожития страховая выплата равна размеру внутреннего резервного фонда на дату осуществления страховой выплаты;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страхованию жизни на дожитие с последующим аннуитетным страхованием регулярные страховые выплаты равны размеру внутреннего резервного фонда, умноженному на величину, обратную фактору текущей стоимости в соответствующем возрасте страхователя;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досрочном прекращении договора страхования страховая выплата равна размеру внутреннего резервного фонда на дату осуществления страховой выплаты, с учетом внутреннего порядка. </w:t>
      </w:r>
    </w:p>
    <w:bookmarkEnd w:id="30"/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4. Заключительные положения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Вопросы, не урегулированные настоящими Правилами, разрешаются в порядке, установленном законодательством Республики Казахстан.  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