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3235" w14:textId="e013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24 сентября 2003 года N 345 "Об утверждении Типового договора участия в Фонде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сентября 2006 года N 220. Зарегистрировано в Министерстве юстиции Республики Казахстан 28 октября 2006 года N 4437</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вопросы гарантирования страховых выплат,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постановление Правления Национального Банка Республики Казахстан от 24 сентября 2003 года  </w:t>
      </w:r>
      <w:r>
        <w:rPr>
          <w:rFonts w:ascii="Times New Roman"/>
          <w:b w:val="false"/>
          <w:i w:val="false"/>
          <w:color w:val="000000"/>
          <w:sz w:val="28"/>
        </w:rPr>
        <w:t xml:space="preserve">N 345 </w:t>
      </w:r>
      <w:r>
        <w:rPr>
          <w:rFonts w:ascii="Times New Roman"/>
          <w:b w:val="false"/>
          <w:i w:val="false"/>
          <w:color w:val="000000"/>
          <w:sz w:val="28"/>
        </w:rPr>
        <w:t xml:space="preserve"> "Об утверждении Типового договора участия в Фонде гарантирования страховых выплат" (зарегистрированное в Реестре государственной регистрации нормативных правовых актов под N 2548), с изменениями и дополнениями, внесенными постановлением Правления Агентства от 15 марта 2004 года  </w:t>
      </w:r>
      <w:r>
        <w:rPr>
          <w:rFonts w:ascii="Times New Roman"/>
          <w:b w:val="false"/>
          <w:i w:val="false"/>
          <w:color w:val="000000"/>
          <w:sz w:val="28"/>
        </w:rPr>
        <w:t xml:space="preserve">N 74 </w:t>
      </w:r>
      <w:r>
        <w:rPr>
          <w:rFonts w:ascii="Times New Roman"/>
          <w:b w:val="false"/>
          <w:i w:val="false"/>
          <w:color w:val="000000"/>
          <w:sz w:val="28"/>
        </w:rPr>
        <w:t xml:space="preserve"> "О внесении изменений и дополнения в постановление Правления Национального Банка Республики Казахстан от 24 сентября 2003 года   </w:t>
      </w:r>
      <w:r>
        <w:rPr>
          <w:rFonts w:ascii="Times New Roman"/>
          <w:b w:val="false"/>
          <w:i w:val="false"/>
          <w:color w:val="000000"/>
          <w:sz w:val="28"/>
        </w:rPr>
        <w:t xml:space="preserve">N 345 </w:t>
      </w:r>
      <w:r>
        <w:rPr>
          <w:rFonts w:ascii="Times New Roman"/>
          <w:b w:val="false"/>
          <w:i w:val="false"/>
          <w:color w:val="000000"/>
          <w:sz w:val="28"/>
        </w:rPr>
        <w:t xml:space="preserve"> "Об утверждении Типового договора участия в Фонде гарантирования страховых выплат", зарегистрированное в Министерстве юстиции Республики Казахстан под N 2548" (зарегистрированным в Реестре государственной регистрации нормативных правовых актов под N 2797), постановлением Правления Агентства от 28 мая 2005 года  </w:t>
      </w:r>
      <w:r>
        <w:rPr>
          <w:rFonts w:ascii="Times New Roman"/>
          <w:b w:val="false"/>
          <w:i w:val="false"/>
          <w:color w:val="000000"/>
          <w:sz w:val="28"/>
        </w:rPr>
        <w:t xml:space="preserve">N 159 </w:t>
      </w:r>
      <w:r>
        <w:rPr>
          <w:rFonts w:ascii="Times New Roman"/>
          <w:b w:val="false"/>
          <w:i w:val="false"/>
          <w:color w:val="000000"/>
          <w:sz w:val="28"/>
        </w:rPr>
        <w:t xml:space="preserve"> "О внесении изменений в некоторые нормативные правовые акты по вопросам гарантирования страховых выплат" (зарегистрированным в Реестре государственной регистрации нормативных правовых актов под N 3699), постановлением Правления Агентства от 25 февраля 2006 года  </w:t>
      </w:r>
      <w:r>
        <w:rPr>
          <w:rFonts w:ascii="Times New Roman"/>
          <w:b w:val="false"/>
          <w:i w:val="false"/>
          <w:color w:val="000000"/>
          <w:sz w:val="28"/>
        </w:rPr>
        <w:t xml:space="preserve">N 47 </w:t>
      </w:r>
      <w:r>
        <w:rPr>
          <w:rFonts w:ascii="Times New Roman"/>
          <w:b w:val="false"/>
          <w:i w:val="false"/>
          <w:color w:val="000000"/>
          <w:sz w:val="28"/>
        </w:rPr>
        <w:t xml:space="preserve"> "О внесении изменения и дополнения в постановление Правления Национального Банка Республики Казахстан от 24 сентября 2003 года N 345 "Об утверждении Типового договора участия в Фонде гарантирования страховых выплат" (зарегистрированным в Реестре государственной регистрации нормативных правовых актов под N 4161), постановлением Правления Агентства от 25 марта 2006 года  </w:t>
      </w:r>
      <w:r>
        <w:rPr>
          <w:rFonts w:ascii="Times New Roman"/>
          <w:b w:val="false"/>
          <w:i w:val="false"/>
          <w:color w:val="000000"/>
          <w:sz w:val="28"/>
        </w:rPr>
        <w:t xml:space="preserve">N 71 </w:t>
      </w:r>
      <w:r>
        <w:rPr>
          <w:rFonts w:ascii="Times New Roman"/>
          <w:b w:val="false"/>
          <w:i w:val="false"/>
          <w:color w:val="000000"/>
          <w:sz w:val="28"/>
        </w:rPr>
        <w:t xml:space="preserve"> "Об утверждении Правил осуществления гарантийных и компенсационных выплат Фондом гарантирования страховых выплат и о внесении изменений и дополнений в постановление Правления Национального Банка Республики Казахстан от 24 сентября 2003 года N 345 "Об утверждении Типового договора участия в Фонде гарантирования страховых выплат" (зарегистрированным в Реестре государственной регистрации нормативных правовых актов под N 4221),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Типовом </w:t>
      </w:r>
      <w:r>
        <w:rPr>
          <w:rFonts w:ascii="Times New Roman"/>
          <w:b w:val="false"/>
          <w:i w:val="false"/>
          <w:color w:val="000000"/>
          <w:sz w:val="28"/>
        </w:rPr>
        <w:t xml:space="preserve"> договоре участия в Фонде гарантирования страховых выплат, утвержденном указанным постановлением: </w:t>
      </w:r>
      <w:r>
        <w:br/>
      </w:r>
      <w:r>
        <w:rPr>
          <w:rFonts w:ascii="Times New Roman"/>
          <w:b w:val="false"/>
          <w:i w:val="false"/>
          <w:color w:val="000000"/>
          <w:sz w:val="28"/>
        </w:rPr>
        <w:t xml:space="preserve">
      в пункте 27: </w:t>
      </w:r>
      <w:r>
        <w:br/>
      </w:r>
      <w:r>
        <w:rPr>
          <w:rFonts w:ascii="Times New Roman"/>
          <w:b w:val="false"/>
          <w:i w:val="false"/>
          <w:color w:val="000000"/>
          <w:sz w:val="28"/>
        </w:rPr>
        <w:t xml:space="preserve">
      в подпункте 3) знак препинания "." заменить знаком препинания ";";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определять достоверность расчета обязательных взносов и условных обязательств в соответствии с информацией, предоставляемой уполномоченным органом.";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ежеквартально не позднее пятнадцатого числа месяца, следующего за отчетным кварталом, представлять в Фонд сведения по начисленной сумме страховых премий, обязательных взносов и условных обязательств согласно Приложению 1 к настоящему Типовому договору;";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в течение тридцати календарных дней после завершения предыдущего финансового года представлять в Фонд сведения о количестве заключенных договоров страхования, общей начисленной сумме страховых премий и страховых выплат за истекший финансовый год согласно Приложению 2 к настоящему Типовому договору, а также другую информацию, необходимую для реализации задач и функций Фонда;"; </w:t>
      </w:r>
      <w:r>
        <w:br/>
      </w:r>
      <w:r>
        <w:rPr>
          <w:rFonts w:ascii="Times New Roman"/>
          <w:b w:val="false"/>
          <w:i w:val="false"/>
          <w:color w:val="000000"/>
          <w:sz w:val="28"/>
        </w:rPr>
        <w:t xml:space="preserve">
      дополнить приложениями 1 и 2 в редакции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Акционерного общества "Фонд гарантирования страховых выплат", страховых (перестраховочных) организаций, Национального Банка Республики Казахстан,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Узбекова Г.Н.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23 сентября 2006 года N 220     </w:t>
      </w:r>
    </w:p>
    <w:bookmarkEnd w:id="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участия в Фонде              </w:t>
      </w:r>
      <w:r>
        <w:br/>
      </w:r>
      <w:r>
        <w:rPr>
          <w:rFonts w:ascii="Times New Roman"/>
          <w:b w:val="false"/>
          <w:i w:val="false"/>
          <w:color w:val="000000"/>
          <w:sz w:val="28"/>
        </w:rPr>
        <w:t xml:space="preserve">
гарантирования страховых выплат    </w:t>
      </w:r>
    </w:p>
    <w:p>
      <w:pPr>
        <w:spacing w:after="0"/>
        <w:ind w:left="0"/>
        <w:jc w:val="both"/>
      </w:pPr>
      <w:r>
        <w:rPr>
          <w:rFonts w:ascii="Times New Roman"/>
          <w:b/>
          <w:i w:val="false"/>
          <w:color w:val="000000"/>
          <w:sz w:val="28"/>
        </w:rPr>
        <w:t xml:space="preserve">               Сведения по начисленной сумме страховых премий, </w:t>
      </w:r>
      <w:r>
        <w:br/>
      </w:r>
      <w:r>
        <w:rPr>
          <w:rFonts w:ascii="Times New Roman"/>
          <w:b w:val="false"/>
          <w:i w:val="false"/>
          <w:color w:val="000000"/>
          <w:sz w:val="28"/>
        </w:rPr>
        <w:t>
</w:t>
      </w:r>
      <w:r>
        <w:rPr>
          <w:rFonts w:ascii="Times New Roman"/>
          <w:b/>
          <w:i w:val="false"/>
          <w:color w:val="000000"/>
          <w:sz w:val="28"/>
        </w:rPr>
        <w:t xml:space="preserve">                обязательных взносов и условных обязательств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(наименование страховой организации) </w:t>
      </w:r>
      <w:r>
        <w:br/>
      </w:r>
      <w:r>
        <w:rPr>
          <w:rFonts w:ascii="Times New Roman"/>
          <w:b w:val="false"/>
          <w:i w:val="false"/>
          <w:color w:val="000000"/>
          <w:sz w:val="28"/>
        </w:rPr>
        <w:t>
</w:t>
      </w:r>
      <w:r>
        <w:rPr>
          <w:rFonts w:ascii="Times New Roman"/>
          <w:b/>
          <w:i w:val="false"/>
          <w:color w:val="000000"/>
          <w:sz w:val="28"/>
        </w:rPr>
        <w:t xml:space="preserve">                           за ____квартал 20__ года </w:t>
      </w:r>
    </w:p>
    <w:p>
      <w:pPr>
        <w:spacing w:after="0"/>
        <w:ind w:left="0"/>
        <w:jc w:val="both"/>
      </w:pPr>
      <w:r>
        <w:rPr>
          <w:rFonts w:ascii="Times New Roman"/>
          <w:b w:val="false"/>
          <w:i w:val="false"/>
          <w:color w:val="000000"/>
          <w:sz w:val="28"/>
        </w:rPr>
        <w:t xml:space="preserve">                                                 (в тенге,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33"/>
        <w:gridCol w:w="1773"/>
        <w:gridCol w:w="1933"/>
        <w:gridCol w:w="1793"/>
        <w:gridCol w:w="1773"/>
        <w:gridCol w:w="1873"/>
      </w:tblGrid>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товые </w:t>
            </w:r>
            <w:r>
              <w:br/>
            </w:r>
            <w:r>
              <w:rPr>
                <w:rFonts w:ascii="Times New Roman"/>
                <w:b w:val="false"/>
                <w:i w:val="false"/>
                <w:color w:val="000000"/>
                <w:sz w:val="20"/>
              </w:rPr>
              <w:t xml:space="preserve">
обороты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701 41 </w:t>
            </w:r>
            <w:r>
              <w:br/>
            </w:r>
            <w:r>
              <w:rPr>
                <w:rFonts w:ascii="Times New Roman"/>
                <w:b w:val="false"/>
                <w:i w:val="false"/>
                <w:color w:val="000000"/>
                <w:sz w:val="20"/>
              </w:rPr>
              <w:t xml:space="preserve">
"Доходы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вых </w:t>
            </w:r>
            <w:r>
              <w:br/>
            </w:r>
            <w:r>
              <w:rPr>
                <w:rFonts w:ascii="Times New Roman"/>
                <w:b w:val="false"/>
                <w:i w:val="false"/>
                <w:color w:val="000000"/>
                <w:sz w:val="20"/>
              </w:rPr>
              <w:t xml:space="preserve">
премий"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 </w:t>
            </w:r>
            <w:r>
              <w:br/>
            </w:r>
            <w:r>
              <w:rPr>
                <w:rFonts w:ascii="Times New Roman"/>
                <w:b w:val="false"/>
                <w:i w:val="false"/>
                <w:color w:val="000000"/>
                <w:sz w:val="20"/>
              </w:rPr>
              <w:t xml:space="preserve">
товые </w:t>
            </w:r>
            <w:r>
              <w:br/>
            </w:r>
            <w:r>
              <w:rPr>
                <w:rFonts w:ascii="Times New Roman"/>
                <w:b w:val="false"/>
                <w:i w:val="false"/>
                <w:color w:val="000000"/>
                <w:sz w:val="20"/>
              </w:rPr>
              <w:t xml:space="preserve">
обороты </w:t>
            </w:r>
            <w:r>
              <w:br/>
            </w:r>
            <w:r>
              <w:rPr>
                <w:rFonts w:ascii="Times New Roman"/>
                <w:b w:val="false"/>
                <w:i w:val="false"/>
                <w:color w:val="000000"/>
                <w:sz w:val="20"/>
              </w:rPr>
              <w:t xml:space="preserve">
по счету </w:t>
            </w:r>
            <w:r>
              <w:br/>
            </w:r>
            <w:r>
              <w:rPr>
                <w:rFonts w:ascii="Times New Roman"/>
                <w:b w:val="false"/>
                <w:i w:val="false"/>
                <w:color w:val="000000"/>
                <w:sz w:val="20"/>
              </w:rPr>
              <w:t xml:space="preserve">
701 41 </w:t>
            </w:r>
            <w:r>
              <w:br/>
            </w:r>
            <w:r>
              <w:rPr>
                <w:rFonts w:ascii="Times New Roman"/>
                <w:b w:val="false"/>
                <w:i w:val="false"/>
                <w:color w:val="000000"/>
                <w:sz w:val="20"/>
              </w:rPr>
              <w:t xml:space="preserve">
"Доходы </w:t>
            </w:r>
            <w:r>
              <w:br/>
            </w:r>
            <w:r>
              <w:rPr>
                <w:rFonts w:ascii="Times New Roman"/>
                <w:b w:val="false"/>
                <w:i w:val="false"/>
                <w:color w:val="000000"/>
                <w:sz w:val="20"/>
              </w:rPr>
              <w:t xml:space="preserve">
в виде </w:t>
            </w:r>
            <w:r>
              <w:br/>
            </w:r>
            <w:r>
              <w:rPr>
                <w:rFonts w:ascii="Times New Roman"/>
                <w:b w:val="false"/>
                <w:i w:val="false"/>
                <w:color w:val="000000"/>
                <w:sz w:val="20"/>
              </w:rPr>
              <w:t xml:space="preserve">
страхо- </w:t>
            </w:r>
            <w:r>
              <w:br/>
            </w:r>
            <w:r>
              <w:rPr>
                <w:rFonts w:ascii="Times New Roman"/>
                <w:b w:val="false"/>
                <w:i w:val="false"/>
                <w:color w:val="000000"/>
                <w:sz w:val="20"/>
              </w:rPr>
              <w:t xml:space="preserve">
вых </w:t>
            </w:r>
            <w:r>
              <w:br/>
            </w:r>
            <w:r>
              <w:rPr>
                <w:rFonts w:ascii="Times New Roman"/>
                <w:b w:val="false"/>
                <w:i w:val="false"/>
                <w:color w:val="000000"/>
                <w:sz w:val="20"/>
              </w:rPr>
              <w:t xml:space="preserve">
премий"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 </w:t>
            </w:r>
            <w:r>
              <w:br/>
            </w:r>
            <w:r>
              <w:rPr>
                <w:rFonts w:ascii="Times New Roman"/>
                <w:b w:val="false"/>
                <w:i w:val="false"/>
                <w:color w:val="000000"/>
                <w:sz w:val="20"/>
              </w:rPr>
              <w:t xml:space="preserve">
товые </w:t>
            </w:r>
            <w:r>
              <w:br/>
            </w:r>
            <w:r>
              <w:rPr>
                <w:rFonts w:ascii="Times New Roman"/>
                <w:b w:val="false"/>
                <w:i w:val="false"/>
                <w:color w:val="000000"/>
                <w:sz w:val="20"/>
              </w:rPr>
              <w:t xml:space="preserve">
обороты </w:t>
            </w:r>
            <w:r>
              <w:br/>
            </w:r>
            <w:r>
              <w:rPr>
                <w:rFonts w:ascii="Times New Roman"/>
                <w:b w:val="false"/>
                <w:i w:val="false"/>
                <w:color w:val="000000"/>
                <w:sz w:val="20"/>
              </w:rPr>
              <w:t xml:space="preserve">
по счету </w:t>
            </w:r>
            <w:r>
              <w:br/>
            </w:r>
            <w:r>
              <w:rPr>
                <w:rFonts w:ascii="Times New Roman"/>
                <w:b w:val="false"/>
                <w:i w:val="false"/>
                <w:color w:val="000000"/>
                <w:sz w:val="20"/>
              </w:rPr>
              <w:t xml:space="preserve">
671 42 </w:t>
            </w:r>
            <w:r>
              <w:br/>
            </w:r>
            <w:r>
              <w:rPr>
                <w:rFonts w:ascii="Times New Roman"/>
                <w:b w:val="false"/>
                <w:i w:val="false"/>
                <w:color w:val="000000"/>
                <w:sz w:val="20"/>
              </w:rPr>
              <w:t xml:space="preserve">
"Расчеты </w:t>
            </w:r>
            <w:r>
              <w:br/>
            </w:r>
            <w:r>
              <w:rPr>
                <w:rFonts w:ascii="Times New Roman"/>
                <w:b w:val="false"/>
                <w:i w:val="false"/>
                <w:color w:val="000000"/>
                <w:sz w:val="20"/>
              </w:rPr>
              <w:t xml:space="preserve">
с пере- </w:t>
            </w:r>
            <w:r>
              <w:br/>
            </w:r>
            <w:r>
              <w:rPr>
                <w:rFonts w:ascii="Times New Roman"/>
                <w:b w:val="false"/>
                <w:i w:val="false"/>
                <w:color w:val="000000"/>
                <w:sz w:val="20"/>
              </w:rPr>
              <w:t xml:space="preserve">
страхов- </w:t>
            </w:r>
            <w:r>
              <w:br/>
            </w:r>
            <w:r>
              <w:rPr>
                <w:rFonts w:ascii="Times New Roman"/>
                <w:b w:val="false"/>
                <w:i w:val="false"/>
                <w:color w:val="000000"/>
                <w:sz w:val="20"/>
              </w:rPr>
              <w:t xml:space="preserve">
щиками",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дентами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взносов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условных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условных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начис-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за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в Фонде </w:t>
            </w:r>
            <w:r>
              <w:br/>
            </w:r>
            <w:r>
              <w:rPr>
                <w:rFonts w:ascii="Times New Roman"/>
                <w:b w:val="false"/>
                <w:i w:val="false"/>
                <w:color w:val="000000"/>
                <w:sz w:val="20"/>
              </w:rPr>
              <w:t xml:space="preserve">
(с </w:t>
            </w:r>
            <w:r>
              <w:br/>
            </w:r>
            <w:r>
              <w:rPr>
                <w:rFonts w:ascii="Times New Roman"/>
                <w:b w:val="false"/>
                <w:i w:val="false"/>
                <w:color w:val="000000"/>
                <w:sz w:val="20"/>
              </w:rPr>
              <w:t xml:space="preserve">
нарас- </w:t>
            </w:r>
            <w:r>
              <w:br/>
            </w:r>
            <w:r>
              <w:rPr>
                <w:rFonts w:ascii="Times New Roman"/>
                <w:b w:val="false"/>
                <w:i w:val="false"/>
                <w:color w:val="000000"/>
                <w:sz w:val="20"/>
              </w:rPr>
              <w:t xml:space="preserve">
тающим </w:t>
            </w:r>
            <w:r>
              <w:br/>
            </w:r>
            <w:r>
              <w:rPr>
                <w:rFonts w:ascii="Times New Roman"/>
                <w:b w:val="false"/>
                <w:i w:val="false"/>
                <w:color w:val="000000"/>
                <w:sz w:val="20"/>
              </w:rPr>
              <w:t xml:space="preserve">
итогом) </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договору            </w:t>
      </w:r>
      <w:r>
        <w:br/>
      </w:r>
      <w:r>
        <w:rPr>
          <w:rFonts w:ascii="Times New Roman"/>
          <w:b w:val="false"/>
          <w:i w:val="false"/>
          <w:color w:val="000000"/>
          <w:sz w:val="28"/>
        </w:rPr>
        <w:t xml:space="preserve">
участия в Фонде              </w:t>
      </w:r>
      <w:r>
        <w:br/>
      </w:r>
      <w:r>
        <w:rPr>
          <w:rFonts w:ascii="Times New Roman"/>
          <w:b w:val="false"/>
          <w:i w:val="false"/>
          <w:color w:val="000000"/>
          <w:sz w:val="28"/>
        </w:rPr>
        <w:t xml:space="preserve">
гарантирования страховых выплат     </w:t>
      </w:r>
    </w:p>
    <w:p>
      <w:pPr>
        <w:spacing w:after="0"/>
        <w:ind w:left="0"/>
        <w:jc w:val="both"/>
      </w:pPr>
      <w:r>
        <w:rPr>
          <w:rFonts w:ascii="Times New Roman"/>
          <w:b/>
          <w:i w:val="false"/>
          <w:color w:val="000000"/>
          <w:sz w:val="28"/>
        </w:rPr>
        <w:t xml:space="preserve">            Сведения о количестве заключенных договоров </w:t>
      </w:r>
      <w:r>
        <w:br/>
      </w:r>
      <w:r>
        <w:rPr>
          <w:rFonts w:ascii="Times New Roman"/>
          <w:b w:val="false"/>
          <w:i w:val="false"/>
          <w:color w:val="000000"/>
          <w:sz w:val="28"/>
        </w:rPr>
        <w:t>
</w:t>
      </w:r>
      <w:r>
        <w:rPr>
          <w:rFonts w:ascii="Times New Roman"/>
          <w:b/>
          <w:i w:val="false"/>
          <w:color w:val="000000"/>
          <w:sz w:val="28"/>
        </w:rPr>
        <w:t xml:space="preserve">       страхования, общей начисленной сумме страховых премий </w:t>
      </w:r>
      <w:r>
        <w:br/>
      </w:r>
      <w:r>
        <w:rPr>
          <w:rFonts w:ascii="Times New Roman"/>
          <w:b w:val="false"/>
          <w:i w:val="false"/>
          <w:color w:val="000000"/>
          <w:sz w:val="28"/>
        </w:rPr>
        <w:t>
</w:t>
      </w:r>
      <w:r>
        <w:rPr>
          <w:rFonts w:ascii="Times New Roman"/>
          <w:b/>
          <w:i w:val="false"/>
          <w:color w:val="000000"/>
          <w:sz w:val="28"/>
        </w:rPr>
        <w:t xml:space="preserve">                        и страховых выплат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(наименование страховой организации) </w:t>
      </w:r>
      <w:r>
        <w:br/>
      </w:r>
      <w:r>
        <w:rPr>
          <w:rFonts w:ascii="Times New Roman"/>
          <w:b w:val="false"/>
          <w:i w:val="false"/>
          <w:color w:val="000000"/>
          <w:sz w:val="28"/>
        </w:rPr>
        <w:t>
</w:t>
      </w:r>
      <w:r>
        <w:rPr>
          <w:rFonts w:ascii="Times New Roman"/>
          <w:b/>
          <w:i w:val="false"/>
          <w:color w:val="000000"/>
          <w:sz w:val="28"/>
        </w:rPr>
        <w:t xml:space="preserve">                           за 20 __ год </w:t>
      </w:r>
      <w:r>
        <w:br/>
      </w: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473"/>
        <w:gridCol w:w="2973"/>
        <w:gridCol w:w="2973"/>
        <w:gridCol w:w="1973"/>
      </w:tblGrid>
      <w:tr>
        <w:trPr>
          <w:trHeight w:val="3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класса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страхования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заключенных </w:t>
            </w:r>
            <w:r>
              <w:br/>
            </w:r>
            <w:r>
              <w:rPr>
                <w:rFonts w:ascii="Times New Roman"/>
                <w:b w:val="false"/>
                <w:i w:val="false"/>
                <w:color w:val="000000"/>
                <w:sz w:val="20"/>
              </w:rPr>
              <w:t xml:space="preserve">
договоров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единицах)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застрахованных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(в единицах)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Страховые </w:t>
            </w:r>
            <w:r>
              <w:br/>
            </w:r>
            <w:r>
              <w:rPr>
                <w:rFonts w:ascii="Times New Roman"/>
                <w:b w:val="false"/>
                <w:i w:val="false"/>
                <w:color w:val="000000"/>
                <w:sz w:val="20"/>
              </w:rPr>
              <w:t xml:space="preserve">
премии, </w:t>
            </w:r>
            <w:r>
              <w:br/>
            </w:r>
            <w:r>
              <w:rPr>
                <w:rFonts w:ascii="Times New Roman"/>
                <w:b w:val="false"/>
                <w:i w:val="false"/>
                <w:color w:val="000000"/>
                <w:sz w:val="20"/>
              </w:rPr>
              <w:t xml:space="preserve">
принятые по </w:t>
            </w:r>
            <w:r>
              <w:br/>
            </w:r>
            <w:r>
              <w:rPr>
                <w:rFonts w:ascii="Times New Roman"/>
                <w:b w:val="false"/>
                <w:i w:val="false"/>
                <w:color w:val="000000"/>
                <w:sz w:val="20"/>
              </w:rPr>
              <w:t xml:space="preserve">
договорам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перестра- </w:t>
            </w:r>
            <w:r>
              <w:br/>
            </w:r>
            <w:r>
              <w:rPr>
                <w:rFonts w:ascii="Times New Roman"/>
                <w:b w:val="false"/>
                <w:i w:val="false"/>
                <w:color w:val="000000"/>
                <w:sz w:val="20"/>
              </w:rPr>
              <w:t xml:space="preserve">
хования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лению </w:t>
            </w:r>
            <w:r>
              <w:br/>
            </w:r>
            <w:r>
              <w:rPr>
                <w:rFonts w:ascii="Times New Roman"/>
                <w:b w:val="false"/>
                <w:i w:val="false"/>
                <w:color w:val="000000"/>
                <w:sz w:val="20"/>
              </w:rPr>
              <w:t xml:space="preserve">
страховых </w:t>
            </w:r>
            <w:r>
              <w:br/>
            </w:r>
            <w:r>
              <w:rPr>
                <w:rFonts w:ascii="Times New Roman"/>
                <w:b w:val="false"/>
                <w:i w:val="false"/>
                <w:color w:val="000000"/>
                <w:sz w:val="20"/>
              </w:rPr>
              <w:t xml:space="preserve">
выплат </w:t>
            </w:r>
          </w:p>
        </w:tc>
      </w:tr>
      <w:tr>
        <w:trPr>
          <w:trHeight w:val="34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