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adc2" w14:textId="bf9ad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17 июня 2006 года N 132 "Об утверждении Правил расчета пруденциальных нормативов для организаций, совмещающих виды профессиональной деятельности на рынке ценных бумаг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N 310 "О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октября 2006 года N 226. Зарегистрировано в Министерстве юстиции Республики Казахстан от 8 декабря 2006 года N 4478. Утратило силу постановлением Правления Агентства Республики Казахстан по регулированию и надзору финансового рынка и финансовых организаций от 22 августа 2008 года N 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Правления Агентства РК по регулированию и надзору финансового рынка и финансовых организаций от 22.08.2008 N 119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 по вопросам пруденциального регулирования организаций, совмещающих виды профессиональной деятельности на рынке ценных бумаг, Правление Агентства Республики Казахстан по регулированию и надзору финансового рынка и финансовых организаций (далее - Агентство)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Правления Агентства Республики Казахстан по регулированию и надзору финансового рынка и финансовых организаций от 17 июня 2006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132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Правил расчета пруденциальных нормативов для организаций, совмещающих виды профессиональной деятельности на рынке ценных бумаг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N 310 "О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(зарегистрированное в Реестре государственной регистрации нормативных правовых актов под N 4299) следующие дополнения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расчета пруденциальных нормативов для организаций, совмещающих виды профессиональной деятельности на рынке ценных бумаг,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"накопительного пенсионного фонда (далее - Фонд), организации, осуществляющей инвестиционное управление пенсионными активами (далее - Организация)"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6), 14), 16) слова "Фонду, Организации"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"16-1) долговые ценные бумаги, прошедшие процедуру листинга на специальной торговой площадке Регионального Финансового Центра города Алматы, с учетом сумм основного долга и начисленного вознаграждения, за вычетом резервов на возможные потери;";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19)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"19) дебиторская задолженность (за вычетом резервов на возможные потери) организаций, не являющихся по отношению к Брокеру и (или) дилеру и Управляющему аффилиированными лицами, за вычетом дебиторской задолженности работников и других лиц,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дебиторская задолженность (за вычетом резервов на возможные потери) организаций, не являющихся по отношению к Брокеру и (или) дилеру и Управляющему аффилиированными лицами, за вычетом дебиторской задолженности работников и других лиц, просроченной по условиям договора на срок не более трех дней в размере, не превышающем двадцати процентов от суммы активов по балансу;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дебиторская задолженность (за вычетом резервов на возможные потери) организаций, не являющихся по отношению к Брокеру и (или) дилеру и Управляющему аффилиированными лицами, за вычетом дебиторской задолженности работников и других лиц, просроченная по условиям договора на срок не более девяносто дней в размере, не превышающем десяти процентов от суммы активов по балансу Брокера и (или) дилера и Управляющего, уменьшенная на пятьдесят процентов.";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"Фонда, Организации"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Для накопительного пенсионного фонда, осуществляющего инвестиционное управление пенсионными активами (далее - Фонд), организации, осуществляющей инвестиционное управление пенсионными активами (далее - Организация), перечень ликвидных и прочих активов определяется постановлением Правления Агентства Республики Казахстан по регулированию и надзору финансового рынка и финансовых организаций от 27 октября 2006 года N 223 "Об утверждении Инструкции о нормативных значениях пруденциальных нормативов, методике их расчетов для организаций, осуществляющих инвестиционное управление пенсионными активами.";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Главы 2 и 3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"Глава 2. Порядок расчета пруденциальных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нормативов для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Коэффициент достаточности собственного капитала при осуществлении Фондом деятельности по инвестиционному управлению пенсионными активами, а также при совмещении Фондом деятельности по инвестиционному управлению пенсионными активами и брокерской и дилерской деятельности без права ведения счетов клиента в качестве номинального держателя, рассчитывается по формуле: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
</w:t>
      </w:r>
      <w:r>
        <w:rPr>
          <w:rFonts w:ascii="Times New Roman"/>
          <w:b w:val="false"/>
          <w:i w:val="false"/>
          <w:color w:val="000000"/>
          <w:vertAlign w:val="subscript"/>
        </w:rPr>
        <w:t>
1 
</w:t>
      </w:r>
      <w:r>
        <w:rPr>
          <w:rFonts w:ascii="Times New Roman"/>
          <w:b w:val="false"/>
          <w:i w:val="false"/>
          <w:color w:val="000000"/>
          <w:sz w:val="28"/>
        </w:rPr>
        <w:t>
= (ЛА - О)/ВПА, где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 - активы Фонда, указанные в пунктах 3 и 4 настоящих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- совокупные обязательства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ВПА - стоимость финансовых инструментов, находящихся в инвестиционном портфеле Фонда, взвешенных по степени риска, которая рассчитывается по формуле: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ВПА = Е(К * Кр) + ((Опр + СПр) + ЕАк * 0,08 + Вр)) + УВД, где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Е(К * Кр) - кредитный риск, где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- текущая стоимость долговых ценных бумаг, отнесенных в категорию удерживаемых до погашения в соответствии с международными стандартами финансовой отчетности, а также долговых ценных бумаг, которые находятся в портфеле более трех лет, депозитов, аффинированных драгоценных металлов;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 - степень риска финансового инструмента, взвешиваемого по кредитному риску, в соответствии с Приложением 1 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(Опр + СПр) + ЕАк * 0,08 + Вр - рыночный риск, где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(Опр + СПр) - процентный риск, представляющий собой сумму специфического процентного риска, рассчитанного в соответствии с Приложением 1-1 к настоящим Правилам, и общего процентного риска, рассчитанного в соответствии с Приложением 1-2 к настоящим Правилам, по долговым ценным бумагам, не принятых в расчет кредитного риска,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ЕАк * 0,08 - фондовый риск, где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 - текущая стоимость акций,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 - валютный риск, определяемый как В * 0,08, где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- текущая стоимость финансовых инструментов, номинированных в иностранной валюте, и драгоценных металлов;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УВД - усредненный валовой доход, рассчитываемый по формуле: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            Е валового дохода, полученного за последние три финансовых года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УВД =                              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Величина УВД рассчитывается ежегодно по состоянию на первое число первого месяца отчетного года в соответствии с финансовой отчетностью и корректируется в случае необходимости после ежегодного аудита.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Значение коэффициента достаточности собственного капитала ежедневно должно составлять: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1 января 2007 года-не менее 0,01;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1 января 2008 года - не менее 0,04;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 1 января 2009 года - не менее 0,06.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Порядок расчета пруденциальных нормативов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для организаций, осуществляющих инвестиционное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управление пенсионными активами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Коэффициент достаточности собственного капитала при совмещении Организацией деятельности с деятельностью по управлению инвестиционным портфелем (при наличии активов в управлении), а также при совмещении Организацией деятельности с брокерской и дилерской деятельностью без права ведения счетов клиента в качестве номинального держателя рассчитывается по формуле: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
</w:t>
      </w:r>
      <w:r>
        <w:rPr>
          <w:rFonts w:ascii="Times New Roman"/>
          <w:b w:val="false"/>
          <w:i w:val="false"/>
          <w:color w:val="000000"/>
          <w:vertAlign w:val="subscript"/>
        </w:rPr>
        <w:t>
1 
</w:t>
      </w:r>
      <w:r>
        <w:rPr>
          <w:rFonts w:ascii="Times New Roman"/>
          <w:b w:val="false"/>
          <w:i w:val="false"/>
          <w:color w:val="000000"/>
          <w:sz w:val="28"/>
        </w:rPr>
        <w:t>
= (ЛА - О)/ВПА, где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 - активы Организации, указанные в пунктах 3 и 4 настоящих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- совокупные обязательства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ВПА - стоимость финансовых инструментов, находящихся в инвестиционном портфеле фонда, взвешенных по степени риска, которая рассчитывается по формуле: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ВПА = Е(К * Кр) + ((Опр + СПр) + ЕАк * 0,08 + Вр)) + УВД, где Е(К * Кр) - кредитный риск, где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- текущая стоимость долговых ценных бумаг, отнесенных в категорию удерживаемых до погашения в соответствии с международными стандартами финансовой отчетности, а также долговых ценных бумаг, которые находятся в портфеле более трех лет, депозитов, аффинированных драгоценных металлов;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 - степень риска финансового инструмента, взвешиваемого по кредитному риску, в соответствии с Приложением 1 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(Опр + СПр) + ЕАк * 0,08 + Вр - рыночный риск, где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(Опр + СПр) - процентный риск, представляющий собой сумму специфического процентного риска, рассчитанного в соответствии с Приложением 1-1 к настоящим Правилам, и общего процентного риска, рассчитанного в соответствии с Приложением 1-2 к настоящим Правилам, по долговым ценным бумагам, не принятых в расчет кредитного риска,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ЕАк * 0,08 - фондовый риск, где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 - текущая стоимость акций,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 - валютный риск, определяемый как В * 0,08, где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- текущая стоимость финансовых инструментов, номинированных в иностранной валюте, и драгоценных металлов;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УВД - усредненный валовой доход, рассчитываемый по формуле: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             Е валового дохода, полученного за последние три финансовых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УВД =                              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Величина УВД рассчитывается ежегодно по состоянию на первое число первого месяца отчетного года в соответствии с финансовой отчетностью и корректируется в случае необходимости после ежегодного аудита.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Коэффициент достаточности собственного капитала при совмещении Организацией деятельности с брокерской и дилерской деятельностью без права ведения счетов клиента в качестве номинального держателя рассчитывается по формуле: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
</w:t>
      </w:r>
      <w:r>
        <w:rPr>
          <w:rFonts w:ascii="Times New Roman"/>
          <w:b w:val="false"/>
          <w:i w:val="false"/>
          <w:color w:val="000000"/>
          <w:vertAlign w:val="subscript"/>
        </w:rPr>
        <w:t>
1 
</w:t>
      </w:r>
      <w:r>
        <w:rPr>
          <w:rFonts w:ascii="Times New Roman"/>
          <w:b w:val="false"/>
          <w:i w:val="false"/>
          <w:color w:val="000000"/>
          <w:sz w:val="28"/>
        </w:rPr>
        <w:t>
= (ЛА  -О)/ВПА, где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 - активы Организации, указанные в пунктах 3 и 4 настоящих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- совокупные обязательства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ВПА - стоимость финансовых инструментов, находящихся в инвестиционном портфеле фонда, взвешенных по степени риска, которая рассчитывается по формуле: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ВПА = Е(К * Кр) + ((Опр + СПр) + ЕАк * 0,08 + Вр)) + УВД, где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Е(К * Кр) - кредитный риск, где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- текущая стоимость долговых ценных бумаг, отнесенных в категорию удерживаемых до погашения в соответствии с международными стандартами финансовой отчетности, а также долговых ценных бумаг, которые находятся в портфеле более трех лет, депозитов, аффинированных драгоценных металлов;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 - степень риска финансового инструмента, взвешиваемого по кредитному риску, в соответствии с Приложением 1 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(Опр + СПр) + ЕАк * 0,08 + Вр - рыночный риск, где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(Опр + СПр) - процентный риск, представляющий собой сумму специфического процентного риска, рассчитанного в соответствии с Приложением 1-1 к настоящим Правилам, и общего процентного риска, рассчитанного в соответствии с Приложением 1-2 к настоящим Правилам, по долговым ценным бумагам, не принятых в расчет кредитного риска,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ЕАк * 0,08 - фондовый риск, где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 - текущая стоимость акций,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 - валютный риск, определяемый как В * 0,08, где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- текущая стоимость финансовых инструментов, номинированных в иностранной валюте, и драгоценных металлов;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УВД - усредненный валовой доход, рассчитываемый по формуле: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            Е валового дохода, полученного за последние три финансовых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УВД =                              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Величина УВД рассчитывается ежегодно по состоянию на первое число первого месяца отчетного года в соответствии с финансовой отчетностью и корректируется в случае необходимости после ежегодного аудита.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Значение коэффициента достаточности собственного капитала ежедневно должно составлять: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1 января 2007 года - не менее 0,01;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1 января 2008 года - не менее 0,04;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 1 января 2009 года - не менее 0,06.";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"34. Фонд, Организация, Брокер и (или) дилер и Управляющий производят расчет пруденциальных нормативов каждый рабочий день по состоянию на конец предшествующего рабочего дня, а также на конец каждого из выходных дней, непосредственно предшествовавших текущему рабочему дню с соблюдением требований, указанных в пунктах 31, 32 настоящих Правил, по форме согласно Приложениям 7, 8 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Организация, осуществляющая брокерскую и дилерскую деятельность с правом ведения счетов клиента в качестве номинального держателя, и отдельные виды банковских операций, производит расчет пруденциальных нормативов каждый рабочий день по состоянию на конец предшествующего рабочего дня с соблюдением требований постановления Правления Агентства Республики Казахстан по регулированию и надзору финансового рынка и финансовых организаций от 17 июня 2006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142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Правил представления отчетности о выполнении пруденциальных нормативов организациями, осуществляющими брокерскую и дилерскую деятельность с правом ведения счетов клиента в качестве номинального держателя и отдельные виды банковских операций" (зарегистрированного в Реестре государственной регистрации нормативных правовых актов под N 4300).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пруденциальных нормативов на бумажном носителе подписывается первым руководителем или лицом, его замещающим, главным бухгалтером, а также иными лицами, обладающими правом подписи указанной информации согласно внутренним документам Фонда, Организации, Брокера и (или) дилера и Управляющего, заверяется печатью и хранится у Фонда, Организации, Брокера и (или) дилера и Управляющего.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требованию уполномоченного органа Фонд, Организация, Брокер и (или) дилер и Управляющий не позднее двух рабочих дней со дня получения запроса представляют расчет пруденциальных нормативов на бумажном носителе.";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Правилам изложить в редакции согласно приложению 1 к настоящему постановлению;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1-1 и 1-2 к Правилам согласно приложению 2 к настоящему постановлению;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5 к Правилам: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таблицы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"Дополнительные сведения для расчета пруденциального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норматива "Коэффициент достаточности собственного капитала"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(К
</w:t>
      </w:r>
      <w:r>
        <w:rPr>
          <w:rFonts w:ascii="Times New Roman"/>
          <w:b w:val="false"/>
          <w:i w:val="false"/>
          <w:color w:val="000000"/>
          <w:vertAlign w:val="sub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) для Организации и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состоянию на "__"__________ 20 ___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(полное наименование Организации, Фонда)";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8013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     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3"/>
        <w:gridCol w:w="6333"/>
        <w:gridCol w:w="1793"/>
      </w:tblGrid>
      <w:tr>
        <w:trPr>
          <w:trHeight w:val="45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имеющих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международную рейтинговую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оценку не ниже "ВВ-" 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&amp; Poor's или рейтинг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рейтинговых агентств,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рейтинговую оценку не ниже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"kzBBB" по национальной шкале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"Standard &amp; Poor's",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обращающихся на организованных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рынках иностранных государств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Республики Казахстан, и долговые ценные бумаги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имеющие международную рейтинговую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оценку не ниже "ВВ-" 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"Standard&amp;Poor's" или рейтинг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других рейтинговых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агентств, или рейтинговую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оценку не ниже "kzBBB"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шкале "Standard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&amp; Poor's", обращающиеся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организованных рынках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государств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вычетом резервов на возможные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в строке 8017 слова "категории "А" (по классификации рейтинговых агентств "Standard &amp; Poor's" и "Fitch") или "А2" (по классификации рейтингового агентства "Moody's Investors Service")" заменить словами ""ВВВ-" по международной шкале агентства "Standard &amp; Poor's" или рейтинг аналогичного уровня одного из других рейтинговых агентств";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7 к Правилам: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таблицы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"Расчет пруденциального норматива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"Коэффициент достаточности собственного капитала"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(К
</w:t>
      </w:r>
      <w:r>
        <w:rPr>
          <w:rFonts w:ascii="Times New Roman"/>
          <w:b w:val="false"/>
          <w:i w:val="false"/>
          <w:color w:val="000000"/>
          <w:vertAlign w:val="sub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) для Организации и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состоянию на "__"____________ 20 ___года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(полное наименование Организации, Фонда)";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графы "Учитываемый объем" и "Расчетная стоимость"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1 после слова "Деньги" дополнить словами "и денежные эквиваленты";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1.1 слова ", не более десяти процентов от суммы активов по балансу"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8853"/>
        <w:gridCol w:w="2133"/>
      </w:tblGrid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акции которых включены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список фондовой биржи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наивысшей категории листинга,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дочерними банками-резидентами,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родительские банки-нерезиденты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долгосрочный и/или краткосрочный,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рейтинг не ниже "ВВВ-"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 шкале агентства "Standard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&amp; Poor's" или рейтинг аналогичного 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из других рейтинговых агентств,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имеющие долгосрочный кредитный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по международной шкале не ниже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"ВВ-" агентства Standard &amp; Poor's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рейтинг не ниже "kzBBB"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шкале "Standard &amp; Poor's"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аналогичного уровня одного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рейтинговых агентств,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 сумм основного долга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начисленного вознаграждения, за вычетом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резервов на возможные потери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 слова "категории "А" (по классификации рейтинговых агентств "Standard &amp; Poor's" и "Fitch") или "А2" (по классификации рейтингового агентства "Moody's Investors Service")" заменить словами ""ВВВ-" по международной шкале агентства "Standard &amp; Poor's" или рейтинг аналогичного уровня одного из других рейтинговых агентств";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10 слова ""ВВВ" (по классификации рейтинговых агентств "Standard &amp; Poor's и Fitch") или "Ваа2" (по классификации рейтингового агентства "Moody's Investors Service")" заменить словами ""ВВВ-" по международной шкале агентства "Standard &amp; Poor's" или рейтинг аналогичного уровня одного из других рейтинговых агентств";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11 слова ""ВВВ" (по классификации рейтинговых агентств "Standard &amp; Poor's и Fitch") или "Ваа2" (по классификации рейтингового агентства "Moody's Investors Service") заменить словами ""ВВВ-" по международной шкале агентства "Standard &amp; Poor's" или рейтинг аналогичного уровня одного из других рейтинговых агентств";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12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3"/>
        <w:gridCol w:w="8693"/>
        <w:gridCol w:w="2053"/>
      </w:tblGrid>
      <w:tr>
        <w:trPr>
          <w:trHeight w:val="174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иностранных эмитентов, имеющих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рейтинговую оценку не ниже "ВВВ-"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 шкале агентства "Standard &amp;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Poor's" или рейтинг аналогичного 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из других рейтинговых агентств,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вычетом резервов на возможные потери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14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3"/>
        <w:gridCol w:w="8713"/>
        <w:gridCol w:w="2073"/>
      </w:tblGrid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имеющих рейтинговую оценку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"ВВ-" по международной шкале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"Standard &amp; Poor's" или рейтинг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агентств, или рейтинговую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оценку не ниже "kzBBB" по национальной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шкале Standard &amp; Poor's, обращающихся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организованных рынках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или Республики Казахстан,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юридических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имеющие рейтинговую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оценку не ниже "ВВ-" по международной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шкале агентства "Standard &amp; Poor's"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аналогичного уровня одного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рейтинговых агентств,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рейтинговую оценку не ниже "kzBBB"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шкале Standard &amp; Poor's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обращающихся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организованных рынках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или Республики Казахстан,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вычетом резервов на возможные потери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16 слова ", уменьшенные на пятьдесят процентов"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16-1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8753"/>
        <w:gridCol w:w="2053"/>
      </w:tblGrid>
      <w:tr>
        <w:trPr>
          <w:trHeight w:val="45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16-1.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прошедшие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процедуру листинга на специальной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торговой площадке Регионального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Центра города 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сумм основного долга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начисленного вознаграждения, за вычетом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резервов на возможные потери    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18 слова "уменьшенные на пятьдесят процентов,"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20 слова "в размере, не превышающем двадцати процентов от суммы активов по балансу"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21 слова "в размере, не превышающем десяти процентов от суммы активов по балансу Организации, Фонда, уменьшенная на пятьдесят процентов"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23 слова ", в размере, не превышающем десяти процентов от суммы активов по балансу Организации, Фонда"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24 слова ", в размере, не превышающем десяти процентов от суммы активов по балансу Организации, Фонда"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25 слова ", в размере, не превышающем пяти процентов от суммы активов по балансу Организации, Фонда"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26 слова ", в размере, не превышающем десяти процентов от суммы активов по балансу Организации, Фонда"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29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8753"/>
        <w:gridCol w:w="2073"/>
      </w:tblGrid>
      <w:tr>
        <w:trPr>
          <w:trHeight w:val="46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финансовых инструментов,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взвешенных по степени риска (ВПА)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31, 34, 35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15 декабря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надзора за субъектами рынка ценных бумаг и накопительными пенсионными фондами (Токобаев Н.Т.):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в форме ассоциации "Ассоциация финансистов Казахстана", Объединения юридических лиц в форме ассоциации "Ассоциация управляющих активами", профессиональных участников рынка ценных бумаг, оказывающих услуги по инвестиционному управлению пенсионными активами.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Отделу международных отношений и связей с общественностью Агентства (Пернебаев Т.Ш.) обеспечить публикацию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Приложение 1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 Агентства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регулированию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надзору финансового рынка и финансовых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 от 27 октября 2006 года N 226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"Приложение 1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расчета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пруденциальных нормативов для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организаций, совмещающих виды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профессиональной деятельности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рынке ценных бумаг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Кредитный риск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8"/>
        <w:gridCol w:w="1679"/>
        <w:gridCol w:w="1889"/>
        <w:gridCol w:w="2104"/>
      </w:tblGrid>
      <w:tr>
        <w:trPr>
          <w:trHeight w:val="450" w:hRule="atLeast"/>
        </w:trPr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расчету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процентах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группа
</w:t>
            </w:r>
          </w:p>
        </w:tc>
      </w:tr>
      <w:tr>
        <w:trPr>
          <w:trHeight w:val="450" w:hRule="atLeast"/>
        </w:trPr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Наличные тенге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Наличная иностранная валюта стран,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суверенный рейтинг не ниже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"АА-" агентства Standard &amp; Poor's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аналогичного уровня 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других рейтинговых агентств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Национальном Банке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 статус государственных, выпущенные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центральными правительствами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государств, суверенный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которых не ниже "АА-"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Standard &amp; Poor's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рейтинга аналогичного уровня 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других рейтинговых агентств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следующими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 финансовыми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 банком реконструкции и развития;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Европейским банком реконструкции и развития;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Межамериканским банком развития;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Банком международных расчетов;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Азиатским банком развития;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Африканским банком развития;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 финансовой корпорацией;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Исламским банком развития;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Европейским инвестиционным банком.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депозиты, в том числе,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банках-нерезидентах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обладающих международной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рейтинговой оценкой не ниже "АА-"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"Standard &amp; Poor's"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рейтингом аналогичного уровня 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других рейтинговых агентств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Фьючерс, опцион, своп, форвард,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базовым активом которых являются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активы, включенные в I группу риска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активам, включенным в I группу риска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группа
</w:t>
            </w:r>
          </w:p>
        </w:tc>
      </w:tr>
      <w:tr>
        <w:trPr>
          <w:trHeight w:val="450" w:hRule="atLeast"/>
        </w:trPr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Наличная иностранная валюта стран,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суверенный рейтинг не ниже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"ВВВ-" агентства Standard &amp; Poor's или рейтинг аналогичного 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из других рейтинговых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агентств, и стран, не имеющих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соответствующей рейтинговой оценки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 статус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государственных, выпущенные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центральными правительствами стран,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суверенный рейтинг от "А+"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"А-" агентства Standard &amp; Poor's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рейтинг аналогичного 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из других рейтинговых агентств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местными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исполнительными органами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обладающих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долгосрочным кредитным рейтингом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 шкале не ниже "А-"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Standard &amp; Poor's,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рейтингом аналогичного уровня 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других рейтинговых агентств,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рейтинговую оценку не ниже "kzAAA"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национальной шкале "Standard &amp;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Poor's", дочерних банках-резидентах,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родительский банк-нерезидент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которого обладает долгосрочным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кредитным рейтингом по международной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шкале не ниже "АА-" 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&amp; Poor's или рейтингом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бумаги, выпущенные иностранными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организациями, имеющие международный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не ниже "АА-" 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&amp; Poor's или рейтинг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бумаги, выпущенные организациями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законодательством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других государств,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международный рейтинг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"А-" агентства "Standard &amp;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Poor's" или рейтинг аналогичного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одного из других рейтинговых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агентств, или рейтинговую оценку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"kzAAA" по национальной шкале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"Standard &amp; Poor's"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Акционерным обществом "Банк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Казахстана"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Акционерным обществом "Казахстанская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ипотечная компания"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Инфраструктурные облигации,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организациями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инвестиционных фондов, имеющих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рейтинг "Standard &amp;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Poor's principal stability fund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ratings" не ниже "Aam-"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"Standard &amp; Poor's Fund credit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quality ratings" не ниже "Aaf-"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Principal protected notes,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организациями, имеющими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международную рейтинговую оценку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"АА-" агентства "Standard &amp;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Poor's" или рейтинг аналогичного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одного из других рейтинговых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Фьючерс, опцион, своп, форвард,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базовым активом которых являются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активы, включенные во II группу риска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Фьючерс, опцион, своп, форвард,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базовым активом которых является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активам, включенным во II группу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группа
</w:t>
            </w:r>
          </w:p>
        </w:tc>
      </w:tr>
      <w:tr>
        <w:trPr>
          <w:trHeight w:val="465" w:hRule="atLeast"/>
        </w:trPr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 статус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государственных, выпущенные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центральными правительствами стран,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суверенный рейтинг от "ВВВ+"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"ВВВ-" агентства Standard &amp; Poor's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рейтинг аналогичного 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из других рейтинговых агентств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обладающих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долгосрочным кредитным рейтингом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 шкале от "ВВВ+"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"ВВВ-" агентства Standard &amp; Poor's или рейтингом аналогичного 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из других рейтинговых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агентств, или рейтинговую оценку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"kzAA+" до "kzAA-" по национальной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шкале "Standard &amp; Poor's", дочерних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банках-резидентах, родительский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банк-нерезидент которого обладает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долгосрочным кредитным рейтингом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 шкале от "А+" до "А-"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Standard &amp; Poor's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аналогичного уровня 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других рейтинговых агентств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бумаги, выпущенные иностранными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организациями, имеющие международный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от "А+" до "Л-" 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&amp; Poor's или рейтинг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бумаги, выпущенные организациями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законодательством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других государств,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международный рейтинг оценку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"ВВВ+" до "ВВВ-" 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"Standard &amp; Poor's" или рейтинг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агентств,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рейтинговую оценку от "kzAA+"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"kzAA-" по национальной шкале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"Standard &amp; Poor's"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инвестиционных фондов, имеющих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международную рейтинговую оценку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"Standard &amp; Poor's principal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stability fund ratings" от "Am+"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"Am-" или "Standard &amp; Poor's Fund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credit quality ratings" от "Af+"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"Af-"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Principal protected notes,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организациями, имеющими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международную рейтинговую оценку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"А+" до "А-" агентства "Standard &amp;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Poor's" или рейтинг аналогичного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одного из других рейтинговых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Ипотечные облигации, выпущенные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 Республики Казахстан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Фьючерс, опцион, своп, форвард,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базовым активом которых являются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активы, включенные во III группу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Фьючерс, опцион, своп, форвард,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базовым активом которых является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активам, включенным в III группу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группа
</w:t>
            </w:r>
          </w:p>
        </w:tc>
      </w:tr>
      <w:tr>
        <w:trPr>
          <w:trHeight w:val="465" w:hRule="atLeast"/>
        </w:trPr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обладающих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долгосрочным кредитным рейтингом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 шкале от "ВВ+"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"ВВ-" агентства Standard &amp; Poor's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аналогичного уровня 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других рейтинговых агентств,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рейтинговую оценку от "kzA+"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"кzВВВ" по национальной шкале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"Standard &amp; Poor's", дочерних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банках-резидентах, родительский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банк-нерезидент которого обладает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долгосрочным кредитным рейтингом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 шкале от "ВВВ+"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"ВВВ-" агентства Standard &amp; Poor's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рейтинг аналогичного 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из других рейтинговых агентств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бумаги, выпущенные иностранными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организациями, имеющие международный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от "ВВВ+" до "ВВВ-"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Standard &amp; Poor's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аналогичного уровня 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других рейтинговых агентств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бумаги, выпущенные организациями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законодательством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других государств,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международный рейтинг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"ВВ+" до "ВВ-" 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"Standard &amp; Poor's" или рейтинг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агентств,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рейтинговую оценку не ниже "kzBBB"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национальной шкале "Standard &amp;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Poor's"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инвестиционных фондов, имеющих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международную рейтинговую оценку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"Standard &amp; Poor's principal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stability fund ratings" от "BBBm+"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"BBBm-" или "Standard &amp; Poor's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Fund credit quality ratings"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"BBBf+" до "BBBf-"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Principal protected notes,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организациями, имеющими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рейтинговую оценку от "ВВВ+"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"ВВВ-"агентства "Standard &amp; Poor's"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рейтинг аналогичного 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из других рейтинговых агентств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Фьючерс, опцион, своп, форвард,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базовым активом которых являются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активы, включенные в IV группу риска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Фьючерс, опцион, своп, форвард,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базовым активом которых является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активам, включенным в IV группу риска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группа
</w:t>
            </w:r>
          </w:p>
        </w:tc>
      </w:tr>
      <w:tr>
        <w:trPr>
          <w:trHeight w:val="465" w:hRule="atLeast"/>
        </w:trPr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имеющих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долгосрочный кредитный рейтинг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 шкале ниже "ВВ-"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Standard &amp; Poor's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аналогичного уровня 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других рейтинговых агентств,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рейтинговую оценку ниже "kzBBB"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шкале "Standard &amp;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Poor's", дочерних банках-резидентах,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родительский банк-нерезидент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которого имеет долгосрочный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кредитный рейтинг по международной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шкале ниже "ВВВ-" 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&amp; Poor's или рейтинг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агентств, или не имеющих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соответствующий рейтинг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бумаги, выпущенные организациями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законодательством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других государств,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международную рейтинговую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оценку ниже "ВВ-" 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"Standard &amp; Poor's" или рейтинг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агентств,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рейтинговую оценку ниже "kzВВВ"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шкале "Standard &amp;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Poor's", или не имеющих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соответствующего рейтинга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условии нахождения ценных бумаг,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указанных в данном пункте,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официальном списке организатора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 по наивысшей категории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листинга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интервальных паевых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фондов, управляющая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которых является резидентом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и которые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включены в официальный список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организатора торгов по наивысшей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листинга.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Фьючерс, опцион, своп, форвард,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базовым активом которых являются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активы, включенные в V группу риска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Фьючерс, опцион, своп, форвард,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базовым активом которых является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активам, включенным в V группу риска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группа
</w:t>
            </w:r>
          </w:p>
        </w:tc>
      </w:tr>
      <w:tr>
        <w:trPr>
          <w:trHeight w:val="465" w:hRule="atLeast"/>
        </w:trPr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бумаги, выпущенные организациями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законодательством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других государств,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соответствующего рейтинга,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нахождения вышеуказанных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 в официальном списке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организатора торгов по следующей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наивысшей категории листинга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интервальных инвестиционных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фондов, управляющая компания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резидентом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и включенные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список организатора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 по следующей за наивысшей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листинга.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прошедшие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процедуру листинга на специальную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торговую площадку Регионального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Центра города Алматы,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подпадающие ни под одну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указанных выше групп риска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имеющие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рейтинг ниже "ВВ-"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"Standard &amp; Poor's" или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рейтинговой оценки,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подвергнутые организатором торгов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делистингу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Фьючерс, опцион, своп, форвард,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базовым активом которых являются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активы, включенные в VI группу риска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Фьючерс, опцион, своп, форвард,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базовым активом которых является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активам, включенным в VI группу риска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 активов, взвешенных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кредитного риска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Руководитель                 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(фамилия, имя, отчество)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            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отчество)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Пояснения но заполнению таблицы: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взвешивании пенсионных активов по степени кредитного риска, в случае если долговая ценная бумага имеет специальный долговой рейтинг, то данная ценная бумага учитывается по данному рейтингу.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негосударственная долговая ценная бумага, выпущенная юридическом лицом Республики Казахстан, не обладает специальным рейтингом, то данная долговая ценная бумага учитывается по рейтингу эмитента.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начисленное суммарное вознаграждение по финансовому инструменту включено в расчет активов по степени кредитного риска в составе суммарной текущей стоимости финансового инструмента, то далее оно не учитывается отдельно.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Свопы, фьючерсы, опционы, форварды включаются в расчет условных и возможных требований и обязательств, взвешенных с учетом кредитного риска, путем умножения суммы рыночной стоимости указанных финансовых инструментов и кредитного риска по ним на степень риска, соответствующей категории контрагента, указанной в настоящем Приложении.".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 Агентства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регулированию 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надзору финансового рынка и финансовых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 от 27 октября 2006 года N 226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"Приложение 1-1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расчета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пруденциальных нормативов для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организаций, совмещающих виды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профессиональной деятельности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рынке ценных бумаг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Специфический процентный риск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6699"/>
        <w:gridCol w:w="1310"/>
        <w:gridCol w:w="2714"/>
        <w:gridCol w:w="1676"/>
      </w:tblGrid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6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риска(%)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расчету
</w:t>
            </w:r>
          </w:p>
        </w:tc>
      </w:tr>
      <w:tr>
        <w:trPr>
          <w:trHeight w:val="4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 с рыночным риском,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связанным с изменением ставки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в виде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ценных бумаг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бумаг, имеющих статус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государственных, выпущенных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центральными Правительствами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центральными банками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государств, суверенный рейтинг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ниже "АА-" 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&amp; Poor's или рейтинг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рейтинговых агентств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 с рыночным риском,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связанным с изменением ставки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со сроком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менее 6 месяцев в виде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ценных бумаг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выпущенных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местными органами власти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бумаг, имеющих статус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государственных, выпущенных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центральными Правительствами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центральными банками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государств, суверенный рейтинг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ниже "ВВВ-" 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&amp; Poor's или рейтинг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рейтинговых агентств,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бумаг, выпущенных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 финансовыми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организациями, ценных бумаг,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включенных в официальный список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организаторов торгов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организаторов торгов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пределами Казахстана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 с рыночным риском,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связанным с изменением ставки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со сроком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от 6 месяцев до 24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в виде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выпущенных местными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власти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ценных бумаг, имеющих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государственных,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выпущенных центральными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Правительствами и центральными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банками иностранных государств,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суверенный рейтинг которых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"ВВВ-" 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&amp; Poor's или рейтинг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рейтинговых агентств,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бумаг, выпущенных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 финансовыми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организациями, ценных бумаг,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включенных в официальный список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организаторов торгов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организаторов торгов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пределами Казахстана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 с рыночным риском,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связанным с изменением ставки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со сроком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более 24 месяцев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 государственных 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 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выпущенных местными органами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власти 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бумаг, имеющих статус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государственных, выпущенных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центральными Правительствами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центральными банками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государств, суверенный рейтинг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ниже "ВВВ-" 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&amp; Poor's или рейтинг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рейтинговых агентств,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бумаг, выпущенных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 финансовыми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организациями, ценных бумаг,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включенных в официальный список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организаторов торгов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организаторов торгов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пределами Казахстана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 с рыночным риском,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связанным с изменением ставки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вознаграждения, указанных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шестой группе приложения 1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8.00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специфический риск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Руководитель                   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отчество)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              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отчество)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Приложение 1-2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расчета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пруденциальных нормативов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организаций, совмещающих виды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профессиональной 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рынке ценных бумаг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Общий процентный риск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Распределение финансовых инструментов, находящихся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инвестиционном портфеле фонда по временным интервалам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2609"/>
        <w:gridCol w:w="2362"/>
        <w:gridCol w:w="2316"/>
        <w:gridCol w:w="2399"/>
        <w:gridCol w:w="2506"/>
      </w:tblGrid>
      <w:tr>
        <w:trPr>
          <w:trHeight w:val="4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интервалы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взвешивания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между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
</w:t>
            </w:r>
          </w:p>
        </w:tc>
      </w:tr>
      <w:tr>
        <w:trPr>
          <w:trHeight w:val="4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450" w:hRule="atLeast"/>
        </w:trPr>
        <w:tc>
          <w:tcPr>
            <w:tcW w:w="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 месяцев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месяцев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6-12 месяцев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 зоны 1
</w:t>
            </w:r>
          </w:p>
        </w:tc>
      </w:tr>
      <w:tr>
        <w:trPr>
          <w:trHeight w:val="450" w:hRule="atLeast"/>
        </w:trPr>
        <w:tc>
          <w:tcPr>
            <w:tcW w:w="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1 -2 года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0,0125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года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0,0175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года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0,0225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 зоны 2
</w:t>
            </w:r>
          </w:p>
        </w:tc>
      </w:tr>
      <w:tr>
        <w:trPr>
          <w:trHeight w:val="450" w:hRule="atLeast"/>
        </w:trPr>
        <w:tc>
          <w:tcPr>
            <w:tcW w:w="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лет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0,0275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лет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0,0325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лет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лет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0,0585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20 лет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 зоны 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2. Расчет общего процентного риска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6953"/>
        <w:gridCol w:w="2373"/>
        <w:gridCol w:w="2493"/>
      </w:tblGrid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 зоны 1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 по разнице между текущей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взвешенной стоимостью по зоне 1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 зоны 2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 по разнице между текущей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взвешенной стоимостью по зоне 2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 зоны 3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 по разнице между текущей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взвешенной стоимостью по зоне 3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строк 1 и 3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строк 3 и 5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строк 1 и 5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строк 1, 3, 5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строк (2,4,6) * 10%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2 * 40%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4 * 30%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6 * 30%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7 * 40%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8 * 40%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9 * 100%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10 * 100%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общий процентный риск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строк 11-18)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Руководитель                   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отчество)           (подпись)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              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отчество)           (подпись)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Пояснения по заполнению таблицы: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заполнении Таблицы 1 под временным интервалом понимается период времени, оставшийся до момента погашения долговой ценной бумаги.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