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3965" w14:textId="32d3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октября 2006 года N 225. Зарегистрировано в Министерстве юстиции Республики Казахстан 8 декабря 2006 года N 4486.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 189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189</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организаций, осуществляющих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осуществления деятельности по инвестиционному управлению пенсионными активами (далее -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26 ноября 2005 года N 408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N 3991).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800000"/>
          <w:sz w:val="28"/>
        </w:rPr>
        <w:t xml:space="preserve">исключен постановлением Правления Агентства РК по регулированию и надзору финансового рынка и финансовых организаций от 26.05.2008 </w:t>
      </w:r>
      <w:r>
        <w:rPr>
          <w:rFonts w:ascii="Times New Roman"/>
          <w:b w:val="false"/>
          <w:i w:val="false"/>
          <w:color w:val="000000"/>
          <w:sz w:val="28"/>
        </w:rPr>
        <w:t xml:space="preserve">N 80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Организациям, осуществляющим инвестиционное управление пенсионными активами, и накопительным пенсионным фондам, обладающим лицензией на осуществление деятельности по управлению пенсионными активами: </w:t>
      </w:r>
      <w:r>
        <w:br/>
      </w:r>
      <w:r>
        <w:rPr>
          <w:rFonts w:ascii="Times New Roman"/>
          <w:b w:val="false"/>
          <w:i w:val="false"/>
          <w:color w:val="000000"/>
          <w:sz w:val="28"/>
        </w:rPr>
        <w:t xml:space="preserve">
      1) в срок до 1 января 2007 года привести свою деятельность в соответствие с требованиями, предусмотренными </w:t>
      </w:r>
      <w:r>
        <w:rPr>
          <w:rFonts w:ascii="Times New Roman"/>
          <w:b w:val="false"/>
          <w:i w:val="false"/>
          <w:color w:val="000000"/>
          <w:sz w:val="28"/>
        </w:rPr>
        <w:t xml:space="preserve">пунктом 38 </w:t>
      </w:r>
      <w:r>
        <w:rPr>
          <w:rFonts w:ascii="Times New Roman"/>
          <w:b w:val="false"/>
          <w:i w:val="false"/>
          <w:color w:val="000000"/>
          <w:sz w:val="28"/>
        </w:rPr>
        <w:t xml:space="preserve">Правил; </w:t>
      </w:r>
      <w:r>
        <w:br/>
      </w:r>
      <w:r>
        <w:rPr>
          <w:rFonts w:ascii="Times New Roman"/>
          <w:b w:val="false"/>
          <w:i w:val="false"/>
          <w:color w:val="000000"/>
          <w:sz w:val="28"/>
        </w:rPr>
        <w:t xml:space="preserve">
      2) в срок до 1 января 2008 года привести свою деятельность в соответствие с требованиями, предусмотренными </w:t>
      </w:r>
      <w:r>
        <w:rPr>
          <w:rFonts w:ascii="Times New Roman"/>
          <w:b w:val="false"/>
          <w:i w:val="false"/>
          <w:color w:val="000000"/>
          <w:sz w:val="28"/>
        </w:rPr>
        <w:t xml:space="preserve">пунктом 39 </w:t>
      </w:r>
      <w:r>
        <w:rPr>
          <w:rFonts w:ascii="Times New Roman"/>
          <w:b w:val="false"/>
          <w:i w:val="false"/>
          <w:color w:val="000000"/>
          <w:sz w:val="28"/>
        </w:rPr>
        <w:t xml:space="preserve">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Объединения юридических лиц в форме ассоциации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27 октября 2006 года N 225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осуществления деятельности по </w:t>
      </w:r>
      <w:r>
        <w:br/>
      </w:r>
      <w:r>
        <w:rPr>
          <w:rFonts w:ascii="Times New Roman"/>
          <w:b w:val="false"/>
          <w:i w:val="false"/>
          <w:color w:val="000000"/>
          <w:sz w:val="28"/>
        </w:rPr>
        <w:t>
</w:t>
      </w:r>
      <w:r>
        <w:rPr>
          <w:rFonts w:ascii="Times New Roman"/>
          <w:b/>
          <w:i w:val="false"/>
          <w:color w:val="000080"/>
          <w:sz w:val="28"/>
        </w:rPr>
        <w:t xml:space="preserve">инвестиционному управлению пенсионными активами </w:t>
      </w:r>
    </w:p>
    <w:p>
      <w:pPr>
        <w:spacing w:after="0"/>
        <w:ind w:left="0"/>
        <w:jc w:val="both"/>
      </w:pP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 xml:space="preserve">статьей 51 </w:t>
      </w:r>
      <w:r>
        <w:rPr>
          <w:rFonts w:ascii="Times New Roman"/>
          <w:b w:val="false"/>
          <w:i w:val="false"/>
          <w:color w:val="000000"/>
          <w:sz w:val="28"/>
        </w:rPr>
        <w:t xml:space="preserve">и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55 Закона Республики Казахстан "О пенсионном обеспечении в Республике Казахстан", подпунктом 10) </w:t>
      </w:r>
      <w:r>
        <w:rPr>
          <w:rFonts w:ascii="Times New Roman"/>
          <w:b w:val="false"/>
          <w:i w:val="false"/>
          <w:color w:val="000000"/>
          <w:sz w:val="28"/>
        </w:rPr>
        <w:t xml:space="preserve">статьи 12 </w:t>
      </w:r>
      <w:r>
        <w:rPr>
          <w:rFonts w:ascii="Times New Roman"/>
          <w:b w:val="false"/>
          <w:i w:val="false"/>
          <w:color w:val="000000"/>
          <w:sz w:val="28"/>
        </w:rPr>
        <w:t xml:space="preserve">Закона Республики Казахстан "О государственном регулировании и надзоре финансового рынка и финансовых организаций", пунктом 4 </w:t>
      </w:r>
      <w:r>
        <w:rPr>
          <w:rFonts w:ascii="Times New Roman"/>
          <w:b w:val="false"/>
          <w:i w:val="false"/>
          <w:color w:val="000000"/>
          <w:sz w:val="28"/>
        </w:rPr>
        <w:t xml:space="preserve">статьи 45 </w:t>
      </w:r>
      <w:r>
        <w:rPr>
          <w:rFonts w:ascii="Times New Roman"/>
          <w:b w:val="false"/>
          <w:i w:val="false"/>
          <w:color w:val="000000"/>
          <w:sz w:val="28"/>
        </w:rPr>
        <w:t xml:space="preserve">Закона Республики Казахстан "О рынке ценных бумаг" и устанавливают порядок осуществления деятельности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открытая валютная позиция - это превышение требований (обязательств) организации, осуществляющей инвестиционное управление пенсионными активами, в валюте отдельного иностранного государства (группы иностранных государств) над обязательствами (требованиями) организации, осуществляющей инвестиционное управление пенсионными активами в 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2) диверсификация - размещение активов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в различные финансовые инструменты, разрешенные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ценовой риск - риск возникновения расходов (убытков) вследствие изменения стоимости финансовых инструментов, </w:t>
      </w:r>
      <w:r>
        <w:rPr>
          <w:rFonts w:ascii="Times New Roman"/>
          <w:b w:val="false"/>
          <w:i w:val="false"/>
          <w:color w:val="000000"/>
          <w:sz w:val="28"/>
        </w:rPr>
        <w:t xml:space="preserve">возникающий в случае </w:t>
      </w:r>
      <w:r>
        <w:rPr>
          <w:rFonts w:ascii="Times New Roman"/>
          <w:b w:val="false"/>
          <w:i w:val="false"/>
          <w:color w:val="000000"/>
          <w:sz w:val="28"/>
        </w:rPr>
        <w:t xml:space="preserve">изменения условий финансовых рынков, влияющих на рыночную стоимость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4) бэк-офис - подразделение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основной функцией которого является исполнение сделок с финансовыми инструментами, регистрация совершенных операций во вспомогательном учете на основании первичных документов, полученных от фронт-офиса, учет финансовых инструментов и денег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5) бэк-тестинг - методы проверки эффективности процедур измерения рисков с использованием исторических данных по организации, осуществляющей инвестиционное управление пенсионными активами, или накопительному пенсионному фонду, обладающему лицензией на осуществление деятельности по управлению пенсионными активами, и сравнением рассчитанных результатов с текущими (фактическими) результатами от совершения указанных операций; </w:t>
      </w:r>
      <w:r>
        <w:br/>
      </w:r>
      <w:r>
        <w:rPr>
          <w:rFonts w:ascii="Times New Roman"/>
          <w:b w:val="false"/>
          <w:i w:val="false"/>
          <w:color w:val="000000"/>
          <w:sz w:val="28"/>
        </w:rPr>
        <w:t>
</w:t>
      </w:r>
      <w:r>
        <w:rPr>
          <w:rFonts w:ascii="Times New Roman"/>
          <w:b w:val="false"/>
          <w:i w:val="false"/>
          <w:color w:val="000000"/>
          <w:sz w:val="28"/>
        </w:rPr>
        <w:t xml:space="preserve">
      6)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своей деятельности. Опасность расходов (убытков) возникает из-за переоценки позиций по валютам в стоимостном выражении; </w:t>
      </w:r>
      <w:r>
        <w:br/>
      </w:r>
      <w:r>
        <w:rPr>
          <w:rFonts w:ascii="Times New Roman"/>
          <w:b w:val="false"/>
          <w:i w:val="false"/>
          <w:color w:val="000000"/>
          <w:sz w:val="28"/>
        </w:rPr>
        <w:t>
</w:t>
      </w:r>
      <w:r>
        <w:rPr>
          <w:rFonts w:ascii="Times New Roman"/>
          <w:b w:val="false"/>
          <w:i w:val="false"/>
          <w:color w:val="000000"/>
          <w:sz w:val="28"/>
        </w:rPr>
        <w:t xml:space="preserve">
      7) гэп - методы измерения процентного риска и риска потери ликвидности на основе сравнения объема активов и обязательств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подверженных изменениям ставок вознаграждения или подлежащих погашению в течение определенных сроков; </w:t>
      </w:r>
      <w:r>
        <w:br/>
      </w:r>
      <w:r>
        <w:rPr>
          <w:rFonts w:ascii="Times New Roman"/>
          <w:b w:val="false"/>
          <w:i w:val="false"/>
          <w:color w:val="000000"/>
          <w:sz w:val="28"/>
        </w:rPr>
        <w:t>
</w:t>
      </w:r>
      <w:r>
        <w:rPr>
          <w:rFonts w:ascii="Times New Roman"/>
          <w:b w:val="false"/>
          <w:i w:val="false"/>
          <w:color w:val="000000"/>
          <w:sz w:val="28"/>
        </w:rPr>
        <w:t xml:space="preserve">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 перед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9) валютная нетто-позиция организации, осуществляющей инвестиционное управление пенсионными активами - разница между совокупной суммой длинных позиций организации, осуществляющей инвестиционное управление пенсионными активами, по всем иностранным валютам и совокупной суммой коротких позиций по всем иностранным валютам; </w:t>
      </w:r>
      <w:r>
        <w:br/>
      </w:r>
      <w:r>
        <w:rPr>
          <w:rFonts w:ascii="Times New Roman"/>
          <w:b w:val="false"/>
          <w:i w:val="false"/>
          <w:color w:val="000000"/>
          <w:sz w:val="28"/>
        </w:rPr>
        <w:t>
</w:t>
      </w:r>
      <w:r>
        <w:rPr>
          <w:rFonts w:ascii="Times New Roman"/>
          <w:b w:val="false"/>
          <w:i w:val="false"/>
          <w:color w:val="000000"/>
          <w:sz w:val="28"/>
        </w:rPr>
        <w:t xml:space="preserve">
      10)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утвержденный советом директоров накопительного пенсионного фонда, чьи активы находятся в инвестиционном управлении, и опубликованный в периодических печатных изданиях, распространяемых на всей территории Республики Казахстан тиражом не менее пятнадцати тысяч экземпляров; </w:t>
      </w:r>
      <w:r>
        <w:br/>
      </w:r>
      <w:r>
        <w:rPr>
          <w:rFonts w:ascii="Times New Roman"/>
          <w:b w:val="false"/>
          <w:i w:val="false"/>
          <w:color w:val="000000"/>
          <w:sz w:val="28"/>
        </w:rPr>
        <w:t>
</w:t>
      </w:r>
      <w:r>
        <w:rPr>
          <w:rFonts w:ascii="Times New Roman"/>
          <w:b w:val="false"/>
          <w:i w:val="false"/>
          <w:color w:val="000000"/>
          <w:sz w:val="28"/>
        </w:rPr>
        <w:t xml:space="preserve">
      11)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r>
        <w:br/>
      </w:r>
      <w:r>
        <w:rPr>
          <w:rFonts w:ascii="Times New Roman"/>
          <w:b w:val="false"/>
          <w:i w:val="false"/>
          <w:color w:val="000000"/>
          <w:sz w:val="28"/>
        </w:rPr>
        <w:t>
</w:t>
      </w:r>
      <w:r>
        <w:rPr>
          <w:rFonts w:ascii="Times New Roman"/>
          <w:b w:val="false"/>
          <w:i w:val="false"/>
          <w:color w:val="000000"/>
          <w:sz w:val="28"/>
        </w:rPr>
        <w:t xml:space="preserve">
      12) фондовая биржа - фондовая биржа, осуществляющая деятельность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r>
        <w:br/>
      </w:r>
      <w:r>
        <w:rPr>
          <w:rFonts w:ascii="Times New Roman"/>
          <w:b w:val="false"/>
          <w:i w:val="false"/>
          <w:color w:val="000000"/>
          <w:sz w:val="28"/>
        </w:rPr>
        <w:t>
</w:t>
      </w:r>
      <w:r>
        <w:rPr>
          <w:rFonts w:ascii="Times New Roman"/>
          <w:b w:val="false"/>
          <w:i w:val="false"/>
          <w:color w:val="000000"/>
          <w:sz w:val="28"/>
        </w:rPr>
        <w:t xml:space="preserve">
      14) правовой риск - риск возникновения расходов (убытков) вследствие нарушения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требований законодательства Республики Казахстан либо несоответствия практики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их внутренним документам, а в отношениях с нерезидентами Республики Казахстан - законодательств других государств; </w:t>
      </w:r>
      <w:r>
        <w:br/>
      </w:r>
      <w:r>
        <w:rPr>
          <w:rFonts w:ascii="Times New Roman"/>
          <w:b w:val="false"/>
          <w:i w:val="false"/>
          <w:color w:val="000000"/>
          <w:sz w:val="28"/>
        </w:rPr>
        <w:t>
</w:t>
      </w:r>
      <w:r>
        <w:rPr>
          <w:rFonts w:ascii="Times New Roman"/>
          <w:b w:val="false"/>
          <w:i w:val="false"/>
          <w:color w:val="000000"/>
          <w:sz w:val="28"/>
        </w:rPr>
        <w:t xml:space="preserve">
      15) короткая валютная позиция - это открытая валютная позиция в валюте отдельного иностранного государства (группы иностранных государств), обязательства (совокупная сумма обязательств и условных обязательств) в которой превышают требования (совокупную сумму активов и условных требований) организации, осуществляющей инвестиционное управление пенсионными активами в этой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16) операционный риск - риск возникновения расходов (убытков) вследствие нарушения (несоблюдения)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требований, к организации внутреннего контроля. Операционный риск также включает риски, связанные с возникновением существенных сбоев в операционных (компьютерных) системах, превышения установленных лимитов, мошенничества при совершении операций с ценными бумагами или в ходе работы бэк-офиса, ошибками операторов; </w:t>
      </w:r>
      <w:r>
        <w:br/>
      </w:r>
      <w:r>
        <w:rPr>
          <w:rFonts w:ascii="Times New Roman"/>
          <w:b w:val="false"/>
          <w:i w:val="false"/>
          <w:color w:val="000000"/>
          <w:sz w:val="28"/>
        </w:rPr>
        <w:t>
</w:t>
      </w:r>
      <w:r>
        <w:rPr>
          <w:rFonts w:ascii="Times New Roman"/>
          <w:b w:val="false"/>
          <w:i w:val="false"/>
          <w:color w:val="000000"/>
          <w:sz w:val="28"/>
        </w:rPr>
        <w:t xml:space="preserve">
      17) риск потери ликвидности - риск, связанный с возможным невыполнением либо несвоевременным выполнением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своих обязательств. Риск ликвидности ценных бумаг как активов определяется их способностью быть проданными быстро, с низкими издержками и по приемлемым ценам; </w:t>
      </w:r>
      <w:r>
        <w:br/>
      </w:r>
      <w:r>
        <w:rPr>
          <w:rFonts w:ascii="Times New Roman"/>
          <w:b w:val="false"/>
          <w:i w:val="false"/>
          <w:color w:val="000000"/>
          <w:sz w:val="28"/>
        </w:rPr>
        <w:t>
</w:t>
      </w:r>
      <w:r>
        <w:rPr>
          <w:rFonts w:ascii="Times New Roman"/>
          <w:b w:val="false"/>
          <w:i w:val="false"/>
          <w:color w:val="000000"/>
          <w:sz w:val="28"/>
        </w:rPr>
        <w:t xml:space="preserve">
      18)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xml:space="preserve">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xml:space="preserve">
      специфический процентный риск, связанный с применением различных методов начисления и корректировки получаемого вознаграждения по ряду инструментов, которые при прочих равных условиях имеют сходные ценовые характеристики; </w:t>
      </w:r>
      <w:r>
        <w:br/>
      </w:r>
      <w:r>
        <w:rPr>
          <w:rFonts w:ascii="Times New Roman"/>
          <w:b w:val="false"/>
          <w:i w:val="false"/>
          <w:color w:val="000000"/>
          <w:sz w:val="28"/>
        </w:rPr>
        <w:t>
</w:t>
      </w:r>
      <w:r>
        <w:rPr>
          <w:rFonts w:ascii="Times New Roman"/>
          <w:b w:val="false"/>
          <w:i w:val="false"/>
          <w:color w:val="000000"/>
          <w:sz w:val="28"/>
        </w:rPr>
        <w:t xml:space="preserve">
      19)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r>
        <w:br/>
      </w:r>
      <w:r>
        <w:rPr>
          <w:rFonts w:ascii="Times New Roman"/>
          <w:b w:val="false"/>
          <w:i w:val="false"/>
          <w:color w:val="000000"/>
          <w:sz w:val="28"/>
        </w:rPr>
        <w:t>
</w:t>
      </w:r>
      <w:r>
        <w:rPr>
          <w:rFonts w:ascii="Times New Roman"/>
          <w:b w:val="false"/>
          <w:i w:val="false"/>
          <w:color w:val="000000"/>
          <w:sz w:val="28"/>
        </w:rPr>
        <w:t xml:space="preserve">
      20) стресс-тестинг - методы измерения потенциального влияния на финансовое положение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исключительных, но возможных событий, которые могут оказать влияние на деятельность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21) система управления рисками - это процесс, включающий четыре основных элемента: оценка риска, измерение риска, контроль риска и мониторинг риска; </w:t>
      </w:r>
      <w:r>
        <w:br/>
      </w:r>
      <w:r>
        <w:rPr>
          <w:rFonts w:ascii="Times New Roman"/>
          <w:b w:val="false"/>
          <w:i w:val="false"/>
          <w:color w:val="000000"/>
          <w:sz w:val="28"/>
        </w:rPr>
        <w:t>
</w:t>
      </w:r>
      <w:r>
        <w:rPr>
          <w:rFonts w:ascii="Times New Roman"/>
          <w:b w:val="false"/>
          <w:i w:val="false"/>
          <w:color w:val="000000"/>
          <w:sz w:val="28"/>
        </w:rPr>
        <w:t xml:space="preserve">
      22)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23) длинная валютная позиция - это открытая валютная позиция в валюте отдельного иностранного государства (группы иностранных государств), требования (совокупная сумма активов и условных требований) в которой превышают обязательства (совокупную сумму обязательств и условных обязательств) организации, осуществляющей инвестиционное управление пенсионными активами, в этой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24) фронт-офис - подразделение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основной функцией которого является заключение сделок с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25)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 </w:t>
      </w:r>
      <w:r>
        <w:br/>
      </w:r>
      <w:r>
        <w:rPr>
          <w:rFonts w:ascii="Times New Roman"/>
          <w:b w:val="false"/>
          <w:i w:val="false"/>
          <w:color w:val="000000"/>
          <w:sz w:val="28"/>
        </w:rPr>
        <w:t>
</w:t>
      </w:r>
      <w:r>
        <w:rPr>
          <w:rFonts w:ascii="Times New Roman"/>
          <w:b w:val="false"/>
          <w:i w:val="false"/>
          <w:color w:val="000000"/>
          <w:sz w:val="28"/>
        </w:rPr>
        <w:t xml:space="preserve">
      26) хеджирование - использование одного или нескольких инструментов хеджирования для частичной или полной компенсации изменения справедливой стоимости объекта хеджирования, находящегося в инвестиционном портфеле накопительного пенсионного фонда, или связанных с ним поступлений денег, определенное в соответствии со стандартами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27) инструменты хеджирования - финансовые инструменты, в том числе производные финансовые инструменты, используемые для осуществления операций хеджирования, указанные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28) principal protected notes - долговые ценные бумаги, по которым установлена гарантия эмитента по полному возврату суммы основного долга; </w:t>
      </w:r>
      <w:r>
        <w:br/>
      </w:r>
      <w:r>
        <w:rPr>
          <w:rFonts w:ascii="Times New Roman"/>
          <w:b w:val="false"/>
          <w:i w:val="false"/>
          <w:color w:val="000000"/>
          <w:sz w:val="28"/>
        </w:rPr>
        <w:t>
</w:t>
      </w:r>
      <w:r>
        <w:rPr>
          <w:rFonts w:ascii="Times New Roman"/>
          <w:b w:val="false"/>
          <w:i w:val="false"/>
          <w:color w:val="000000"/>
          <w:sz w:val="28"/>
        </w:rPr>
        <w:t xml:space="preserve">
      29) "stop-loss" - политика установления лимитов, предельно допустимый уровень потерь по операциям с финансовыми инструментами. </w:t>
      </w:r>
      <w:r>
        <w:br/>
      </w:r>
      <w:r>
        <w:rPr>
          <w:rFonts w:ascii="Times New Roman"/>
          <w:b w:val="false"/>
          <w:i w:val="false"/>
          <w:color w:val="000000"/>
          <w:sz w:val="28"/>
        </w:rPr>
        <w:t xml:space="preserve">
       </w:t>
      </w:r>
      <w:r>
        <w:rPr>
          <w:rFonts w:ascii="Times New Roman"/>
          <w:b w:val="false"/>
          <w:i/>
          <w:color w:val="800000"/>
          <w:sz w:val="28"/>
        </w:rPr>
        <w:t xml:space="preserve">Сноска. Пункт 2 в редакции постановления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Для целей настоящих Правил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(далее - другие рейтинговые агентства). </w:t>
      </w:r>
      <w:r>
        <w:br/>
      </w:r>
      <w:r>
        <w:rPr>
          <w:rFonts w:ascii="Times New Roman"/>
          <w:b w:val="false"/>
          <w:i w:val="false"/>
          <w:color w:val="000000"/>
          <w:sz w:val="28"/>
        </w:rPr>
        <w:t xml:space="preserve">
       </w:t>
      </w:r>
      <w:r>
        <w:rPr>
          <w:rFonts w:ascii="Times New Roman"/>
          <w:b w:val="false"/>
          <w:i/>
          <w:color w:val="800000"/>
          <w:sz w:val="28"/>
        </w:rPr>
        <w:t xml:space="preserve">Сноска. Пункт 3 с изменениями, внесенными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Объекты инвестиций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Пункт 4 предусмотрен в редакции постановления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(вводится в действие с 01.01.2012). </w:t>
      </w:r>
    </w:p>
    <w:p>
      <w:pPr>
        <w:spacing w:after="0"/>
        <w:ind w:left="0"/>
        <w:jc w:val="both"/>
      </w:pPr>
      <w:r>
        <w:rPr>
          <w:rFonts w:ascii="Times New Roman"/>
          <w:b w:val="false"/>
          <w:i w:val="false"/>
          <w:color w:val="000000"/>
          <w:sz w:val="28"/>
        </w:rPr>
        <w:t xml:space="preserve">      4. Организация, осуществляющая инвестиционное управление пенсионными активами (далее - Организация) и/или накопительный пенсионный фонд, обладающий лицензией на осуществление деятельности по управлению пенсионными активами (далее - Фонд) размещают находящиеся в инвестиционном управлении пенсионные активы каждого отдельного фонда в финансовые инструменты, указанные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Размер инвестиций за счет пенсионных активов в финансовые инструменты, указанные в Приложении 1, устанавливается инвестиционной декларацией.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Общий размер инвестиций за счет пенсионных активов в государственные ценные бумаги Республики Казахстан, включая государственные ценные бумаги Республики Казахстан, являющиеся предметом операций "обратного Репо", с 1 апреля 2009 года составляет не менее двадцати процентов от общего размера пенсионных активов каждого отдельного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Организация (Фонд) инвестирует деньги, входящие в состав пенсионных активов, только в государственные ценные бумаги Республики Казахстан до достижения двадцати процентов от общего размера пенсионных активов каждого отдельного открытого накопительного пенсионного фонда, включая государственные ценные бумаги Республики Казахстан, являющиеся предметом операций "обратного Репо". </w:t>
      </w:r>
      <w:r>
        <w:br/>
      </w: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пунктом 4-1 в соответствии с постановлением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4-2. Общий размер инвестиций за счет пенсионных активов в государственные ценные бумаги Республики Казахстан, включая государственные ценные бумаги Республики Казахстан, являющиеся предметом операций "обратного Репо", с 1 октября 2009 года составляет не менее тридцати процентов от общего размера пенсионных активов каждого отдельного фонда. </w:t>
      </w:r>
      <w:r>
        <w:br/>
      </w: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пунктом 4-1 в соответствии с постановлением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Условия и порядок инвестирования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Сделки за счет пенсионных активов и собственных активов совершаются Организацией (Фондом) на основании инвестиционного решения, принятого коллегиальным органом, уполномоченным на принятие инвестиционных решений. </w:t>
      </w:r>
      <w:r>
        <w:br/>
      </w:r>
      <w:r>
        <w:rPr>
          <w:rFonts w:ascii="Times New Roman"/>
          <w:b w:val="false"/>
          <w:i w:val="false"/>
          <w:color w:val="000000"/>
          <w:sz w:val="28"/>
        </w:rPr>
        <w:t xml:space="preserve">
      Сделки Организации (Фонда) с негосударственными ценными бумагами на первичном неорганизованном рынке (при их размещении) совершаются Организацией (Фондом) самостоятельно. </w:t>
      </w:r>
      <w:r>
        <w:br/>
      </w:r>
      <w:r>
        <w:rPr>
          <w:rFonts w:ascii="Times New Roman"/>
          <w:b w:val="false"/>
          <w:i w:val="false"/>
          <w:color w:val="000000"/>
          <w:sz w:val="28"/>
        </w:rPr>
        <w:t xml:space="preserve">
       </w:t>
      </w:r>
      <w:r>
        <w:rPr>
          <w:rFonts w:ascii="Times New Roman"/>
          <w:b w:val="false"/>
          <w:i/>
          <w:color w:val="800000"/>
          <w:sz w:val="28"/>
        </w:rPr>
        <w:t xml:space="preserve">Сноска. Пункт 5 с изменениями, внесенными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Сделки Организации (Фонда) с государственными ценными бумагами и негосударственными ценными бумагами на вторичном рынке, заключаемые за счет пенсионных и собственных активов, совершаются Организацией (Фондом) исключительно на организованных рынках ценных бумаг, за исключением случаев: </w:t>
      </w:r>
      <w:r>
        <w:br/>
      </w:r>
      <w:r>
        <w:rPr>
          <w:rFonts w:ascii="Times New Roman"/>
          <w:b w:val="false"/>
          <w:i w:val="false"/>
          <w:color w:val="000000"/>
          <w:sz w:val="28"/>
        </w:rPr>
        <w:t xml:space="preserve">
      1) конвертации эмитентом имеющихся в инвестиционном портфеле Организации (Фонда) облигаций в акции; </w:t>
      </w:r>
      <w:r>
        <w:br/>
      </w:r>
      <w:r>
        <w:rPr>
          <w:rFonts w:ascii="Times New Roman"/>
          <w:b w:val="false"/>
          <w:i w:val="false"/>
          <w:color w:val="000000"/>
          <w:sz w:val="28"/>
        </w:rPr>
        <w:t xml:space="preserve">
      2) реализации права преимущественной покупки; </w:t>
      </w:r>
      <w:r>
        <w:br/>
      </w:r>
      <w:r>
        <w:rPr>
          <w:rFonts w:ascii="Times New Roman"/>
          <w:b w:val="false"/>
          <w:i w:val="false"/>
          <w:color w:val="000000"/>
          <w:sz w:val="28"/>
        </w:rPr>
        <w:t xml:space="preserve">
      3) заключения сделок с инструментами хеджирования с учетом требования </w:t>
      </w:r>
      <w:r>
        <w:rPr>
          <w:rFonts w:ascii="Times New Roman"/>
          <w:b w:val="false"/>
          <w:i w:val="false"/>
          <w:color w:val="000000"/>
          <w:sz w:val="28"/>
        </w:rPr>
        <w:t xml:space="preserve">пункта 27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4) требования Организацией (Фондом) выкупа имеющихся в инвестиционном портфеле акций у эмитента согласно </w:t>
      </w:r>
      <w:r>
        <w:rPr>
          <w:rFonts w:ascii="Times New Roman"/>
          <w:b w:val="false"/>
          <w:i w:val="false"/>
          <w:color w:val="000000"/>
          <w:sz w:val="28"/>
        </w:rPr>
        <w:t xml:space="preserve">статье 27 </w:t>
      </w:r>
      <w:r>
        <w:rPr>
          <w:rFonts w:ascii="Times New Roman"/>
          <w:b w:val="false"/>
          <w:i w:val="false"/>
          <w:color w:val="000000"/>
          <w:sz w:val="28"/>
        </w:rPr>
        <w:t xml:space="preserve">Закона Республики Казахстан "Об акционерных обществах"; </w:t>
      </w:r>
      <w:r>
        <w:br/>
      </w:r>
      <w:r>
        <w:rPr>
          <w:rFonts w:ascii="Times New Roman"/>
          <w:b w:val="false"/>
          <w:i w:val="false"/>
          <w:color w:val="000000"/>
          <w:sz w:val="28"/>
        </w:rPr>
        <w:t xml:space="preserve">
      5) реализации ценных бумаг, подвергнутых организатором торгов делистингу. </w:t>
      </w:r>
      <w:r>
        <w:br/>
      </w:r>
      <w:r>
        <w:rPr>
          <w:rFonts w:ascii="Times New Roman"/>
          <w:b w:val="false"/>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6-1. Организации (Фонду) запрещается совершать за счет пенсионных и собственных активов сделки по приобретению и/или отчуждению финансовых инструментов с аффилиированными лицами, доверительными управляющими акциями, принадлежащими крупным акционерам Организации (Фонда), и аффилиированными лицами доверительных управляющих акциями, принадлежащими крупным акционерам Организации (Фонда), за исключением сделок на организованных рынках ценных бумаг и случаев, предусмотренных подпунктами 1), 2), 4), 5) пункта 6 настоящих Правил. </w:t>
      </w:r>
      <w:r>
        <w:br/>
      </w: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пунктом 6-1 в соответствии с постановлением Правления Агентства РК по регулированию и надзору финансового рынка и финансовых организаций от 27.02.2009 </w:t>
      </w:r>
      <w:r>
        <w:rPr>
          <w:rFonts w:ascii="Times New Roman"/>
          <w:b w:val="false"/>
          <w:i w:val="false"/>
          <w:color w:val="000000"/>
          <w:sz w:val="28"/>
        </w:rPr>
        <w:t xml:space="preserve">N 27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При наличии у Фонда лицензии на осуществление деятельности по инвестиционному управлению пенсионными активами, а также на брокерскую и дилерскую деятельность без права ведения счетов клиентов, Фонд оказывает услуги брокера, дилера только в отношении пенсионных активов, находящихся у него в управлении, и собственных активов. </w:t>
      </w:r>
      <w:r>
        <w:br/>
      </w:r>
      <w:r>
        <w:rPr>
          <w:rFonts w:ascii="Times New Roman"/>
          <w:b w:val="false"/>
          <w:i w:val="false"/>
          <w:color w:val="000000"/>
          <w:sz w:val="28"/>
        </w:rPr>
        <w:t>
</w:t>
      </w:r>
      <w:r>
        <w:rPr>
          <w:rFonts w:ascii="Times New Roman"/>
          <w:b w:val="false"/>
          <w:i w:val="false"/>
          <w:color w:val="000000"/>
          <w:sz w:val="28"/>
        </w:rPr>
        <w:t xml:space="preserve">
      7-1. При наличии у Организации лицензии на осуществление деятельности по управлению инвестиционным портфелем, Организация осуществляет деятельность по управлению инвестиционным портфелем только в отношении собственных активов обслуживаемого накопительного пенсионного фонда. </w:t>
      </w:r>
      <w:r>
        <w:br/>
      </w:r>
      <w:r>
        <w:rPr>
          <w:rFonts w:ascii="Times New Roman"/>
          <w:b w:val="false"/>
          <w:i w:val="false"/>
          <w:color w:val="000000"/>
          <w:sz w:val="28"/>
        </w:rPr>
        <w:t xml:space="preserve">
      При наличии у Организации лицензии на осуществление брокерской и (или) дилерской деятельности без права ведения счетов клиентов Организация оказывает услуги брокера и (или) дилера только в отношении пенсионных и собственных активов накопительных пенсионных фондов, находящихся у нее в управлении, а также собственных активов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пунктом 7-1 в соответствии с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Сделки купли-продажи государственных и негосударственных ценных бумаг, совершенные на организованных рынках ценных бумаг с участием пенсионных и собственных активов, должны быть заключены методом открытых торгов. Сделки "обратного репо", совершаемые с участием пенсионных активов, могут заключаться на срок не более тридцати дней. Предметом операций "обратного репо", совершаемых Организацией (Фондом) с участием пенсионных и собственных активов, выступают государственные ценные бумаги Республики Казахстан. </w:t>
      </w:r>
      <w:r>
        <w:br/>
      </w:r>
      <w:r>
        <w:rPr>
          <w:rFonts w:ascii="Times New Roman"/>
          <w:b w:val="false"/>
          <w:i w:val="false"/>
          <w:color w:val="000000"/>
          <w:sz w:val="28"/>
        </w:rPr>
        <w:t xml:space="preserve">
       </w:t>
      </w:r>
      <w:r>
        <w:rPr>
          <w:rFonts w:ascii="Times New Roman"/>
          <w:b w:val="false"/>
          <w:i/>
          <w:color w:val="800000"/>
          <w:sz w:val="28"/>
        </w:rPr>
        <w:t xml:space="preserve">Сноска. Пункт 8 с изменениями, внесенными постановлением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Размер инвестиций Организации (Фонда) в негосударственные эмиссионные ценные бумаги одного эмитента, во вклады в одном банке второго уровня должен соответствовать ограничениям, установленным для Организации (Фонда) пруденциальными нормативами. </w:t>
      </w:r>
      <w:r>
        <w:br/>
      </w:r>
      <w:r>
        <w:rPr>
          <w:rFonts w:ascii="Times New Roman"/>
          <w:b w:val="false"/>
          <w:i w:val="false"/>
          <w:color w:val="000000"/>
          <w:sz w:val="28"/>
        </w:rPr>
        <w:t xml:space="preserve">
      Организация (Фонд) не может приобретать негосударственные ценные бумаги, включенные в официальный список организатора торгов, на первичном рынке в случае, если организатор торгов приостановил торги с данными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Срок размещения пенсионных активов фонда во вклад в банке второго уровня не может превышать тридцати шести месяцев. До истечения этого срока сумма вклада и сумма вознаграждения по нему должны быть зачислены на инвестиционные счета фонда. Продление срока вклада возможно только после зачисления на инвестиционный счет фонда суммы вклада и суммы вознаграждения по данному вкладу по первоначальному сроку вклада.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Максимальный размер остатка денег накопительного пенсионного фонда, предназначенных для инвестирования пенсионных активов, включая в совокупности деньги накопительного пенсионного фонда: на инвестиционных счетах в банке-кастодиане; на корреспондентских счетах банка-кастодиана данного накопительного пенсионного фонда в зарубежных банках-кастодианах; на счетах банка-кастодиана в иностранных организациях - участниках международных депозитарно-расчетных систем, не должен превышать более трех процентов от размера пенсионных активов отдельно по каждому накопительному пенсионному фонду, чьи пенсионные активы находятся в инвестиционном управлении. </w:t>
      </w:r>
      <w:r>
        <w:br/>
      </w:r>
      <w:r>
        <w:rPr>
          <w:rFonts w:ascii="Times New Roman"/>
          <w:b w:val="false"/>
          <w:i w:val="false"/>
          <w:color w:val="000000"/>
          <w:sz w:val="28"/>
        </w:rPr>
        <w:t xml:space="preserve">
      Пенсионные активы, поступающие на инвестиционные счета накопительного пенсионного фонда в банке-кастодиане, на корреспондентские счета банка-кастодиана данного накопительного пенсионного фонда в зарубежных банках-кастодианах и на счета банка-кастодиана в иностранных организациях - участниках международных депозитарно-расчетных систем, подлежат инвестированию Организацией (Фондом) в полном объеме за вычетом текущих отчислений в течение десяти рабочих дней в отношении национальной валюты, тридцати календарных дней в отношении иностранной валюты. </w:t>
      </w:r>
      <w:r>
        <w:br/>
      </w:r>
      <w:r>
        <w:rPr>
          <w:rFonts w:ascii="Times New Roman"/>
          <w:b w:val="false"/>
          <w:i w:val="false"/>
          <w:color w:val="000000"/>
          <w:sz w:val="28"/>
        </w:rPr>
        <w:t xml:space="preserve">
      Организация (Фонд) в целях инвестирования пенсионных активов размещает остаток денег на инвестиционном счете накопительного пенсионного фонда в банке-нерезиденте, обладающего рейтингом не ниже "АА" по международной шкале агентства "Standard &amp; Poor's" или рейтингом аналогичного уровня одного из других рейтинговых агентств на срок не более тридцати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Организация (Фонд) действует исключительно в интересах вкладчиков накопительного пенсионного фонда, чьи пенсионные активы были приняты в инвестиционное управление. </w:t>
      </w:r>
      <w:r>
        <w:br/>
      </w:r>
      <w:r>
        <w:rPr>
          <w:rFonts w:ascii="Times New Roman"/>
          <w:b w:val="false"/>
          <w:i w:val="false"/>
          <w:color w:val="000000"/>
          <w:sz w:val="28"/>
        </w:rPr>
        <w:t xml:space="preserve">
      Организация (Фонд) не может принимать инвестиционные решения о продаже (покупке) за счет собственных активов и/или покупке (продаже) за счет пенсионных активов, находящихся в инвестиционном управлении Организации (Фонда), ценных бумаг с одним национальным идентификационным номером в один и тот же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 случае, если в результате каких-либо обстоятельств структура портфеля финансовых инструментов, приобретенных за счет пенсионных активов Фонда, перестанет соответствовать условию, установленному </w:t>
      </w:r>
      <w:r>
        <w:rPr>
          <w:rFonts w:ascii="Times New Roman"/>
          <w:b w:val="false"/>
          <w:i w:val="false"/>
          <w:color w:val="000000"/>
          <w:sz w:val="28"/>
        </w:rPr>
        <w:t xml:space="preserve">пунктом 9 </w:t>
      </w:r>
      <w:r>
        <w:rPr>
          <w:rFonts w:ascii="Times New Roman"/>
          <w:b w:val="false"/>
          <w:i w:val="false"/>
          <w:color w:val="000000"/>
          <w:sz w:val="28"/>
        </w:rPr>
        <w:t xml:space="preserve">настоящих Правил, Организация (Фонд) незамедлительно прекращает инвестиционную деятельность, усугубляющую такое несоответствие, и в течение одного дня сообщает уполномоченному органу о факте и причинах данного несоответствия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В случае невыполнения эмитентом обязательств по долговым ценным бумагам в сроки, предусмотренные условиями выпуска, Организация (Фонд) с даты истечения срока выполнения таких обязательств не вправе принимать инвестиционные решения за счет пенсионных и (или) собственных активов по покупке данных ценных бумаг, в том числе путем совершения операций "обратное репо". </w:t>
      </w:r>
      <w:r>
        <w:br/>
      </w: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пунктом 13-1 в соответствии с постановлением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 случае делистинга организатором торгов долговой ценной бумаги (не обладающей минимальным уровнем рейтинговой оценки), либо снижения кредитного рейтинга долговой ценной бумаги ниже минимального уровня, Организация (Фонд) реализовывает такие ценные бумаги в течение одного года с даты наступления вышеуказанного события. В случае невозможности ее реализации Организация (Фонд) направляет в уполномоченный орган информацию об удержании таких ценных бумаг до срока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В случае делистинга организатором торгов акций или пая (эмитент, которого не обладает минимальным уровнем рейтинговой оценки), а также в случае реорганизации акционерного общества в иную организационно правовую форму, либо снижения кредитного рейтинга эмитента акций или пая ниже минимального уровня, Организация (Фонд) реализовывает такие акции (доли участия) и паи в течение одного года с даты наступления вышеуказанного события. В случае невозможности реализации данных акций и паев Организация (Фонд) признает их как ценной бумагой, обладающей признаками обесценения согласно Международному стандарту финансовой отчетности 39.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Порядок принятия инвестиционного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Организация (Фонд) осуществляет деятельность по инвестиционному управлению пенсионными активами на основании внутренних документов, определяющих (в том числе): порядок принятия инвестиционных решений в отношении пенсионных активов; </w:t>
      </w:r>
      <w:r>
        <w:br/>
      </w:r>
      <w:r>
        <w:rPr>
          <w:rFonts w:ascii="Times New Roman"/>
          <w:b w:val="false"/>
          <w:i w:val="false"/>
          <w:color w:val="000000"/>
          <w:sz w:val="28"/>
        </w:rPr>
        <w:t xml:space="preserve">
      порядок совершения сделок с участием пенсионных активов и осуществления контроля за их совершением; </w:t>
      </w:r>
      <w:r>
        <w:br/>
      </w:r>
      <w:r>
        <w:rPr>
          <w:rFonts w:ascii="Times New Roman"/>
          <w:b w:val="false"/>
          <w:i w:val="false"/>
          <w:color w:val="000000"/>
          <w:sz w:val="28"/>
        </w:rPr>
        <w:t xml:space="preserve">
      порядок внутреннего контроля за обеспечением целостности данных и конфиденциальностью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Инвестиционные решения в отношении пенсионных активов принимаются на основании рекомендаций для принятия инвестиционных решений (далее - рекомендации).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Порядок принятия инвестиционных решений в отношении пенсионных активов должен содержать: </w:t>
      </w:r>
      <w:r>
        <w:br/>
      </w:r>
      <w:r>
        <w:rPr>
          <w:rFonts w:ascii="Times New Roman"/>
          <w:b w:val="false"/>
          <w:i w:val="false"/>
          <w:color w:val="000000"/>
          <w:sz w:val="28"/>
        </w:rPr>
        <w:t xml:space="preserve">
      1) порядок сбора, обработки и анализа информации для выдачи рекомендаций, предусматривающий: </w:t>
      </w:r>
      <w:r>
        <w:br/>
      </w:r>
      <w:r>
        <w:rPr>
          <w:rFonts w:ascii="Times New Roman"/>
          <w:b w:val="false"/>
          <w:i w:val="false"/>
          <w:color w:val="000000"/>
          <w:sz w:val="28"/>
        </w:rPr>
        <w:t xml:space="preserve">
      перечень должностей лиц, уполномоченных на выдачу рекомендаций; </w:t>
      </w:r>
      <w:r>
        <w:br/>
      </w:r>
      <w:r>
        <w:rPr>
          <w:rFonts w:ascii="Times New Roman"/>
          <w:b w:val="false"/>
          <w:i w:val="false"/>
          <w:color w:val="000000"/>
          <w:sz w:val="28"/>
        </w:rPr>
        <w:t xml:space="preserve">
      анализ состояния портфеля пенсионных активов; </w:t>
      </w:r>
      <w:r>
        <w:br/>
      </w:r>
      <w:r>
        <w:rPr>
          <w:rFonts w:ascii="Times New Roman"/>
          <w:b w:val="false"/>
          <w:i w:val="false"/>
          <w:color w:val="000000"/>
          <w:sz w:val="28"/>
        </w:rPr>
        <w:t xml:space="preserve">
      анализ наличия, условий обращения и доходности финансовых инструментов, в которые предполагается осуществить инвестирование; </w:t>
      </w:r>
      <w:r>
        <w:br/>
      </w:r>
      <w:r>
        <w:rPr>
          <w:rFonts w:ascii="Times New Roman"/>
          <w:b w:val="false"/>
          <w:i w:val="false"/>
          <w:color w:val="000000"/>
          <w:sz w:val="28"/>
        </w:rPr>
        <w:t xml:space="preserve">
      анализ рисков, связанных с финансовыми инструментами, в которые предполагается осуществить инвестирование; </w:t>
      </w:r>
      <w:r>
        <w:br/>
      </w:r>
      <w:r>
        <w:rPr>
          <w:rFonts w:ascii="Times New Roman"/>
          <w:b w:val="false"/>
          <w:i w:val="false"/>
          <w:color w:val="000000"/>
          <w:sz w:val="28"/>
        </w:rPr>
        <w:t xml:space="preserve">
      анализ соблюдения норм диверсификации, установленных нормативными правовыми актами уполномоченного органа; </w:t>
      </w:r>
      <w:r>
        <w:br/>
      </w:r>
      <w:r>
        <w:rPr>
          <w:rFonts w:ascii="Times New Roman"/>
          <w:b w:val="false"/>
          <w:i w:val="false"/>
          <w:color w:val="000000"/>
          <w:sz w:val="28"/>
        </w:rPr>
        <w:t xml:space="preserve">
      анализ иных факторов, существенных для выдачи рекомендаций; </w:t>
      </w:r>
      <w:r>
        <w:br/>
      </w:r>
      <w:r>
        <w:rPr>
          <w:rFonts w:ascii="Times New Roman"/>
          <w:b w:val="false"/>
          <w:i w:val="false"/>
          <w:color w:val="000000"/>
          <w:sz w:val="28"/>
        </w:rPr>
        <w:t xml:space="preserve">
      2) порядок регистрации в едином регистрационном журнале рекомендаций и инвестиционных решений, принятых на их основании; </w:t>
      </w:r>
      <w:r>
        <w:br/>
      </w:r>
      <w:r>
        <w:rPr>
          <w:rFonts w:ascii="Times New Roman"/>
          <w:b w:val="false"/>
          <w:i w:val="false"/>
          <w:color w:val="000000"/>
          <w:sz w:val="28"/>
        </w:rPr>
        <w:t xml:space="preserve">
      3) перечень должностей лиц, входящих в коллегиальный орган, уполномоченных на принятие инвестиционных решений; </w:t>
      </w:r>
      <w:r>
        <w:br/>
      </w:r>
      <w:r>
        <w:rPr>
          <w:rFonts w:ascii="Times New Roman"/>
          <w:b w:val="false"/>
          <w:i w:val="false"/>
          <w:color w:val="000000"/>
          <w:sz w:val="28"/>
        </w:rPr>
        <w:t xml:space="preserve">
      4) порядок принятия инвестиционных решений коллегиальным органом, уполномоченным на принятие инвестиционных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Рекомендация должна содержать: </w:t>
      </w:r>
      <w:r>
        <w:br/>
      </w:r>
      <w:r>
        <w:rPr>
          <w:rFonts w:ascii="Times New Roman"/>
          <w:b w:val="false"/>
          <w:i w:val="false"/>
          <w:color w:val="000000"/>
          <w:sz w:val="28"/>
        </w:rPr>
        <w:t xml:space="preserve">
      1) дату выдачи и номер рекомендации; </w:t>
      </w:r>
      <w:r>
        <w:br/>
      </w:r>
      <w:r>
        <w:rPr>
          <w:rFonts w:ascii="Times New Roman"/>
          <w:b w:val="false"/>
          <w:i w:val="false"/>
          <w:color w:val="000000"/>
          <w:sz w:val="28"/>
        </w:rPr>
        <w:t xml:space="preserve">
      2) перечень (описание) источников информации, использованной для выдачи рекомендации; </w:t>
      </w:r>
      <w:r>
        <w:br/>
      </w:r>
      <w:r>
        <w:rPr>
          <w:rFonts w:ascii="Times New Roman"/>
          <w:b w:val="false"/>
          <w:i w:val="false"/>
          <w:color w:val="000000"/>
          <w:sz w:val="28"/>
        </w:rPr>
        <w:t xml:space="preserve">
      3) результаты анализа информации, использованной для выдачи рекомендации; </w:t>
      </w:r>
      <w:r>
        <w:br/>
      </w:r>
      <w:r>
        <w:rPr>
          <w:rFonts w:ascii="Times New Roman"/>
          <w:b w:val="false"/>
          <w:i w:val="false"/>
          <w:color w:val="000000"/>
          <w:sz w:val="28"/>
        </w:rPr>
        <w:t xml:space="preserve">
      4) предлагаемые варианты инвестиционного решения; </w:t>
      </w:r>
      <w:r>
        <w:br/>
      </w:r>
      <w:r>
        <w:rPr>
          <w:rFonts w:ascii="Times New Roman"/>
          <w:b w:val="false"/>
          <w:i w:val="false"/>
          <w:color w:val="000000"/>
          <w:sz w:val="28"/>
        </w:rPr>
        <w:t xml:space="preserve">
      5) подписи лиц, выдавших рекомендацию с указанием их занимаемых должностей; </w:t>
      </w:r>
      <w:r>
        <w:br/>
      </w:r>
      <w:r>
        <w:rPr>
          <w:rFonts w:ascii="Times New Roman"/>
          <w:b w:val="false"/>
          <w:i w:val="false"/>
          <w:color w:val="000000"/>
          <w:sz w:val="28"/>
        </w:rPr>
        <w:t xml:space="preserve">
      6) описание финансового инструмента с указанием вида, объема, диапазона цен, уровня доходности и других характеристик (условий) данного инструмента; </w:t>
      </w:r>
      <w:r>
        <w:br/>
      </w:r>
      <w:r>
        <w:rPr>
          <w:rFonts w:ascii="Times New Roman"/>
          <w:b w:val="false"/>
          <w:i w:val="false"/>
          <w:color w:val="000000"/>
          <w:sz w:val="28"/>
        </w:rPr>
        <w:t xml:space="preserve">
      7) цель заключения предлагаемой к совершению сделки в соответствии с инвестиционной декларацией, разработанной Фондом. </w:t>
      </w:r>
      <w:r>
        <w:br/>
      </w:r>
      <w:r>
        <w:rPr>
          <w:rFonts w:ascii="Times New Roman"/>
          <w:b w:val="false"/>
          <w:i w:val="false"/>
          <w:color w:val="000000"/>
          <w:sz w:val="28"/>
        </w:rPr>
        <w:t xml:space="preserve">
       </w:t>
      </w:r>
      <w:r>
        <w:rPr>
          <w:rFonts w:ascii="Times New Roman"/>
          <w:b w:val="false"/>
          <w:i/>
          <w:color w:val="800000"/>
          <w:sz w:val="28"/>
        </w:rPr>
        <w:t xml:space="preserve">Сноска. Пункт 19 с изменениями, внесенными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Инвестиционное решение должно содержать: </w:t>
      </w:r>
      <w:r>
        <w:br/>
      </w:r>
      <w:r>
        <w:rPr>
          <w:rFonts w:ascii="Times New Roman"/>
          <w:b w:val="false"/>
          <w:i w:val="false"/>
          <w:color w:val="000000"/>
          <w:sz w:val="28"/>
        </w:rPr>
        <w:t xml:space="preserve">
      1) дату принятия и номер инвестиционного решения; </w:t>
      </w:r>
      <w:r>
        <w:br/>
      </w:r>
      <w:r>
        <w:rPr>
          <w:rFonts w:ascii="Times New Roman"/>
          <w:b w:val="false"/>
          <w:i w:val="false"/>
          <w:color w:val="000000"/>
          <w:sz w:val="28"/>
        </w:rPr>
        <w:t xml:space="preserve">
      2) дату выдачи и номер рекомендации, на основании которой было принято инвестиционное решение; </w:t>
      </w:r>
      <w:r>
        <w:br/>
      </w:r>
      <w:r>
        <w:rPr>
          <w:rFonts w:ascii="Times New Roman"/>
          <w:b w:val="false"/>
          <w:i w:val="false"/>
          <w:color w:val="000000"/>
          <w:sz w:val="28"/>
        </w:rPr>
        <w:t xml:space="preserve">
      3) вид сделки, подлежащей совершению; </w:t>
      </w:r>
      <w:r>
        <w:br/>
      </w:r>
      <w:r>
        <w:rPr>
          <w:rFonts w:ascii="Times New Roman"/>
          <w:b w:val="false"/>
          <w:i w:val="false"/>
          <w:color w:val="000000"/>
          <w:sz w:val="28"/>
        </w:rPr>
        <w:t xml:space="preserve">
      4) идентификатор финансового инструмента, по которому должна быть совершена сделка; </w:t>
      </w:r>
      <w:r>
        <w:br/>
      </w:r>
      <w:r>
        <w:rPr>
          <w:rFonts w:ascii="Times New Roman"/>
          <w:b w:val="false"/>
          <w:i w:val="false"/>
          <w:color w:val="000000"/>
          <w:sz w:val="28"/>
        </w:rPr>
        <w:t xml:space="preserve">
      5) объем, цену и сумму (диапазон объема, цены и суммы) сделки, подлежащей совершению; </w:t>
      </w:r>
      <w:r>
        <w:br/>
      </w:r>
      <w:r>
        <w:rPr>
          <w:rFonts w:ascii="Times New Roman"/>
          <w:b w:val="false"/>
          <w:i w:val="false"/>
          <w:color w:val="000000"/>
          <w:sz w:val="28"/>
        </w:rPr>
        <w:t xml:space="preserve">
      6) сроки совершения сделки; </w:t>
      </w:r>
      <w:r>
        <w:br/>
      </w:r>
      <w:r>
        <w:rPr>
          <w:rFonts w:ascii="Times New Roman"/>
          <w:b w:val="false"/>
          <w:i w:val="false"/>
          <w:color w:val="000000"/>
          <w:sz w:val="28"/>
        </w:rPr>
        <w:t xml:space="preserve">
      7) указание на тип рынка (первичный или вторичный), на котором предполагается совершение сделки; </w:t>
      </w:r>
      <w:r>
        <w:br/>
      </w:r>
      <w:r>
        <w:rPr>
          <w:rFonts w:ascii="Times New Roman"/>
          <w:b w:val="false"/>
          <w:i w:val="false"/>
          <w:color w:val="000000"/>
          <w:sz w:val="28"/>
        </w:rPr>
        <w:t xml:space="preserve">
      8) наименование посредника (брокера), с помощью которого предполагается совершение сделки (при наличии такового); </w:t>
      </w:r>
      <w:r>
        <w:br/>
      </w:r>
      <w:r>
        <w:rPr>
          <w:rFonts w:ascii="Times New Roman"/>
          <w:b w:val="false"/>
          <w:i w:val="false"/>
          <w:color w:val="000000"/>
          <w:sz w:val="28"/>
        </w:rPr>
        <w:t xml:space="preserve">
      9) наименование фонда, за счет пенсионных активов которого предполагается совершение сделки; </w:t>
      </w:r>
      <w:r>
        <w:br/>
      </w:r>
      <w:r>
        <w:rPr>
          <w:rFonts w:ascii="Times New Roman"/>
          <w:b w:val="false"/>
          <w:i w:val="false"/>
          <w:color w:val="000000"/>
          <w:sz w:val="28"/>
        </w:rPr>
        <w:t xml:space="preserve">
      10) подписи лиц, принявших инвестиционное решение с указанием их занимаемых должностей. </w:t>
      </w:r>
      <w:r>
        <w:br/>
      </w:r>
      <w:r>
        <w:rPr>
          <w:rFonts w:ascii="Times New Roman"/>
          <w:b w:val="false"/>
          <w:i w:val="false"/>
          <w:color w:val="000000"/>
          <w:sz w:val="28"/>
        </w:rPr>
        <w:t xml:space="preserve">
       </w:t>
      </w:r>
      <w:r>
        <w:rPr>
          <w:rFonts w:ascii="Times New Roman"/>
          <w:b w:val="false"/>
          <w:i/>
          <w:color w:val="800000"/>
          <w:sz w:val="28"/>
        </w:rPr>
        <w:t xml:space="preserve">Сноска. Пункт 20 с изменениями, внесенными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Порядок совершения сделок с участием пенсионных активов и осуществления контроля за их совершением должен содержать: </w:t>
      </w:r>
      <w:r>
        <w:br/>
      </w:r>
      <w:r>
        <w:rPr>
          <w:rFonts w:ascii="Times New Roman"/>
          <w:b w:val="false"/>
          <w:i w:val="false"/>
          <w:color w:val="000000"/>
          <w:sz w:val="28"/>
        </w:rPr>
        <w:t xml:space="preserve">
      1) порядок взаимодействия с посредником (брокером), с помощью которого предполагается совершение сделки (при наличии такового) с участием пенсионных активов; </w:t>
      </w:r>
      <w:r>
        <w:br/>
      </w:r>
      <w:r>
        <w:rPr>
          <w:rFonts w:ascii="Times New Roman"/>
          <w:b w:val="false"/>
          <w:i w:val="false"/>
          <w:color w:val="000000"/>
          <w:sz w:val="28"/>
        </w:rPr>
        <w:t xml:space="preserve">
      2) перечень должностных лиц, осуществляющих контроль за совершением сделок с участием пенсионных активов; </w:t>
      </w:r>
      <w:r>
        <w:br/>
      </w:r>
      <w:r>
        <w:rPr>
          <w:rFonts w:ascii="Times New Roman"/>
          <w:b w:val="false"/>
          <w:i w:val="false"/>
          <w:color w:val="000000"/>
          <w:sz w:val="28"/>
        </w:rPr>
        <w:t xml:space="preserve">
      3) порядок осуществления контроля за совершением сделок с участием пенсионных активов; </w:t>
      </w:r>
      <w:r>
        <w:br/>
      </w:r>
      <w:r>
        <w:rPr>
          <w:rFonts w:ascii="Times New Roman"/>
          <w:b w:val="false"/>
          <w:i w:val="false"/>
          <w:color w:val="000000"/>
          <w:sz w:val="28"/>
        </w:rPr>
        <w:t xml:space="preserve">
      4) порядок осуществления сверок с банками-кастодианами и фондами; </w:t>
      </w:r>
      <w:r>
        <w:br/>
      </w:r>
      <w:r>
        <w:rPr>
          <w:rFonts w:ascii="Times New Roman"/>
          <w:b w:val="false"/>
          <w:i w:val="false"/>
          <w:color w:val="000000"/>
          <w:sz w:val="28"/>
        </w:rPr>
        <w:t xml:space="preserve">
      5) порядок ведения внутреннего учета и документооборота.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Для осуществления контроля за совершением сделок с участием пенсионных активов Организация (Фонд) ведет журнал(ы) учета и регистрации: </w:t>
      </w:r>
      <w:r>
        <w:br/>
      </w:r>
      <w:r>
        <w:rPr>
          <w:rFonts w:ascii="Times New Roman"/>
          <w:b w:val="false"/>
          <w:i w:val="false"/>
          <w:color w:val="000000"/>
          <w:sz w:val="28"/>
        </w:rPr>
        <w:t xml:space="preserve">
      заказов на заключение сделок; </w:t>
      </w:r>
      <w:r>
        <w:br/>
      </w:r>
      <w:r>
        <w:rPr>
          <w:rFonts w:ascii="Times New Roman"/>
          <w:b w:val="false"/>
          <w:i w:val="false"/>
          <w:color w:val="000000"/>
          <w:sz w:val="28"/>
        </w:rPr>
        <w:t xml:space="preserve">
      исполненных и неисполненных сделок; </w:t>
      </w:r>
      <w:r>
        <w:br/>
      </w:r>
      <w:r>
        <w:rPr>
          <w:rFonts w:ascii="Times New Roman"/>
          <w:b w:val="false"/>
          <w:i w:val="false"/>
          <w:color w:val="000000"/>
          <w:sz w:val="28"/>
        </w:rPr>
        <w:t xml:space="preserve">
      договоров банковского вклада; </w:t>
      </w:r>
      <w:r>
        <w:br/>
      </w:r>
      <w:r>
        <w:rPr>
          <w:rFonts w:ascii="Times New Roman"/>
          <w:b w:val="false"/>
          <w:i w:val="false"/>
          <w:color w:val="000000"/>
          <w:sz w:val="28"/>
        </w:rPr>
        <w:t xml:space="preserve">
      регистрации приказов банкам-кастодианам; </w:t>
      </w:r>
      <w:r>
        <w:br/>
      </w:r>
      <w:r>
        <w:rPr>
          <w:rFonts w:ascii="Times New Roman"/>
          <w:b w:val="false"/>
          <w:i w:val="false"/>
          <w:color w:val="000000"/>
          <w:sz w:val="28"/>
        </w:rPr>
        <w:t xml:space="preserve">
      регистрации актов сверок с банками-кастодианами и фондами. </w:t>
      </w:r>
      <w:r>
        <w:br/>
      </w:r>
      <w:r>
        <w:rPr>
          <w:rFonts w:ascii="Times New Roman"/>
          <w:b w:val="false"/>
          <w:i w:val="false"/>
          <w:color w:val="000000"/>
          <w:sz w:val="28"/>
        </w:rPr>
        <w:t xml:space="preserve">
      Помимо указанных журналов Организация (Фонд) может вести другие дополнительные журналы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Порядок внутреннего контроля за обеспечением целостности данных и конфиденциальностью информации должен содержать: </w:t>
      </w:r>
      <w:r>
        <w:br/>
      </w:r>
      <w:r>
        <w:rPr>
          <w:rFonts w:ascii="Times New Roman"/>
          <w:b w:val="false"/>
          <w:i w:val="false"/>
          <w:color w:val="000000"/>
          <w:sz w:val="28"/>
        </w:rPr>
        <w:t xml:space="preserve">
      1) перечень информации, относящейся к категории конфиденциальной; </w:t>
      </w:r>
      <w:r>
        <w:br/>
      </w:r>
      <w:r>
        <w:rPr>
          <w:rFonts w:ascii="Times New Roman"/>
          <w:b w:val="false"/>
          <w:i w:val="false"/>
          <w:color w:val="000000"/>
          <w:sz w:val="28"/>
        </w:rPr>
        <w:t xml:space="preserve">
      2) порядок составления, оформления, регистрации, учета и хранения документов, содержащих конфиденциальную информацию; </w:t>
      </w:r>
      <w:r>
        <w:br/>
      </w:r>
      <w:r>
        <w:rPr>
          <w:rFonts w:ascii="Times New Roman"/>
          <w:b w:val="false"/>
          <w:i w:val="false"/>
          <w:color w:val="000000"/>
          <w:sz w:val="28"/>
        </w:rPr>
        <w:t xml:space="preserve">
      3) порядок допуска к конфиденциальной информации, с указанием должностей, занимающие которые лица допускаются к конфиденциальной информации; </w:t>
      </w:r>
      <w:r>
        <w:br/>
      </w:r>
      <w:r>
        <w:rPr>
          <w:rFonts w:ascii="Times New Roman"/>
          <w:b w:val="false"/>
          <w:i w:val="false"/>
          <w:color w:val="000000"/>
          <w:sz w:val="28"/>
        </w:rPr>
        <w:t xml:space="preserve">
      4) порядок обеспечения сохранности электронных массивов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Организация (Фонд) может использовать инструменты хеджирования. </w:t>
      </w:r>
      <w:r>
        <w:br/>
      </w:r>
      <w:r>
        <w:rPr>
          <w:rFonts w:ascii="Times New Roman"/>
          <w:b w:val="false"/>
          <w:i w:val="false"/>
          <w:color w:val="000000"/>
          <w:sz w:val="28"/>
        </w:rPr>
        <w:t xml:space="preserve">
      Решение об осуществлении операций хеджирования должно содержать следующую информацию: </w:t>
      </w:r>
      <w:r>
        <w:br/>
      </w:r>
      <w:r>
        <w:rPr>
          <w:rFonts w:ascii="Times New Roman"/>
          <w:b w:val="false"/>
          <w:i w:val="false"/>
          <w:color w:val="000000"/>
          <w:sz w:val="28"/>
        </w:rPr>
        <w:t xml:space="preserve">
      1) номер решения, дату принятия; </w:t>
      </w:r>
      <w:r>
        <w:br/>
      </w:r>
      <w:r>
        <w:rPr>
          <w:rFonts w:ascii="Times New Roman"/>
          <w:b w:val="false"/>
          <w:i w:val="false"/>
          <w:color w:val="000000"/>
          <w:sz w:val="28"/>
        </w:rPr>
        <w:t xml:space="preserve">
      2) дату выдачи и номер рекомендации, на основании которой было принято инвестиционное решение; </w:t>
      </w:r>
      <w:r>
        <w:br/>
      </w:r>
      <w:r>
        <w:rPr>
          <w:rFonts w:ascii="Times New Roman"/>
          <w:b w:val="false"/>
          <w:i w:val="false"/>
          <w:color w:val="000000"/>
          <w:sz w:val="28"/>
        </w:rPr>
        <w:t xml:space="preserve">
      3)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 </w:t>
      </w:r>
      <w:r>
        <w:br/>
      </w:r>
      <w:r>
        <w:rPr>
          <w:rFonts w:ascii="Times New Roman"/>
          <w:b w:val="false"/>
          <w:i w:val="false"/>
          <w:color w:val="000000"/>
          <w:sz w:val="28"/>
        </w:rPr>
        <w:t xml:space="preserve">
      4) ожидаемые результаты от применения данного инструмента хеджирования; </w:t>
      </w:r>
      <w:r>
        <w:br/>
      </w:r>
      <w:r>
        <w:rPr>
          <w:rFonts w:ascii="Times New Roman"/>
          <w:b w:val="false"/>
          <w:i w:val="false"/>
          <w:color w:val="000000"/>
          <w:sz w:val="28"/>
        </w:rPr>
        <w:t xml:space="preserve">
      5) оценку риска объекта хеджирования (базисного актива) с указанием его вида (процентный, ценовой, валютный и прочее), а также метода его оценки; </w:t>
      </w:r>
      <w:r>
        <w:br/>
      </w:r>
      <w:r>
        <w:rPr>
          <w:rFonts w:ascii="Times New Roman"/>
          <w:b w:val="false"/>
          <w:i w:val="false"/>
          <w:color w:val="000000"/>
          <w:sz w:val="28"/>
        </w:rPr>
        <w:t xml:space="preserve">
      6) объект хеджирования с указанием необходимых реквизитов (национальный идентификационный номер, количество, стоимость, объем, валюта), а также наименования фонда, за счет пенсионных активов которого приобретен данный объект хеджирования; </w:t>
      </w:r>
      <w:r>
        <w:br/>
      </w:r>
      <w:r>
        <w:rPr>
          <w:rFonts w:ascii="Times New Roman"/>
          <w:b w:val="false"/>
          <w:i w:val="false"/>
          <w:color w:val="000000"/>
          <w:sz w:val="28"/>
        </w:rPr>
        <w:t xml:space="preserve">
      7) результаты анализа информации, использованной для принятия решения об осуществлении операции хеджирования; </w:t>
      </w:r>
      <w:r>
        <w:br/>
      </w:r>
      <w:r>
        <w:rPr>
          <w:rFonts w:ascii="Times New Roman"/>
          <w:b w:val="false"/>
          <w:i w:val="false"/>
          <w:color w:val="000000"/>
          <w:sz w:val="28"/>
        </w:rPr>
        <w:t xml:space="preserve">
      8) подписи лиц, принявших инвестиционное решение с указанием их занимаемых должностей. </w:t>
      </w:r>
      <w:r>
        <w:br/>
      </w:r>
      <w:r>
        <w:rPr>
          <w:rFonts w:ascii="Times New Roman"/>
          <w:b w:val="false"/>
          <w:i w:val="false"/>
          <w:color w:val="000000"/>
          <w:sz w:val="28"/>
        </w:rPr>
        <w:t xml:space="preserve">
       </w:t>
      </w:r>
      <w:r>
        <w:rPr>
          <w:rFonts w:ascii="Times New Roman"/>
          <w:b w:val="false"/>
          <w:i/>
          <w:color w:val="800000"/>
          <w:sz w:val="28"/>
        </w:rPr>
        <w:t xml:space="preserve">Сноска. Пункт 24 с изменениями, внесенными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При заключении Организацией (Фондом) сделок своп, опционов и форвардов на неорганизованном рынке ценных бумаг иностранных государств контрагент по указанной сделке должен быть финансовой организацией и обладать рейтингом не ниже "А" по международной шкале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xml:space="preserve">
      При заключении Организацией (Фондом) сделок своп, опционов и форвардов на неорганизованном рынке ценных бумаг Республики Казахстан контрагент по указанной сделке должен быть финансовой организацией и обладать рейтингом не ниже "ВВ-" по международной шкале агентства "Standard &amp; Poor's" или рейтингом аналогичного уровня одного из других рейтинговых агентств.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В случае, если для хеджирования одного объекта хеджирования планируется применение нескольких инструментов хеджирования, то в решении указывается каждый вид инструмента хеджирования.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Все решения, принятые по операциям хеджирования, хранятся в Организации (Фонде) путем отражения в журнале учета инвестиционных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После завершения операции хеджирования в соответствующем решении делается отметка о ее завершении и указывается фактический результат от использования данного вида инструмента хеджирования.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В случае, если в процессе операции хеджирования существует необходимость изменения вида, срока и других характеристик инструмента хеджирования, то данные меры указываются в соответствующем решении об осуществлении операций хеджирования с указанием сведений, указанных в подпунктах 3), 4), 5) и 7), 8) </w:t>
      </w:r>
      <w:r>
        <w:rPr>
          <w:rFonts w:ascii="Times New Roman"/>
          <w:b w:val="false"/>
          <w:i w:val="false"/>
          <w:color w:val="000000"/>
          <w:sz w:val="28"/>
        </w:rPr>
        <w:t xml:space="preserve">пункта 24 </w:t>
      </w:r>
      <w:r>
        <w:rPr>
          <w:rFonts w:ascii="Times New Roman"/>
          <w:b w:val="false"/>
          <w:i w:val="false"/>
          <w:color w:val="000000"/>
          <w:sz w:val="28"/>
        </w:rPr>
        <w:t xml:space="preserve">настоящих Правил, и даты внесения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Учет и отражение операций хеджирования, а также дохода и убытка по ним, в финансовой отчетности Организации (Фонда) осуществляется в соответствии с международными стандартами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В целях подтверждения того, что данная операция относится к операции хеджирования, Организацией (Фондом) к каждому решению об осуществлении операции хеджирования составляется соответствующий расчет, подтверждающий, что совершение данных операций приводит к снижению размера возможных убытков (недополучения дохода) по объекту хеджирования.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4-1. Передача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31-1. Накопительный пенсионный фонд либо Организация (Фонд), намеревающиеся расторгнуть договор на инвестиционное управление пенсионными активами (далее - договор) в письменной форме уведомляет о расторжении договора Организацию либо накопительный пенсионный фонд, за двадцать дней до намеченной даты расторжения с указанием фактической даты расторжения.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31-2. Не менее чем за десять рабочих дней до даты расторжения договора на инвестиционное управление пенсионными активами, указанной в уведомлении о его расторжении или определенной в соответствии с условиями договора, на основании приказа первого руководителя юридического лица - инициатора расторжения договора создается согласительная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31-3. Согласительная комиссия состоит из уполномоченных представителей накопительного пенсионного фонда, Организации, с которой расторгается договор на инвестиционное управление пенсионными активами, и передающей пенсионные активы накопительного пенсионного фонда в инвестиционное управление другой Организации, либо Фонду (далее - передающая организация) и Организации, с которой заключается договор на инвестиционное управление пенсионными активами, либо Фонда (далее - принимающая организация).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31-4. Согласительная комиссия: </w:t>
      </w:r>
      <w:r>
        <w:br/>
      </w:r>
      <w:r>
        <w:rPr>
          <w:rFonts w:ascii="Times New Roman"/>
          <w:b w:val="false"/>
          <w:i w:val="false"/>
          <w:color w:val="000000"/>
          <w:sz w:val="28"/>
        </w:rPr>
        <w:t xml:space="preserve">
      1) осуществляет инвентаризацию пенсионных активов по состоянию на дату расторжения договора; </w:t>
      </w:r>
      <w:r>
        <w:br/>
      </w:r>
      <w:r>
        <w:rPr>
          <w:rFonts w:ascii="Times New Roman"/>
          <w:b w:val="false"/>
          <w:i w:val="false"/>
          <w:color w:val="000000"/>
          <w:sz w:val="28"/>
        </w:rPr>
        <w:t xml:space="preserve">
      2) определяет способы и сроки передачи от передающей организации к принимающей организации документов, указанных в пункте 31-5 настоящих Правил; </w:t>
      </w:r>
      <w:r>
        <w:br/>
      </w:r>
      <w:r>
        <w:rPr>
          <w:rFonts w:ascii="Times New Roman"/>
          <w:b w:val="false"/>
          <w:i w:val="false"/>
          <w:color w:val="000000"/>
          <w:sz w:val="28"/>
        </w:rPr>
        <w:t xml:space="preserve">
      3) определяет способы и сроки передачи пенсионных активов от передающей организации к принимающей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31-5. В ходе работы согласительной комиссии передающая организация передает принимающей организации следующие документы за весь период инвестиционного управления передающей организацией пенсионными активами накопительного пенсионного фонда: </w:t>
      </w:r>
      <w:r>
        <w:br/>
      </w:r>
      <w:r>
        <w:rPr>
          <w:rFonts w:ascii="Times New Roman"/>
          <w:b w:val="false"/>
          <w:i w:val="false"/>
          <w:color w:val="000000"/>
          <w:sz w:val="28"/>
        </w:rPr>
        <w:t xml:space="preserve">
      1) копии поручений передающей организации организациям, осуществляющим (осуществлявшим) брокерскую и дилерскую деятельность на рынке ценных бумаг, на заключение сделок с ценными бумагами за счет пенсионных активов; </w:t>
      </w:r>
      <w:r>
        <w:br/>
      </w:r>
      <w:r>
        <w:rPr>
          <w:rFonts w:ascii="Times New Roman"/>
          <w:b w:val="false"/>
          <w:i w:val="false"/>
          <w:color w:val="000000"/>
          <w:sz w:val="28"/>
        </w:rPr>
        <w:t xml:space="preserve">
      2) копии отчетов организаций, осуществляющих (осуществлявших) брокерскую и дилерскую деятельность на рынке ценных бумаг, об исполнении поручений передающей организации на заключение сделок с ценными бумагами за счет пенсионных активов; </w:t>
      </w:r>
      <w:r>
        <w:br/>
      </w:r>
      <w:r>
        <w:rPr>
          <w:rFonts w:ascii="Times New Roman"/>
          <w:b w:val="false"/>
          <w:i w:val="false"/>
          <w:color w:val="000000"/>
          <w:sz w:val="28"/>
        </w:rPr>
        <w:t xml:space="preserve">
      3) при самостоятельном заключении передающей организацией сделок с ценными бумагами за счет пенсионных активов - копии документов, подтверждающих заключение таких сделок; </w:t>
      </w:r>
      <w:r>
        <w:br/>
      </w:r>
      <w:r>
        <w:rPr>
          <w:rFonts w:ascii="Times New Roman"/>
          <w:b w:val="false"/>
          <w:i w:val="false"/>
          <w:color w:val="000000"/>
          <w:sz w:val="28"/>
        </w:rPr>
        <w:t xml:space="preserve">
      4) копии выданных банком-кастодианом накопительного пенсионного фонда выписок с его инвестиционного счета; </w:t>
      </w:r>
      <w:r>
        <w:br/>
      </w:r>
      <w:r>
        <w:rPr>
          <w:rFonts w:ascii="Times New Roman"/>
          <w:b w:val="false"/>
          <w:i w:val="false"/>
          <w:color w:val="000000"/>
          <w:sz w:val="28"/>
        </w:rPr>
        <w:t xml:space="preserve">
      5) копии выданных центральным депозитарием выписок с субсчета "ДЕПО" пенсионных активов накопительного пенсионного фонда; </w:t>
      </w:r>
      <w:r>
        <w:br/>
      </w:r>
      <w:r>
        <w:rPr>
          <w:rFonts w:ascii="Times New Roman"/>
          <w:b w:val="false"/>
          <w:i w:val="false"/>
          <w:color w:val="000000"/>
          <w:sz w:val="28"/>
        </w:rPr>
        <w:t xml:space="preserve">
      6) оригиналы действующих на день передачи пенсионных активов договоров банковского вклада с банками второго уровня (депозитных сертификатов банков второго уровня), заключенных (приобретенных) за счет пенсионных активов; </w:t>
      </w:r>
      <w:r>
        <w:br/>
      </w:r>
      <w:r>
        <w:rPr>
          <w:rFonts w:ascii="Times New Roman"/>
          <w:b w:val="false"/>
          <w:i w:val="false"/>
          <w:color w:val="000000"/>
          <w:sz w:val="28"/>
        </w:rPr>
        <w:t xml:space="preserve">
      7) копии договоров банковского вклада с банками второго уровня, заключенных за счет пенсионных активов, срок которых истек на день передачи пенсионных активов; </w:t>
      </w:r>
      <w:r>
        <w:br/>
      </w:r>
      <w:r>
        <w:rPr>
          <w:rFonts w:ascii="Times New Roman"/>
          <w:b w:val="false"/>
          <w:i w:val="false"/>
          <w:color w:val="000000"/>
          <w:sz w:val="28"/>
        </w:rPr>
        <w:t xml:space="preserve">
      8) копии представленных уполномоченному органу справок о средней стоимости одной условной единицы пенсионных активов за месяцы, предшествующие дате расторжения договора; </w:t>
      </w:r>
      <w:r>
        <w:br/>
      </w:r>
      <w:r>
        <w:rPr>
          <w:rFonts w:ascii="Times New Roman"/>
          <w:b w:val="false"/>
          <w:i w:val="false"/>
          <w:color w:val="000000"/>
          <w:sz w:val="28"/>
        </w:rPr>
        <w:t xml:space="preserve">
      9) иные документы, относящиеся к инвестиционному управлению пенсионными активами передающей организацией (по согласованию членов согласительной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31-6. По результатам работы согласительной комиссии оформляется акт приема - передачи пенсионных активов, который содержит следующие сведения: </w:t>
      </w:r>
      <w:r>
        <w:br/>
      </w:r>
      <w:r>
        <w:rPr>
          <w:rFonts w:ascii="Times New Roman"/>
          <w:b w:val="false"/>
          <w:i w:val="false"/>
          <w:color w:val="000000"/>
          <w:sz w:val="28"/>
        </w:rPr>
        <w:t xml:space="preserve">
      1) полное наименование накопительного пенсионного фонда, передающей организации, принимающей организации и банка-кастодиана накопительного пенсионного фонда, (в соответствии со свидетельствами о государственной (пере)регистрации названных организаций); </w:t>
      </w:r>
      <w:r>
        <w:br/>
      </w:r>
      <w:r>
        <w:rPr>
          <w:rFonts w:ascii="Times New Roman"/>
          <w:b w:val="false"/>
          <w:i w:val="false"/>
          <w:color w:val="000000"/>
          <w:sz w:val="28"/>
        </w:rPr>
        <w:t xml:space="preserve">
      2) зарегистрированное (в соответствии со свидетельствами о государственной (пере)регистрации или статистическими карточками) и фактическое место нахождения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3) банковские реквизиты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4) номер и дата выдачи лицензии накопительного пенсионного фонда, передающей организации и принимающей организации на осуществление соответствующих видов деятельности; </w:t>
      </w:r>
      <w:r>
        <w:br/>
      </w:r>
      <w:r>
        <w:rPr>
          <w:rFonts w:ascii="Times New Roman"/>
          <w:b w:val="false"/>
          <w:i w:val="false"/>
          <w:color w:val="000000"/>
          <w:sz w:val="28"/>
        </w:rPr>
        <w:t xml:space="preserve">
      5) фамилия, имя, при наличии - отчество первого руководителя и главного бухгалтера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6) суммарная величина инвестиций за счет пенсионных активов по текущей стоимости (включая начисленный доход); </w:t>
      </w:r>
      <w:r>
        <w:br/>
      </w:r>
      <w:r>
        <w:rPr>
          <w:rFonts w:ascii="Times New Roman"/>
          <w:b w:val="false"/>
          <w:i w:val="false"/>
          <w:color w:val="000000"/>
          <w:sz w:val="28"/>
        </w:rPr>
        <w:t xml:space="preserve">
      7) сумма произведенных переводов с инвестиционного счета накопительного пенсионного фонда на его счет пенсионных выплат (с учетом обратно поступивших денег на инвестиционный счет); </w:t>
      </w:r>
      <w:r>
        <w:br/>
      </w:r>
      <w:r>
        <w:rPr>
          <w:rFonts w:ascii="Times New Roman"/>
          <w:b w:val="false"/>
          <w:i w:val="false"/>
          <w:color w:val="000000"/>
          <w:sz w:val="28"/>
        </w:rPr>
        <w:t xml:space="preserve">
      8) остаток денег на инвестиционных счетах в национальной и в иностранной валюте; </w:t>
      </w:r>
      <w:r>
        <w:br/>
      </w:r>
      <w:r>
        <w:rPr>
          <w:rFonts w:ascii="Times New Roman"/>
          <w:b w:val="false"/>
          <w:i w:val="false"/>
          <w:color w:val="000000"/>
          <w:sz w:val="28"/>
        </w:rPr>
        <w:t xml:space="preserve">
      9) перечень передаваемых ценных бумаг с указанием их национальных идентификационных номеров, количества (в штуках),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 </w:t>
      </w:r>
      <w:r>
        <w:br/>
      </w:r>
      <w:r>
        <w:rPr>
          <w:rFonts w:ascii="Times New Roman"/>
          <w:b w:val="false"/>
          <w:i w:val="false"/>
          <w:color w:val="000000"/>
          <w:sz w:val="28"/>
        </w:rPr>
        <w:t xml:space="preserve">
      10) перечень передаваемых вкладов в банках второго уровня с указанием наименования банков-депонентов, сумм вкладов, дат заключения договоров банковского вклада, сроков вкладов, ставок вознаграждения по ним в процентах годовых, начисленных сумм вознаграждения, полученных сумм вознаграждения, иных возможных сведений, которые относятся к вкладам, осуществленным за счет пенсионных активов; </w:t>
      </w:r>
      <w:r>
        <w:br/>
      </w:r>
      <w:r>
        <w:rPr>
          <w:rFonts w:ascii="Times New Roman"/>
          <w:b w:val="false"/>
          <w:i w:val="false"/>
          <w:color w:val="000000"/>
          <w:sz w:val="28"/>
        </w:rPr>
        <w:t xml:space="preserve">
      11) сумма обязательств, в том числе ошибочно зачисленная сумма, сумма, подлежащая переводу на счет пенсионных выплат накопительного пенсионного фонда, сумма прочей кредиторской задолженности, сумма подлежащих к уплате комиссионных вознаграждений накопительного пенсионного фонда и передающей организации за счет пенсионных активов и инвестиционного дохода, сумма иных возможных обязательств; </w:t>
      </w:r>
      <w:r>
        <w:br/>
      </w:r>
      <w:r>
        <w:rPr>
          <w:rFonts w:ascii="Times New Roman"/>
          <w:b w:val="false"/>
          <w:i w:val="false"/>
          <w:color w:val="000000"/>
          <w:sz w:val="28"/>
        </w:rPr>
        <w:t xml:space="preserve">
      12) общая сумма начисленного комиссионного вознаграждения передающей организации за весь период ее инвестиционного управления пенсионными активами; </w:t>
      </w:r>
      <w:r>
        <w:br/>
      </w:r>
      <w:r>
        <w:rPr>
          <w:rFonts w:ascii="Times New Roman"/>
          <w:b w:val="false"/>
          <w:i w:val="false"/>
          <w:color w:val="000000"/>
          <w:sz w:val="28"/>
        </w:rPr>
        <w:t xml:space="preserve">
      13) сумма выплаченных и подлежащих к уплате комиссионных вознаграждений накопительного пенсионного фонда и передающей организации за счет пенсионных активов и инвестиционного дохода за весь период инвестиционного управления пенсионными активами накопительного пенсионного фонда, передающей организацией; </w:t>
      </w:r>
      <w:r>
        <w:br/>
      </w:r>
      <w:r>
        <w:rPr>
          <w:rFonts w:ascii="Times New Roman"/>
          <w:b w:val="false"/>
          <w:i w:val="false"/>
          <w:color w:val="000000"/>
          <w:sz w:val="28"/>
        </w:rPr>
        <w:t xml:space="preserve">
      14) результаты расчета стоимости одной условной единицы пенсионных активов на конец последнего дня, предшествующего дате расторжения договора; </w:t>
      </w:r>
      <w:r>
        <w:br/>
      </w:r>
      <w:r>
        <w:rPr>
          <w:rFonts w:ascii="Times New Roman"/>
          <w:b w:val="false"/>
          <w:i w:val="false"/>
          <w:color w:val="000000"/>
          <w:sz w:val="28"/>
        </w:rPr>
        <w:t xml:space="preserve">
      15) перечень документов, передаваемых в соответствии с пунктом 31-5 настоящих Правил, с указанием их объема; </w:t>
      </w:r>
      <w:r>
        <w:br/>
      </w:r>
      <w:r>
        <w:rPr>
          <w:rFonts w:ascii="Times New Roman"/>
          <w:b w:val="false"/>
          <w:i w:val="false"/>
          <w:color w:val="000000"/>
          <w:sz w:val="28"/>
        </w:rPr>
        <w:t xml:space="preserve">
      16) иные возможные сведения, которые относятся к пенсионным активам фонда, передаваемым от передающей организации к принимающей организации по определению членов согласительной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31-7. Согласительная комиссия завершает свою работу к дате расторжения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31-8. Акт приема - передачи пенсионных активов составляется согласительной комиссией на дату расторжения договора в пяти экземплярах по одному экземпляру для накопительного пенсионного фонда, передающей организации, принимающей организации, банка-кастодиана накопительного пенсионного фонда, уполномоченного органа, подписывается членами согласительной комиссии, первым руководителем и главным бухгалтером накопительного пенсионного фонда, передающей организации и принимающей организации и заверяется оттиском печати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Акт приема - передачи пенсионных активов содержит отметку банка-кастодиана накопительного пенсионного фонда о достоверности данных акта приема - передачи, заверенную подписью первого руководителя банка-кастодиана или его руководящего работника, который курирует его подразделение, осуществляющее кастодиальное обслуживание накопительного пенсионного фонда, и оттиск печати банка-кастодиана. </w:t>
      </w:r>
      <w:r>
        <w:br/>
      </w:r>
      <w:r>
        <w:rPr>
          <w:rFonts w:ascii="Times New Roman"/>
          <w:b w:val="false"/>
          <w:i w:val="false"/>
          <w:color w:val="000000"/>
          <w:sz w:val="28"/>
        </w:rPr>
        <w:t xml:space="preserve">
      Акт приема - передачи пенсионных активов утверждается первым руководителем организации - инициатора расторжения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31-9. Акт приема - передачи пенсионных активов представляется уполномоченному органу в течение трех рабочих дней со дня его утверждения.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31-10. Днем передачи пенсионных активов в инвестиционное управление принимающей организации признается дата утверждения акта приема - передачи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31-11. В случае приостановления действия лицензии на осуществление деятельности по инвестиционному управлению пенсионными активами Организации либо ее лишения, Организация в течение пяти календарных дней с даты приостановления действия лицензии либо ее лишения направляет накопительному пенсионному фонду, уведомление о прекращении обязательства по договору и создает согласительную комиссию на основании приказа первого руководителя Организации. Состав согласительной комиссии определяется пунктом 31-3 настоящих Правил. </w:t>
      </w:r>
      <w:r>
        <w:br/>
      </w:r>
      <w:r>
        <w:rPr>
          <w:rFonts w:ascii="Times New Roman"/>
          <w:b w:val="false"/>
          <w:i w:val="false"/>
          <w:color w:val="000000"/>
          <w:sz w:val="28"/>
        </w:rPr>
        <w:t xml:space="preserve">
      Согласительная комиссия в течение десяти дней осуществляет мероприятия в соответствии с пунктами 31-4 - 31-6, 31-8 - 3-10 настоящих Правил. </w:t>
      </w:r>
      <w:r>
        <w:br/>
      </w:r>
      <w:r>
        <w:rPr>
          <w:rFonts w:ascii="Times New Roman"/>
          <w:b w:val="false"/>
          <w:i w:val="false"/>
          <w:color w:val="000000"/>
          <w:sz w:val="28"/>
        </w:rPr>
        <w:t>
</w:t>
      </w:r>
      <w:r>
        <w:rPr>
          <w:rFonts w:ascii="Times New Roman"/>
          <w:b w:val="false"/>
          <w:i/>
          <w:color w:val="800000"/>
          <w:sz w:val="28"/>
        </w:rPr>
        <w:t xml:space="preserve">      Сноска. Глава 4-1 дополнена - постановлением Правления Агентства Республики Казахстан по регулированию и надзору финансового рынка и финансовых организаций от 28 мая 2007 года </w:t>
      </w:r>
      <w:r>
        <w:rPr>
          <w:rFonts w:ascii="Times New Roman"/>
          <w:b w:val="false"/>
          <w:i w:val="false"/>
          <w:color w:val="000000"/>
          <w:sz w:val="28"/>
        </w:rPr>
        <w:t xml:space="preserve">N 153 </w:t>
      </w:r>
      <w:r>
        <w:rPr>
          <w:rFonts w:ascii="Times New Roman"/>
          <w:b w:val="false"/>
          <w:i/>
          <w:color w:val="800000"/>
          <w:sz w:val="28"/>
        </w:rPr>
        <w:t xml:space="preserve">(вводится в действие по истечении 14 дней со дня гос.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Система управления рисками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Глава 5 исключена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N 135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деятельности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p>
      <w:pPr>
        <w:spacing w:after="0"/>
        <w:ind w:left="0"/>
        <w:jc w:val="both"/>
      </w:pPr>
      <w:r>
        <w:rPr>
          <w:rFonts w:ascii="Times New Roman"/>
          <w:b/>
          <w:i w:val="false"/>
          <w:color w:val="000080"/>
          <w:sz w:val="28"/>
        </w:rPr>
        <w:t xml:space="preserve">Перечень финансовых инструментов, разрешенных </w:t>
      </w:r>
      <w:r>
        <w:br/>
      </w:r>
      <w:r>
        <w:rPr>
          <w:rFonts w:ascii="Times New Roman"/>
          <w:b w:val="false"/>
          <w:i w:val="false"/>
          <w:color w:val="000000"/>
          <w:sz w:val="28"/>
        </w:rPr>
        <w:t>
</w:t>
      </w:r>
      <w:r>
        <w:rPr>
          <w:rFonts w:ascii="Times New Roman"/>
          <w:b/>
          <w:i w:val="false"/>
          <w:color w:val="000080"/>
          <w:sz w:val="28"/>
        </w:rPr>
        <w:t xml:space="preserve">к приобретению за счет пенсионных активов </w:t>
      </w:r>
    </w:p>
    <w:p>
      <w:pPr>
        <w:spacing w:after="0"/>
        <w:ind w:left="0"/>
        <w:jc w:val="both"/>
      </w:pPr>
      <w:r>
        <w:rPr>
          <w:rFonts w:ascii="Times New Roman"/>
          <w:b w:val="false"/>
          <w:i w:val="false"/>
          <w:color w:val="000000"/>
          <w:sz w:val="28"/>
        </w:rPr>
        <w:t xml:space="preserve">      1. Перечень финансовых инструментов, в которые Организация </w:t>
      </w:r>
      <w:r>
        <w:br/>
      </w:r>
      <w:r>
        <w:rPr>
          <w:rFonts w:ascii="Times New Roman"/>
          <w:b w:val="false"/>
          <w:i w:val="false"/>
          <w:color w:val="000000"/>
          <w:sz w:val="28"/>
        </w:rPr>
        <w:t xml:space="preserve">
    (Фонд) могут размещать находящиеся в инвестиционном управлении </w:t>
      </w:r>
      <w:r>
        <w:br/>
      </w:r>
      <w:r>
        <w:rPr>
          <w:rFonts w:ascii="Times New Roman"/>
          <w:b w:val="false"/>
          <w:i w:val="false"/>
          <w:color w:val="000000"/>
          <w:sz w:val="28"/>
        </w:rPr>
        <w:t xml:space="preserve">
   пенсионные активы каждого отдельного Фонда и требования, предъявляемые к ним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постановлениями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26.01.2009 </w:t>
      </w:r>
      <w:r>
        <w:rPr>
          <w:rFonts w:ascii="Times New Roman"/>
          <w:b w:val="false"/>
          <w:i w:val="false"/>
          <w:color w:val="000000"/>
          <w:sz w:val="28"/>
        </w:rPr>
        <w:t xml:space="preserve">N 17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от 27.02.2009 </w:t>
      </w:r>
      <w:r>
        <w:rPr>
          <w:rFonts w:ascii="Times New Roman"/>
          <w:b w:val="false"/>
          <w:i w:val="false"/>
          <w:color w:val="000000"/>
          <w:sz w:val="28"/>
        </w:rPr>
        <w:t xml:space="preserve">N 27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6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финансового инструмента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Республики </w:t>
            </w:r>
            <w:r>
              <w:br/>
            </w:r>
            <w:r>
              <w:rPr>
                <w:rFonts w:ascii="Times New Roman"/>
                <w:b w:val="false"/>
                <w:i w:val="false"/>
                <w:color w:val="000000"/>
                <w:sz w:val="20"/>
              </w:rPr>
              <w:t xml:space="preserve">
Казахстан (включая эмитированные в </w:t>
            </w:r>
            <w:r>
              <w:br/>
            </w:r>
            <w:r>
              <w:rPr>
                <w:rFonts w:ascii="Times New Roman"/>
                <w:b w:val="false"/>
                <w:i w:val="false"/>
                <w:color w:val="000000"/>
                <w:sz w:val="20"/>
              </w:rPr>
              <w:t xml:space="preserve">
соответствии с законодательством других </w:t>
            </w:r>
            <w:r>
              <w:br/>
            </w:r>
            <w:r>
              <w:rPr>
                <w:rFonts w:ascii="Times New Roman"/>
                <w:b w:val="false"/>
                <w:i w:val="false"/>
                <w:color w:val="000000"/>
                <w:sz w:val="20"/>
              </w:rPr>
              <w:t xml:space="preserve">
государств), выпущенные Министерством финансов </w:t>
            </w:r>
            <w:r>
              <w:br/>
            </w:r>
            <w:r>
              <w:rPr>
                <w:rFonts w:ascii="Times New Roman"/>
                <w:b w:val="false"/>
                <w:i w:val="false"/>
                <w:color w:val="000000"/>
                <w:sz w:val="20"/>
              </w:rPr>
              <w:t xml:space="preserve">
Республики Казахстан и Национальным Банком </w:t>
            </w:r>
            <w:r>
              <w:br/>
            </w:r>
            <w:r>
              <w:rPr>
                <w:rFonts w:ascii="Times New Roman"/>
                <w:b w:val="false"/>
                <w:i w:val="false"/>
                <w:color w:val="000000"/>
                <w:sz w:val="20"/>
              </w:rPr>
              <w:t xml:space="preserve">
Республики Казахстан, а также ценные бумаги, </w:t>
            </w:r>
            <w:r>
              <w:br/>
            </w:r>
            <w:r>
              <w:rPr>
                <w:rFonts w:ascii="Times New Roman"/>
                <w:b w:val="false"/>
                <w:i w:val="false"/>
                <w:color w:val="000000"/>
                <w:sz w:val="20"/>
              </w:rPr>
              <w:t xml:space="preserve">
выпущенные под гарантию государства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Облигации, выпущенные местными исполнительными </w:t>
            </w:r>
            <w:r>
              <w:br/>
            </w:r>
            <w:r>
              <w:rPr>
                <w:rFonts w:ascii="Times New Roman"/>
                <w:b w:val="false"/>
                <w:i w:val="false"/>
                <w:color w:val="000000"/>
                <w:sz w:val="20"/>
              </w:rPr>
              <w:t xml:space="preserve">
органами Республики Казахстан, включенные в </w:t>
            </w:r>
            <w:r>
              <w:br/>
            </w:r>
            <w:r>
              <w:rPr>
                <w:rFonts w:ascii="Times New Roman"/>
                <w:b w:val="false"/>
                <w:i w:val="false"/>
                <w:color w:val="000000"/>
                <w:sz w:val="20"/>
              </w:rPr>
              <w:t xml:space="preserve">
официальный список фондовой биржи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Долговые ценные бумаги, выпущенные Акционерным </w:t>
            </w:r>
            <w:r>
              <w:br/>
            </w:r>
            <w:r>
              <w:rPr>
                <w:rFonts w:ascii="Times New Roman"/>
                <w:b w:val="false"/>
                <w:i w:val="false"/>
                <w:color w:val="000000"/>
                <w:sz w:val="20"/>
              </w:rPr>
              <w:t xml:space="preserve">
обществом «Фонд национального благосостояния </w:t>
            </w:r>
            <w:r>
              <w:br/>
            </w:r>
            <w:r>
              <w:rPr>
                <w:rFonts w:ascii="Times New Roman"/>
                <w:b w:val="false"/>
                <w:i w:val="false"/>
                <w:color w:val="000000"/>
                <w:sz w:val="20"/>
              </w:rPr>
              <w:t xml:space="preserve">
«Самрук-Казына»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w:t>
            </w:r>
            <w:r>
              <w:br/>
            </w:r>
            <w:r>
              <w:rPr>
                <w:rFonts w:ascii="Times New Roman"/>
                <w:b w:val="false"/>
                <w:i w:val="false"/>
                <w:color w:val="000000"/>
                <w:sz w:val="20"/>
              </w:rPr>
              <w:t xml:space="preserve">
Казахстан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xml:space="preserve">
Казахстан, при соответствии одному из следующих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банки имеют долгосрочный кредитный рейтинг не </w:t>
            </w:r>
            <w:r>
              <w:br/>
            </w:r>
            <w:r>
              <w:rPr>
                <w:rFonts w:ascii="Times New Roman"/>
                <w:b w:val="false"/>
                <w:i w:val="false"/>
                <w:color w:val="000000"/>
                <w:sz w:val="20"/>
              </w:rPr>
              <w:t xml:space="preserve">
ниже "ВВ-" по международной шкале агентства </w:t>
            </w:r>
            <w:r>
              <w:br/>
            </w:r>
            <w:r>
              <w:rPr>
                <w:rFonts w:ascii="Times New Roman"/>
                <w:b w:val="false"/>
                <w:i w:val="false"/>
                <w:color w:val="000000"/>
                <w:sz w:val="20"/>
              </w:rPr>
              <w:t xml:space="preserve">
"Standard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w:t>
            </w:r>
            <w:r>
              <w:br/>
            </w:r>
            <w:r>
              <w:rPr>
                <w:rFonts w:ascii="Times New Roman"/>
                <w:b w:val="false"/>
                <w:i w:val="false"/>
                <w:color w:val="000000"/>
                <w:sz w:val="20"/>
              </w:rPr>
              <w:t xml:space="preserve">
ниже "kzBB-" по национальной шкале "Standard &amp; </w:t>
            </w:r>
            <w:r>
              <w:br/>
            </w:r>
            <w:r>
              <w:rPr>
                <w:rFonts w:ascii="Times New Roman"/>
                <w:b w:val="false"/>
                <w:i w:val="false"/>
                <w:color w:val="000000"/>
                <w:sz w:val="20"/>
              </w:rPr>
              <w:t xml:space="preserve">
Poor's"; </w:t>
            </w:r>
            <w:r>
              <w:br/>
            </w:r>
            <w:r>
              <w:rPr>
                <w:rFonts w:ascii="Times New Roman"/>
                <w:b w:val="false"/>
                <w:i w:val="false"/>
                <w:color w:val="000000"/>
                <w:sz w:val="20"/>
              </w:rPr>
              <w:t xml:space="preserve">
  банки являются дочерними банками-резидентами, </w:t>
            </w:r>
            <w:r>
              <w:br/>
            </w:r>
            <w:r>
              <w:rPr>
                <w:rFonts w:ascii="Times New Roman"/>
                <w:b w:val="false"/>
                <w:i w:val="false"/>
                <w:color w:val="000000"/>
                <w:sz w:val="20"/>
              </w:rPr>
              <w:t xml:space="preserve">
родительский банк-нерезидент которых имеет </w:t>
            </w:r>
            <w:r>
              <w:br/>
            </w:r>
            <w:r>
              <w:rPr>
                <w:rFonts w:ascii="Times New Roman"/>
                <w:b w:val="false"/>
                <w:i w:val="false"/>
                <w:color w:val="000000"/>
                <w:sz w:val="20"/>
              </w:rPr>
              <w:t xml:space="preserve">
долгосрочный кредитный рейтинг по международной </w:t>
            </w:r>
            <w:r>
              <w:br/>
            </w:r>
            <w:r>
              <w:rPr>
                <w:rFonts w:ascii="Times New Roman"/>
                <w:b w:val="false"/>
                <w:i w:val="false"/>
                <w:color w:val="000000"/>
                <w:sz w:val="20"/>
              </w:rPr>
              <w:t xml:space="preserve">
шкале агентства "Standard &amp; Poor's" не ниже </w:t>
            </w:r>
            <w:r>
              <w:br/>
            </w:r>
            <w:r>
              <w:rPr>
                <w:rFonts w:ascii="Times New Roman"/>
                <w:b w:val="false"/>
                <w:i w:val="false"/>
                <w:color w:val="000000"/>
                <w:sz w:val="20"/>
              </w:rPr>
              <w:t xml:space="preserve">
"А-" или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банки являются банками-эмитентами, </w:t>
            </w:r>
            <w:r>
              <w:br/>
            </w:r>
            <w:r>
              <w:rPr>
                <w:rFonts w:ascii="Times New Roman"/>
                <w:b w:val="false"/>
                <w:i w:val="false"/>
                <w:color w:val="000000"/>
                <w:sz w:val="20"/>
              </w:rPr>
              <w:t xml:space="preserve">
включенными в первую категорию сектора "акции" </w:t>
            </w:r>
            <w:r>
              <w:br/>
            </w:r>
            <w:r>
              <w:rPr>
                <w:rFonts w:ascii="Times New Roman"/>
                <w:b w:val="false"/>
                <w:i w:val="false"/>
                <w:color w:val="000000"/>
                <w:sz w:val="20"/>
              </w:rPr>
              <w:t xml:space="preserve">
официального списка фондовой биржи.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финансовыми </w:t>
            </w:r>
            <w:r>
              <w:rPr>
                <w:rFonts w:ascii="Times New Roman"/>
                <w:b w:val="false"/>
                <w:i w:val="false"/>
                <w:color w:val="000000"/>
                <w:sz w:val="20"/>
              </w:rPr>
              <w:t xml:space="preserve">организациями, </w:t>
            </w:r>
            <w:r>
              <w:br/>
            </w:r>
            <w:r>
              <w:rPr>
                <w:rFonts w:ascii="Times New Roman"/>
                <w:b w:val="false"/>
                <w:i w:val="false"/>
                <w:color w:val="000000"/>
                <w:sz w:val="20"/>
              </w:rPr>
              <w:t xml:space="preserve">
имеющие международную рейтинговую оценку не </w:t>
            </w:r>
            <w:r>
              <w:br/>
            </w:r>
            <w:r>
              <w:rPr>
                <w:rFonts w:ascii="Times New Roman"/>
                <w:b w:val="false"/>
                <w:i w:val="false"/>
                <w:color w:val="000000"/>
                <w:sz w:val="20"/>
              </w:rPr>
              <w:t xml:space="preserve">
ниже «ВВВ-» агентства «Standard &amp; Poor's» </w:t>
            </w:r>
            <w:r>
              <w:rPr>
                <w:rFonts w:ascii="Times New Roman"/>
                <w:b w:val="false"/>
                <w:i w:val="false"/>
                <w:color w:val="000000"/>
                <w:sz w:val="20"/>
              </w:rPr>
              <w:t xml:space="preserve">или </w:t>
            </w:r>
            <w:r>
              <w:br/>
            </w:r>
            <w:r>
              <w:rPr>
                <w:rFonts w:ascii="Times New Roman"/>
                <w:b w:val="false"/>
                <w:i w:val="false"/>
                <w:color w:val="000000"/>
                <w:sz w:val="20"/>
              </w:rPr>
              <w:t>
</w:t>
            </w:r>
            <w:r>
              <w:rPr>
                <w:rFonts w:ascii="Times New Roman"/>
                <w:b w:val="false"/>
                <w:i w:val="false"/>
                <w:color w:val="000000"/>
                <w:sz w:val="20"/>
              </w:rPr>
              <w:t xml:space="preserve">рейтинг аналогичного 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агентств, выпущенные </w:t>
            </w:r>
            <w:r>
              <w:rPr>
                <w:rFonts w:ascii="Times New Roman"/>
                <w:b w:val="false"/>
                <w:i w:val="false"/>
                <w:color w:val="000000"/>
                <w:sz w:val="20"/>
              </w:rPr>
              <w:t xml:space="preserve">следующими </w:t>
            </w:r>
            <w:r>
              <w:br/>
            </w:r>
            <w:r>
              <w:rPr>
                <w:rFonts w:ascii="Times New Roman"/>
                <w:b w:val="false"/>
                <w:i w:val="false"/>
                <w:color w:val="000000"/>
                <w:sz w:val="20"/>
              </w:rPr>
              <w:t xml:space="preserve">
международными финансовыми организациями: </w:t>
            </w:r>
            <w:r>
              <w:br/>
            </w:r>
            <w:r>
              <w:rPr>
                <w:rFonts w:ascii="Times New Roman"/>
                <w:b w:val="false"/>
                <w:i w:val="false"/>
                <w:color w:val="000000"/>
                <w:sz w:val="20"/>
              </w:rPr>
              <w:t xml:space="preserve">
Международным банком реконструкции и развития; </w:t>
            </w:r>
            <w:r>
              <w:br/>
            </w:r>
            <w:r>
              <w:rPr>
                <w:rFonts w:ascii="Times New Roman"/>
                <w:b w:val="false"/>
                <w:i w:val="false"/>
                <w:color w:val="000000"/>
                <w:sz w:val="20"/>
              </w:rPr>
              <w:t xml:space="preserve">
Европейским банком реконструкции и развития; </w:t>
            </w:r>
            <w:r>
              <w:br/>
            </w:r>
            <w:r>
              <w:rPr>
                <w:rFonts w:ascii="Times New Roman"/>
                <w:b w:val="false"/>
                <w:i w:val="false"/>
                <w:color w:val="000000"/>
                <w:sz w:val="20"/>
              </w:rPr>
              <w:t xml:space="preserve">
Межамериканским банком развития; </w:t>
            </w:r>
            <w:r>
              <w:br/>
            </w:r>
            <w:r>
              <w:rPr>
                <w:rFonts w:ascii="Times New Roman"/>
                <w:b w:val="false"/>
                <w:i w:val="false"/>
                <w:color w:val="000000"/>
                <w:sz w:val="20"/>
              </w:rPr>
              <w:t xml:space="preserve">
Банком международных расчетов; </w:t>
            </w:r>
            <w:r>
              <w:br/>
            </w:r>
            <w:r>
              <w:rPr>
                <w:rFonts w:ascii="Times New Roman"/>
                <w:b w:val="false"/>
                <w:i w:val="false"/>
                <w:color w:val="000000"/>
                <w:sz w:val="20"/>
              </w:rPr>
              <w:t xml:space="preserve">
Азиатским банком развития; </w:t>
            </w:r>
            <w:r>
              <w:br/>
            </w:r>
            <w:r>
              <w:rPr>
                <w:rFonts w:ascii="Times New Roman"/>
                <w:b w:val="false"/>
                <w:i w:val="false"/>
                <w:color w:val="000000"/>
                <w:sz w:val="20"/>
              </w:rPr>
              <w:t xml:space="preserve">
Африканским банком развития; </w:t>
            </w:r>
            <w:r>
              <w:br/>
            </w:r>
            <w:r>
              <w:rPr>
                <w:rFonts w:ascii="Times New Roman"/>
                <w:b w:val="false"/>
                <w:i w:val="false"/>
                <w:color w:val="000000"/>
                <w:sz w:val="20"/>
              </w:rPr>
              <w:t xml:space="preserve">
Международной финансовой корпорацией; </w:t>
            </w:r>
            <w:r>
              <w:br/>
            </w:r>
            <w:r>
              <w:rPr>
                <w:rFonts w:ascii="Times New Roman"/>
                <w:b w:val="false"/>
                <w:i w:val="false"/>
                <w:color w:val="000000"/>
                <w:sz w:val="20"/>
              </w:rPr>
              <w:t xml:space="preserve">
Исламским банком развития; </w:t>
            </w:r>
            <w:r>
              <w:br/>
            </w:r>
            <w:r>
              <w:rPr>
                <w:rFonts w:ascii="Times New Roman"/>
                <w:b w:val="false"/>
                <w:i w:val="false"/>
                <w:color w:val="000000"/>
                <w:sz w:val="20"/>
              </w:rPr>
              <w:t xml:space="preserve">
Европейским инвестиционным банком; </w:t>
            </w:r>
            <w:r>
              <w:br/>
            </w:r>
            <w:r>
              <w:rPr>
                <w:rFonts w:ascii="Times New Roman"/>
                <w:b w:val="false"/>
                <w:i w:val="false"/>
                <w:color w:val="000000"/>
                <w:sz w:val="20"/>
              </w:rPr>
              <w:t xml:space="preserve">
Евразийским банком развития.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Ценные бумаги, имеющие статус государственных, </w:t>
            </w:r>
            <w:r>
              <w:br/>
            </w:r>
            <w:r>
              <w:rPr>
                <w:rFonts w:ascii="Times New Roman"/>
                <w:b w:val="false"/>
                <w:i w:val="false"/>
                <w:color w:val="000000"/>
                <w:sz w:val="20"/>
              </w:rPr>
              <w:t xml:space="preserve">
выпущенные центральными правительствами </w:t>
            </w:r>
            <w:r>
              <w:br/>
            </w:r>
            <w:r>
              <w:rPr>
                <w:rFonts w:ascii="Times New Roman"/>
                <w:b w:val="false"/>
                <w:i w:val="false"/>
                <w:color w:val="000000"/>
                <w:sz w:val="20"/>
              </w:rPr>
              <w:t xml:space="preserve">
иностранных государств, имеющих суверенный </w:t>
            </w:r>
            <w:r>
              <w:br/>
            </w:r>
            <w:r>
              <w:rPr>
                <w:rFonts w:ascii="Times New Roman"/>
                <w:b w:val="false"/>
                <w:i w:val="false"/>
                <w:color w:val="000000"/>
                <w:sz w:val="20"/>
              </w:rPr>
              <w:t xml:space="preserve">
рейтинг не ниже "ВВВ-"агентства </w:t>
            </w:r>
            <w:r>
              <w:br/>
            </w:r>
            <w:r>
              <w:rPr>
                <w:rFonts w:ascii="Times New Roman"/>
                <w:b w:val="false"/>
                <w:i w:val="false"/>
                <w:color w:val="000000"/>
                <w:sz w:val="20"/>
              </w:rPr>
              <w:t xml:space="preserve">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w:t>
            </w:r>
            <w:r>
              <w:br/>
            </w:r>
            <w:r>
              <w:rPr>
                <w:rFonts w:ascii="Times New Roman"/>
                <w:b w:val="false"/>
                <w:i w:val="false"/>
                <w:color w:val="000000"/>
                <w:sz w:val="20"/>
              </w:rPr>
              <w:t xml:space="preserve">
иностранными организациями: </w:t>
            </w:r>
            <w:r>
              <w:br/>
            </w:r>
            <w:r>
              <w:rPr>
                <w:rFonts w:ascii="Times New Roman"/>
                <w:b w:val="false"/>
                <w:i w:val="false"/>
                <w:color w:val="000000"/>
                <w:sz w:val="20"/>
              </w:rPr>
              <w:t xml:space="preserve">
долговые ценные бумаги, имеющие международную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агентства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акции иностранных эмитентов, имеющих </w:t>
            </w:r>
            <w:r>
              <w:br/>
            </w:r>
            <w:r>
              <w:rPr>
                <w:rFonts w:ascii="Times New Roman"/>
                <w:b w:val="false"/>
                <w:i w:val="false"/>
                <w:color w:val="000000"/>
                <w:sz w:val="20"/>
              </w:rPr>
              <w:t xml:space="preserve">
международную рейтинговую оценку не ниже </w:t>
            </w:r>
            <w:r>
              <w:br/>
            </w:r>
            <w:r>
              <w:rPr>
                <w:rFonts w:ascii="Times New Roman"/>
                <w:b w:val="false"/>
                <w:i w:val="false"/>
                <w:color w:val="000000"/>
                <w:sz w:val="20"/>
              </w:rPr>
              <w:t xml:space="preserve">
"ВВВ-" агентства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акции юридических лиц, включенные в первую </w:t>
            </w:r>
            <w:r>
              <w:br/>
            </w:r>
            <w:r>
              <w:rPr>
                <w:rFonts w:ascii="Times New Roman"/>
                <w:b w:val="false"/>
                <w:i w:val="false"/>
                <w:color w:val="000000"/>
                <w:sz w:val="20"/>
              </w:rPr>
              <w:t xml:space="preserve">
категорию сектора "акции" официального списка </w:t>
            </w:r>
            <w:r>
              <w:br/>
            </w:r>
            <w:r>
              <w:rPr>
                <w:rFonts w:ascii="Times New Roman"/>
                <w:b w:val="false"/>
                <w:i w:val="false"/>
                <w:color w:val="000000"/>
                <w:sz w:val="20"/>
              </w:rPr>
              <w:t xml:space="preserve">
фондовой биржи.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Паи инвестиционных фондов, имеющих </w:t>
            </w:r>
            <w:r>
              <w:br/>
            </w:r>
            <w:r>
              <w:rPr>
                <w:rFonts w:ascii="Times New Roman"/>
                <w:b w:val="false"/>
                <w:i w:val="false"/>
                <w:color w:val="000000"/>
                <w:sz w:val="20"/>
              </w:rPr>
              <w:t xml:space="preserve">
международную рейтинговую оценку </w:t>
            </w:r>
            <w:r>
              <w:br/>
            </w:r>
            <w:r>
              <w:rPr>
                <w:rFonts w:ascii="Times New Roman"/>
                <w:b w:val="false"/>
                <w:i w:val="false"/>
                <w:color w:val="000000"/>
                <w:sz w:val="20"/>
              </w:rPr>
              <w:t xml:space="preserve">
"Standard &amp; Poor's principal stability fund </w:t>
            </w:r>
            <w:r>
              <w:br/>
            </w:r>
            <w:r>
              <w:rPr>
                <w:rFonts w:ascii="Times New Roman"/>
                <w:b w:val="false"/>
                <w:i w:val="false"/>
                <w:color w:val="000000"/>
                <w:sz w:val="20"/>
              </w:rPr>
              <w:t xml:space="preserve">
ratings" не ниже "BBBm-" либо "Standard &amp; </w:t>
            </w:r>
            <w:r>
              <w:br/>
            </w:r>
            <w:r>
              <w:rPr>
                <w:rFonts w:ascii="Times New Roman"/>
                <w:b w:val="false"/>
                <w:i w:val="false"/>
                <w:color w:val="000000"/>
                <w:sz w:val="20"/>
              </w:rPr>
              <w:t xml:space="preserve">
Poor's Fund credit quality ratings" не </w:t>
            </w:r>
            <w:r>
              <w:br/>
            </w:r>
            <w:r>
              <w:rPr>
                <w:rFonts w:ascii="Times New Roman"/>
                <w:b w:val="false"/>
                <w:i w:val="false"/>
                <w:color w:val="000000"/>
                <w:sz w:val="20"/>
              </w:rPr>
              <w:t xml:space="preserve">
ниже "BBBf-"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w:t>
            </w:r>
            <w:r>
              <w:br/>
            </w:r>
            <w:r>
              <w:rPr>
                <w:rFonts w:ascii="Times New Roman"/>
                <w:b w:val="false"/>
                <w:i w:val="false"/>
                <w:color w:val="000000"/>
                <w:sz w:val="20"/>
              </w:rPr>
              <w:t xml:space="preserve">
организациями Республики Казахстан в </w:t>
            </w:r>
            <w:r>
              <w:br/>
            </w:r>
            <w:r>
              <w:rPr>
                <w:rFonts w:ascii="Times New Roman"/>
                <w:b w:val="false"/>
                <w:i w:val="false"/>
                <w:color w:val="000000"/>
                <w:sz w:val="20"/>
              </w:rPr>
              <w:t xml:space="preserve">
соответствии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1) акции организаций, имеющих рейтинговую </w:t>
            </w:r>
            <w:r>
              <w:br/>
            </w:r>
            <w:r>
              <w:rPr>
                <w:rFonts w:ascii="Times New Roman"/>
                <w:b w:val="false"/>
                <w:i w:val="false"/>
                <w:color w:val="000000"/>
                <w:sz w:val="20"/>
              </w:rPr>
              <w:t xml:space="preserve">
оценку не ниже "ВВ-" по международной шкале </w:t>
            </w:r>
            <w:r>
              <w:br/>
            </w:r>
            <w:r>
              <w:rPr>
                <w:rFonts w:ascii="Times New Roman"/>
                <w:b w:val="false"/>
                <w:i w:val="false"/>
                <w:color w:val="000000"/>
                <w:sz w:val="20"/>
              </w:rPr>
              <w:t xml:space="preserve">
агентства "Standard &amp; Poor's" или рейтинговую </w:t>
            </w:r>
            <w:r>
              <w:br/>
            </w:r>
            <w:r>
              <w:rPr>
                <w:rFonts w:ascii="Times New Roman"/>
                <w:b w:val="false"/>
                <w:i w:val="false"/>
                <w:color w:val="000000"/>
                <w:sz w:val="20"/>
              </w:rPr>
              <w:t xml:space="preserve">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w:t>
            </w:r>
            <w:r>
              <w:br/>
            </w:r>
            <w:r>
              <w:rPr>
                <w:rFonts w:ascii="Times New Roman"/>
                <w:b w:val="false"/>
                <w:i w:val="false"/>
                <w:color w:val="000000"/>
                <w:sz w:val="20"/>
              </w:rPr>
              <w:t xml:space="preserve">
ниже "kzBB-" по национальной шкале "Standard &amp; </w:t>
            </w:r>
            <w:r>
              <w:br/>
            </w:r>
            <w:r>
              <w:rPr>
                <w:rFonts w:ascii="Times New Roman"/>
                <w:b w:val="false"/>
                <w:i w:val="false"/>
                <w:color w:val="000000"/>
                <w:sz w:val="20"/>
              </w:rPr>
              <w:t xml:space="preserve">
Poor's"; </w:t>
            </w:r>
            <w:r>
              <w:br/>
            </w:r>
            <w:r>
              <w:rPr>
                <w:rFonts w:ascii="Times New Roman"/>
                <w:b w:val="false"/>
                <w:i w:val="false"/>
                <w:color w:val="000000"/>
                <w:sz w:val="20"/>
              </w:rPr>
              <w:t xml:space="preserve">
2) акции организаций, включенные в первую или </w:t>
            </w:r>
            <w:r>
              <w:br/>
            </w:r>
            <w:r>
              <w:rPr>
                <w:rFonts w:ascii="Times New Roman"/>
                <w:b w:val="false"/>
                <w:i w:val="false"/>
                <w:color w:val="000000"/>
                <w:sz w:val="20"/>
              </w:rPr>
              <w:t xml:space="preserve">
вторую категории сектора "акции" официального </w:t>
            </w:r>
            <w:r>
              <w:br/>
            </w:r>
            <w:r>
              <w:rPr>
                <w:rFonts w:ascii="Times New Roman"/>
                <w:b w:val="false"/>
                <w:i w:val="false"/>
                <w:color w:val="000000"/>
                <w:sz w:val="20"/>
              </w:rPr>
              <w:t xml:space="preserve">
списка фондовой биржи; </w:t>
            </w:r>
            <w:r>
              <w:br/>
            </w:r>
            <w:r>
              <w:rPr>
                <w:rFonts w:ascii="Times New Roman"/>
                <w:b w:val="false"/>
                <w:i w:val="false"/>
                <w:color w:val="000000"/>
                <w:sz w:val="20"/>
              </w:rPr>
              <w:t xml:space="preserve">
3) долговые ценные бумаги, имеющие рейтинговую </w:t>
            </w:r>
            <w:r>
              <w:br/>
            </w:r>
            <w:r>
              <w:rPr>
                <w:rFonts w:ascii="Times New Roman"/>
                <w:b w:val="false"/>
                <w:i w:val="false"/>
                <w:color w:val="000000"/>
                <w:sz w:val="20"/>
              </w:rPr>
              <w:t xml:space="preserve">
оценку не ниже "В-" по международной шкале </w:t>
            </w:r>
            <w:r>
              <w:br/>
            </w:r>
            <w:r>
              <w:rPr>
                <w:rFonts w:ascii="Times New Roman"/>
                <w:b w:val="false"/>
                <w:i w:val="false"/>
                <w:color w:val="000000"/>
                <w:sz w:val="20"/>
              </w:rPr>
              <w:t xml:space="preserve">
агентства "Standard &amp; Poor's" или рейтинговую </w:t>
            </w:r>
            <w:r>
              <w:br/>
            </w:r>
            <w:r>
              <w:rPr>
                <w:rFonts w:ascii="Times New Roman"/>
                <w:b w:val="false"/>
                <w:i w:val="false"/>
                <w:color w:val="000000"/>
                <w:sz w:val="20"/>
              </w:rPr>
              <w:t xml:space="preserve">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w:t>
            </w:r>
            <w:r>
              <w:br/>
            </w:r>
            <w:r>
              <w:rPr>
                <w:rFonts w:ascii="Times New Roman"/>
                <w:b w:val="false"/>
                <w:i w:val="false"/>
                <w:color w:val="000000"/>
                <w:sz w:val="20"/>
              </w:rPr>
              <w:t xml:space="preserve">
ниже "kzB-" по национальной шкале "Standard &amp; </w:t>
            </w:r>
            <w:r>
              <w:br/>
            </w:r>
            <w:r>
              <w:rPr>
                <w:rFonts w:ascii="Times New Roman"/>
                <w:b w:val="false"/>
                <w:i w:val="false"/>
                <w:color w:val="000000"/>
                <w:sz w:val="20"/>
              </w:rPr>
              <w:t xml:space="preserve">
Poor's"; </w:t>
            </w:r>
            <w:r>
              <w:br/>
            </w:r>
            <w:r>
              <w:rPr>
                <w:rFonts w:ascii="Times New Roman"/>
                <w:b w:val="false"/>
                <w:i w:val="false"/>
                <w:color w:val="000000"/>
                <w:sz w:val="20"/>
              </w:rPr>
              <w:t xml:space="preserve">
4) долговые ценные бумаги, включенные в </w:t>
            </w:r>
            <w:r>
              <w:br/>
            </w:r>
            <w:r>
              <w:rPr>
                <w:rFonts w:ascii="Times New Roman"/>
                <w:b w:val="false"/>
                <w:i w:val="false"/>
                <w:color w:val="000000"/>
                <w:sz w:val="20"/>
              </w:rPr>
              <w:t xml:space="preserve">
категорию "долговые ценные бумаги без </w:t>
            </w:r>
            <w:r>
              <w:br/>
            </w:r>
            <w:r>
              <w:rPr>
                <w:rFonts w:ascii="Times New Roman"/>
                <w:b w:val="false"/>
                <w:i w:val="false"/>
                <w:color w:val="000000"/>
                <w:sz w:val="20"/>
              </w:rPr>
              <w:t xml:space="preserve">
рейтинговой оценки" официального списка </w:t>
            </w:r>
            <w:r>
              <w:br/>
            </w:r>
            <w:r>
              <w:rPr>
                <w:rFonts w:ascii="Times New Roman"/>
                <w:b w:val="false"/>
                <w:i w:val="false"/>
                <w:color w:val="000000"/>
                <w:sz w:val="20"/>
              </w:rPr>
              <w:t xml:space="preserve">
фондовой биржи; </w:t>
            </w:r>
            <w:r>
              <w:br/>
            </w:r>
            <w:r>
              <w:rPr>
                <w:rFonts w:ascii="Times New Roman"/>
                <w:b w:val="false"/>
                <w:i w:val="false"/>
                <w:color w:val="000000"/>
                <w:sz w:val="20"/>
              </w:rPr>
              <w:t xml:space="preserve">
5) инфраструктурные облигации организаций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6) паи интервальных паевых инвестиционных </w:t>
            </w:r>
            <w:r>
              <w:br/>
            </w:r>
            <w:r>
              <w:rPr>
                <w:rFonts w:ascii="Times New Roman"/>
                <w:b w:val="false"/>
                <w:i w:val="false"/>
                <w:color w:val="000000"/>
                <w:sz w:val="20"/>
              </w:rPr>
              <w:t xml:space="preserve">
фондов, управляющая компания которых является </w:t>
            </w:r>
            <w:r>
              <w:br/>
            </w:r>
            <w:r>
              <w:rPr>
                <w:rFonts w:ascii="Times New Roman"/>
                <w:b w:val="false"/>
                <w:i w:val="false"/>
                <w:color w:val="000000"/>
                <w:sz w:val="20"/>
              </w:rPr>
              <w:t xml:space="preserve">
юридическим лицом, созданным в соответствии с </w:t>
            </w:r>
            <w:r>
              <w:br/>
            </w:r>
            <w:r>
              <w:rPr>
                <w:rFonts w:ascii="Times New Roman"/>
                <w:b w:val="false"/>
                <w:i w:val="false"/>
                <w:color w:val="000000"/>
                <w:sz w:val="20"/>
              </w:rPr>
              <w:t xml:space="preserve">
законодательством Республики Казахстан, </w:t>
            </w:r>
            <w:r>
              <w:br/>
            </w:r>
            <w:r>
              <w:rPr>
                <w:rFonts w:ascii="Times New Roman"/>
                <w:b w:val="false"/>
                <w:i w:val="false"/>
                <w:color w:val="000000"/>
                <w:sz w:val="20"/>
              </w:rPr>
              <w:t xml:space="preserve">
включенные в официальный список фондовой биржи.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Акции фондов недвижимости, созданных в </w:t>
            </w:r>
            <w:r>
              <w:br/>
            </w:r>
            <w:r>
              <w:rPr>
                <w:rFonts w:ascii="Times New Roman"/>
                <w:b w:val="false"/>
                <w:i w:val="false"/>
                <w:color w:val="000000"/>
                <w:sz w:val="20"/>
              </w:rPr>
              <w:t xml:space="preserve">
соответствии с законодательством Республики </w:t>
            </w:r>
            <w:r>
              <w:br/>
            </w:r>
            <w:r>
              <w:rPr>
                <w:rFonts w:ascii="Times New Roman"/>
                <w:b w:val="false"/>
                <w:i w:val="false"/>
                <w:color w:val="000000"/>
                <w:sz w:val="20"/>
              </w:rPr>
              <w:t xml:space="preserve">
Казахстан, имеющих рейтинговую оценку не ниже </w:t>
            </w:r>
            <w:r>
              <w:br/>
            </w:r>
            <w:r>
              <w:rPr>
                <w:rFonts w:ascii="Times New Roman"/>
                <w:b w:val="false"/>
                <w:i w:val="false"/>
                <w:color w:val="000000"/>
                <w:sz w:val="20"/>
              </w:rPr>
              <w:t xml:space="preserve">
"ВВ-" по международной шкале агентства </w:t>
            </w:r>
            <w:r>
              <w:br/>
            </w:r>
            <w:r>
              <w:rPr>
                <w:rFonts w:ascii="Times New Roman"/>
                <w:b w:val="false"/>
                <w:i w:val="false"/>
                <w:color w:val="000000"/>
                <w:sz w:val="20"/>
              </w:rPr>
              <w:t xml:space="preserve">
"Standard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либо включенные в </w:t>
            </w:r>
            <w:r>
              <w:br/>
            </w:r>
            <w:r>
              <w:rPr>
                <w:rFonts w:ascii="Times New Roman"/>
                <w:b w:val="false"/>
                <w:i w:val="false"/>
                <w:color w:val="000000"/>
                <w:sz w:val="20"/>
              </w:rPr>
              <w:t xml:space="preserve">
категорию "Ценные бумаги инвестиционных фондов"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соответствующие следующим требованиям: </w:t>
            </w:r>
            <w:r>
              <w:br/>
            </w:r>
            <w:r>
              <w:rPr>
                <w:rFonts w:ascii="Times New Roman"/>
                <w:b w:val="false"/>
                <w:i w:val="false"/>
                <w:color w:val="000000"/>
                <w:sz w:val="20"/>
              </w:rPr>
              <w:t xml:space="preserve">
    размер обязательств фонда недвижимости по </w:t>
            </w:r>
            <w:r>
              <w:br/>
            </w:r>
            <w:r>
              <w:rPr>
                <w:rFonts w:ascii="Times New Roman"/>
                <w:b w:val="false"/>
                <w:i w:val="false"/>
                <w:color w:val="000000"/>
                <w:sz w:val="20"/>
              </w:rPr>
              <w:t xml:space="preserve">
выпущенным ценным бумагам и (или) другим </w:t>
            </w:r>
            <w:r>
              <w:br/>
            </w:r>
            <w:r>
              <w:rPr>
                <w:rFonts w:ascii="Times New Roman"/>
                <w:b w:val="false"/>
                <w:i w:val="false"/>
                <w:color w:val="000000"/>
                <w:sz w:val="20"/>
              </w:rPr>
              <w:t xml:space="preserve">
обязательствам в совокупности не превышают </w:t>
            </w:r>
            <w:r>
              <w:br/>
            </w:r>
            <w:r>
              <w:rPr>
                <w:rFonts w:ascii="Times New Roman"/>
                <w:b w:val="false"/>
                <w:i w:val="false"/>
                <w:color w:val="000000"/>
                <w:sz w:val="20"/>
              </w:rPr>
              <w:t xml:space="preserve">
десяти процентов собственного капитала фонда </w:t>
            </w:r>
            <w:r>
              <w:br/>
            </w:r>
            <w:r>
              <w:rPr>
                <w:rFonts w:ascii="Times New Roman"/>
                <w:b w:val="false"/>
                <w:i w:val="false"/>
                <w:color w:val="000000"/>
                <w:sz w:val="20"/>
              </w:rPr>
              <w:t xml:space="preserve">
недвижимости; </w:t>
            </w:r>
            <w:r>
              <w:br/>
            </w:r>
            <w:r>
              <w:rPr>
                <w:rFonts w:ascii="Times New Roman"/>
                <w:b w:val="false"/>
                <w:i w:val="false"/>
                <w:color w:val="000000"/>
                <w:sz w:val="20"/>
              </w:rPr>
              <w:t xml:space="preserve">
    не менее семидесяти пяти процентов </w:t>
            </w:r>
            <w:r>
              <w:br/>
            </w:r>
            <w:r>
              <w:rPr>
                <w:rFonts w:ascii="Times New Roman"/>
                <w:b w:val="false"/>
                <w:i w:val="false"/>
                <w:color w:val="000000"/>
                <w:sz w:val="20"/>
              </w:rPr>
              <w:t xml:space="preserve">
инвестиционных доходов фонда недвижимости </w:t>
            </w:r>
            <w:r>
              <w:br/>
            </w:r>
            <w:r>
              <w:rPr>
                <w:rFonts w:ascii="Times New Roman"/>
                <w:b w:val="false"/>
                <w:i w:val="false"/>
                <w:color w:val="000000"/>
                <w:sz w:val="20"/>
              </w:rPr>
              <w:t xml:space="preserve">
составляют доходы, полученные в результате </w:t>
            </w:r>
            <w:r>
              <w:br/>
            </w:r>
            <w:r>
              <w:rPr>
                <w:rFonts w:ascii="Times New Roman"/>
                <w:b w:val="false"/>
                <w:i w:val="false"/>
                <w:color w:val="000000"/>
                <w:sz w:val="20"/>
              </w:rPr>
              <w:t xml:space="preserve">
сдачи в аренду недвижимого имущества; </w:t>
            </w:r>
            <w:r>
              <w:br/>
            </w:r>
            <w:r>
              <w:rPr>
                <w:rFonts w:ascii="Times New Roman"/>
                <w:b w:val="false"/>
                <w:i w:val="false"/>
                <w:color w:val="000000"/>
                <w:sz w:val="20"/>
              </w:rPr>
              <w:t xml:space="preserve">
    недвижимость, составляющая активы фонда </w:t>
            </w:r>
            <w:r>
              <w:br/>
            </w:r>
            <w:r>
              <w:rPr>
                <w:rFonts w:ascii="Times New Roman"/>
                <w:b w:val="false"/>
                <w:i w:val="false"/>
                <w:color w:val="000000"/>
                <w:sz w:val="20"/>
              </w:rPr>
              <w:t xml:space="preserve">
недвижимости, не приобретена у управляющей </w:t>
            </w:r>
            <w:r>
              <w:br/>
            </w:r>
            <w:r>
              <w:rPr>
                <w:rFonts w:ascii="Times New Roman"/>
                <w:b w:val="false"/>
                <w:i w:val="false"/>
                <w:color w:val="000000"/>
                <w:sz w:val="20"/>
              </w:rPr>
              <w:t xml:space="preserve">
компании фонда недвижимости и ее </w:t>
            </w:r>
            <w:r>
              <w:br/>
            </w:r>
            <w:r>
              <w:rPr>
                <w:rFonts w:ascii="Times New Roman"/>
                <w:b w:val="false"/>
                <w:i w:val="false"/>
                <w:color w:val="000000"/>
                <w:sz w:val="20"/>
              </w:rPr>
              <w:t xml:space="preserve">
аффилиированных лиц; </w:t>
            </w:r>
            <w:r>
              <w:br/>
            </w:r>
            <w:r>
              <w:rPr>
                <w:rFonts w:ascii="Times New Roman"/>
                <w:b w:val="false"/>
                <w:i w:val="false"/>
                <w:color w:val="000000"/>
                <w:sz w:val="20"/>
              </w:rPr>
              <w:t xml:space="preserve">
    недвижимость, входящая в активы фонда </w:t>
            </w:r>
            <w:r>
              <w:br/>
            </w:r>
            <w:r>
              <w:rPr>
                <w:rFonts w:ascii="Times New Roman"/>
                <w:b w:val="false"/>
                <w:i w:val="false"/>
                <w:color w:val="000000"/>
                <w:sz w:val="20"/>
              </w:rPr>
              <w:t xml:space="preserve">
недвижимости, не обременена либо передана в </w:t>
            </w:r>
            <w:r>
              <w:br/>
            </w:r>
            <w:r>
              <w:rPr>
                <w:rFonts w:ascii="Times New Roman"/>
                <w:b w:val="false"/>
                <w:i w:val="false"/>
                <w:color w:val="000000"/>
                <w:sz w:val="20"/>
              </w:rPr>
              <w:t xml:space="preserve">
доверительное управление; </w:t>
            </w:r>
            <w:r>
              <w:br/>
            </w:r>
            <w:r>
              <w:rPr>
                <w:rFonts w:ascii="Times New Roman"/>
                <w:b w:val="false"/>
                <w:i w:val="false"/>
                <w:color w:val="000000"/>
                <w:sz w:val="20"/>
              </w:rPr>
              <w:t xml:space="preserve">
    срок сдачи в аренду объектов недвижимости, </w:t>
            </w:r>
            <w:r>
              <w:br/>
            </w:r>
            <w:r>
              <w:rPr>
                <w:rFonts w:ascii="Times New Roman"/>
                <w:b w:val="false"/>
                <w:i w:val="false"/>
                <w:color w:val="000000"/>
                <w:sz w:val="20"/>
              </w:rPr>
              <w:t xml:space="preserve">
входящих в активы фонда недвижимости, </w:t>
            </w:r>
            <w:r>
              <w:br/>
            </w:r>
            <w:r>
              <w:rPr>
                <w:rFonts w:ascii="Times New Roman"/>
                <w:b w:val="false"/>
                <w:i w:val="false"/>
                <w:color w:val="000000"/>
                <w:sz w:val="20"/>
              </w:rPr>
              <w:t xml:space="preserve">
установленным договором аренды, составлять не </w:t>
            </w:r>
            <w:r>
              <w:br/>
            </w:r>
            <w:r>
              <w:rPr>
                <w:rFonts w:ascii="Times New Roman"/>
                <w:b w:val="false"/>
                <w:i w:val="false"/>
                <w:color w:val="000000"/>
                <w:sz w:val="20"/>
              </w:rPr>
              <w:t xml:space="preserve">
менее одного года; </w:t>
            </w:r>
            <w:r>
              <w:br/>
            </w:r>
            <w:r>
              <w:rPr>
                <w:rFonts w:ascii="Times New Roman"/>
                <w:b w:val="false"/>
                <w:i w:val="false"/>
                <w:color w:val="000000"/>
                <w:sz w:val="20"/>
              </w:rPr>
              <w:t xml:space="preserve">
    объекты недвижимости, входящие в состав </w:t>
            </w:r>
            <w:r>
              <w:br/>
            </w:r>
            <w:r>
              <w:rPr>
                <w:rFonts w:ascii="Times New Roman"/>
                <w:b w:val="false"/>
                <w:i w:val="false"/>
                <w:color w:val="000000"/>
                <w:sz w:val="20"/>
              </w:rPr>
              <w:t xml:space="preserve">
активов фонда недвижимости, сдаются в аренду в </w:t>
            </w:r>
            <w:r>
              <w:br/>
            </w:r>
            <w:r>
              <w:rPr>
                <w:rFonts w:ascii="Times New Roman"/>
                <w:b w:val="false"/>
                <w:i w:val="false"/>
                <w:color w:val="000000"/>
                <w:sz w:val="20"/>
              </w:rPr>
              <w:t xml:space="preserve">
течение двух лет до дня подачи заявления о </w:t>
            </w:r>
            <w:r>
              <w:br/>
            </w:r>
            <w:r>
              <w:rPr>
                <w:rFonts w:ascii="Times New Roman"/>
                <w:b w:val="false"/>
                <w:i w:val="false"/>
                <w:color w:val="000000"/>
                <w:sz w:val="20"/>
              </w:rPr>
              <w:t xml:space="preserve">
включении его ценных бумаг в официальный список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w:t>
            </w:r>
            <w:r>
              <w:br/>
            </w:r>
            <w:r>
              <w:rPr>
                <w:rFonts w:ascii="Times New Roman"/>
                <w:b w:val="false"/>
                <w:i w:val="false"/>
                <w:color w:val="000000"/>
                <w:sz w:val="20"/>
              </w:rPr>
              <w:t xml:space="preserve">
соответствующие международным стандартам </w:t>
            </w:r>
            <w:r>
              <w:br/>
            </w:r>
            <w:r>
              <w:rPr>
                <w:rFonts w:ascii="Times New Roman"/>
                <w:b w:val="false"/>
                <w:i w:val="false"/>
                <w:color w:val="000000"/>
                <w:sz w:val="20"/>
              </w:rPr>
              <w:t xml:space="preserve">
качества, принятым Лондонской ассоциацией </w:t>
            </w:r>
            <w:r>
              <w:br/>
            </w:r>
            <w:r>
              <w:rPr>
                <w:rFonts w:ascii="Times New Roman"/>
                <w:b w:val="false"/>
                <w:i w:val="false"/>
                <w:color w:val="000000"/>
                <w:sz w:val="20"/>
              </w:rPr>
              <w:t xml:space="preserve">
рынка драгоценных металлов (London bullion </w:t>
            </w:r>
            <w:r>
              <w:br/>
            </w:r>
            <w:r>
              <w:rPr>
                <w:rFonts w:ascii="Times New Roman"/>
                <w:b w:val="false"/>
                <w:i w:val="false"/>
                <w:color w:val="000000"/>
                <w:sz w:val="20"/>
              </w:rPr>
              <w:t xml:space="preserve">
market association) и обозначенным в </w:t>
            </w:r>
            <w:r>
              <w:br/>
            </w:r>
            <w:r>
              <w:rPr>
                <w:rFonts w:ascii="Times New Roman"/>
                <w:b w:val="false"/>
                <w:i w:val="false"/>
                <w:color w:val="000000"/>
                <w:sz w:val="20"/>
              </w:rPr>
              <w:t xml:space="preserve">
документах данной ассоциации как стандарт </w:t>
            </w:r>
            <w:r>
              <w:br/>
            </w:r>
            <w:r>
              <w:rPr>
                <w:rFonts w:ascii="Times New Roman"/>
                <w:b w:val="false"/>
                <w:i w:val="false"/>
                <w:color w:val="000000"/>
                <w:sz w:val="20"/>
              </w:rPr>
              <w:t xml:space="preserve">
"Лондонская качественная поставка" ("London </w:t>
            </w:r>
            <w:r>
              <w:br/>
            </w:r>
            <w:r>
              <w:rPr>
                <w:rFonts w:ascii="Times New Roman"/>
                <w:b w:val="false"/>
                <w:i w:val="false"/>
                <w:color w:val="000000"/>
                <w:sz w:val="20"/>
              </w:rPr>
              <w:t xml:space="preserve">
good delivery") и металлические депозиты, в </w:t>
            </w:r>
            <w:r>
              <w:br/>
            </w:r>
            <w:r>
              <w:rPr>
                <w:rFonts w:ascii="Times New Roman"/>
                <w:b w:val="false"/>
                <w:i w:val="false"/>
                <w:color w:val="000000"/>
                <w:sz w:val="20"/>
              </w:rPr>
              <w:t xml:space="preserve">
том числе, в банках-нерезидентах Республики </w:t>
            </w:r>
            <w:r>
              <w:br/>
            </w:r>
            <w:r>
              <w:rPr>
                <w:rFonts w:ascii="Times New Roman"/>
                <w:b w:val="false"/>
                <w:i w:val="false"/>
                <w:color w:val="000000"/>
                <w:sz w:val="20"/>
              </w:rPr>
              <w:t xml:space="preserve">
Казахстан, обладающих рейтинговой оценкой не </w:t>
            </w:r>
            <w:r>
              <w:br/>
            </w:r>
            <w:r>
              <w:rPr>
                <w:rFonts w:ascii="Times New Roman"/>
                <w:b w:val="false"/>
                <w:i w:val="false"/>
                <w:color w:val="000000"/>
                <w:sz w:val="20"/>
              </w:rPr>
              <w:t xml:space="preserve">
ниже "АА" агентства "Standard &amp; Poor's" или </w:t>
            </w:r>
            <w:r>
              <w:br/>
            </w:r>
            <w:r>
              <w:rPr>
                <w:rFonts w:ascii="Times New Roman"/>
                <w:b w:val="false"/>
                <w:i w:val="false"/>
                <w:color w:val="000000"/>
                <w:sz w:val="20"/>
              </w:rPr>
              <w:t xml:space="preserve">
рейтинг аналогичного уровня одного из других </w:t>
            </w:r>
            <w:r>
              <w:br/>
            </w:r>
            <w:r>
              <w:rPr>
                <w:rFonts w:ascii="Times New Roman"/>
                <w:b w:val="false"/>
                <w:i w:val="false"/>
                <w:color w:val="000000"/>
                <w:sz w:val="20"/>
              </w:rPr>
              <w:t xml:space="preserve">
рейтинговых агентств, на срок не более 12 </w:t>
            </w:r>
            <w:r>
              <w:br/>
            </w:r>
            <w:r>
              <w:rPr>
                <w:rFonts w:ascii="Times New Roman"/>
                <w:b w:val="false"/>
                <w:i w:val="false"/>
                <w:color w:val="000000"/>
                <w:sz w:val="20"/>
              </w:rPr>
              <w:t xml:space="preserve">
месяцев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Principal protected notes, выпущенные </w:t>
            </w:r>
            <w:r>
              <w:br/>
            </w:r>
            <w:r>
              <w:rPr>
                <w:rFonts w:ascii="Times New Roman"/>
                <w:b w:val="false"/>
                <w:i w:val="false"/>
                <w:color w:val="000000"/>
                <w:sz w:val="20"/>
              </w:rPr>
              <w:t xml:space="preserve">
организациями, имеющими рейтинговую оценку не </w:t>
            </w:r>
            <w:r>
              <w:br/>
            </w:r>
            <w:r>
              <w:rPr>
                <w:rFonts w:ascii="Times New Roman"/>
                <w:b w:val="false"/>
                <w:i w:val="false"/>
                <w:color w:val="000000"/>
                <w:sz w:val="20"/>
              </w:rPr>
              <w:t xml:space="preserve">
ниже "ВВВ-" агентства "Standard &amp; Poor's" или </w:t>
            </w:r>
            <w:r>
              <w:br/>
            </w:r>
            <w:r>
              <w:rPr>
                <w:rFonts w:ascii="Times New Roman"/>
                <w:b w:val="false"/>
                <w:i w:val="false"/>
                <w:color w:val="000000"/>
                <w:sz w:val="20"/>
              </w:rPr>
              <w:t xml:space="preserve">
рейтинг аналогичного уровня одного из других </w:t>
            </w:r>
            <w:r>
              <w:br/>
            </w:r>
            <w:r>
              <w:rPr>
                <w:rFonts w:ascii="Times New Roman"/>
                <w:b w:val="false"/>
                <w:i w:val="false"/>
                <w:color w:val="000000"/>
                <w:sz w:val="20"/>
              </w:rPr>
              <w:t xml:space="preserve">
рейтинговых агентств, и по которым установлена </w:t>
            </w:r>
            <w:r>
              <w:br/>
            </w:r>
            <w:r>
              <w:rPr>
                <w:rFonts w:ascii="Times New Roman"/>
                <w:b w:val="false"/>
                <w:i w:val="false"/>
                <w:color w:val="000000"/>
                <w:sz w:val="20"/>
              </w:rPr>
              <w:t xml:space="preserve">
гарантия эмитента по полному возврату суммы </w:t>
            </w:r>
            <w:r>
              <w:br/>
            </w:r>
            <w:r>
              <w:rPr>
                <w:rFonts w:ascii="Times New Roman"/>
                <w:b w:val="false"/>
                <w:i w:val="false"/>
                <w:color w:val="000000"/>
                <w:sz w:val="20"/>
              </w:rPr>
              <w:t xml:space="preserve">
основного долга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которых </w:t>
            </w:r>
            <w:r>
              <w:br/>
            </w:r>
            <w:r>
              <w:rPr>
                <w:rFonts w:ascii="Times New Roman"/>
                <w:b w:val="false"/>
                <w:i w:val="false"/>
                <w:color w:val="000000"/>
                <w:sz w:val="20"/>
              </w:rPr>
              <w:t xml:space="preserve">
являются акции, указанные в настоящем Перечне, </w:t>
            </w:r>
            <w:r>
              <w:br/>
            </w:r>
            <w:r>
              <w:rPr>
                <w:rFonts w:ascii="Times New Roman"/>
                <w:b w:val="false"/>
                <w:i w:val="false"/>
                <w:color w:val="000000"/>
                <w:sz w:val="20"/>
              </w:rPr>
              <w:t xml:space="preserve">
фьючерсы, опционы, свопы, форварды базовым </w:t>
            </w:r>
            <w:r>
              <w:br/>
            </w:r>
            <w:r>
              <w:rPr>
                <w:rFonts w:ascii="Times New Roman"/>
                <w:b w:val="false"/>
                <w:i w:val="false"/>
                <w:color w:val="000000"/>
                <w:sz w:val="20"/>
              </w:rPr>
              <w:t xml:space="preserve">
активом которых являются: </w:t>
            </w:r>
            <w:r>
              <w:br/>
            </w:r>
            <w:r>
              <w:rPr>
                <w:rFonts w:ascii="Times New Roman"/>
                <w:b w:val="false"/>
                <w:i w:val="false"/>
                <w:color w:val="000000"/>
                <w:sz w:val="20"/>
              </w:rPr>
              <w:t xml:space="preserve">
финансовые инструменты, разрешенные к </w:t>
            </w:r>
            <w:r>
              <w:br/>
            </w:r>
            <w:r>
              <w:rPr>
                <w:rFonts w:ascii="Times New Roman"/>
                <w:b w:val="false"/>
                <w:i w:val="false"/>
                <w:color w:val="000000"/>
                <w:sz w:val="20"/>
              </w:rPr>
              <w:t xml:space="preserve">
приобретению за счет пенсионных активов; </w:t>
            </w:r>
            <w:r>
              <w:br/>
            </w:r>
            <w:r>
              <w:rPr>
                <w:rFonts w:ascii="Times New Roman"/>
                <w:b w:val="false"/>
                <w:i w:val="false"/>
                <w:color w:val="000000"/>
                <w:sz w:val="20"/>
              </w:rPr>
              <w:t xml:space="preserve">
иностранная валюта; </w:t>
            </w:r>
            <w:r>
              <w:br/>
            </w:r>
            <w:r>
              <w:rPr>
                <w:rFonts w:ascii="Times New Roman"/>
                <w:b w:val="false"/>
                <w:i w:val="false"/>
                <w:color w:val="000000"/>
                <w:sz w:val="20"/>
              </w:rPr>
              <w:t xml:space="preserve">
следующие расчетные показатели (индексы): </w:t>
            </w:r>
            <w:r>
              <w:br/>
            </w:r>
            <w:r>
              <w:rPr>
                <w:rFonts w:ascii="Times New Roman"/>
                <w:b w:val="false"/>
                <w:i w:val="false"/>
                <w:color w:val="000000"/>
                <w:sz w:val="20"/>
              </w:rPr>
              <w:t xml:space="preserve">
1. MICEX (Moscow Interbank Currency Exchange </w:t>
            </w:r>
            <w:r>
              <w:br/>
            </w:r>
            <w:r>
              <w:rPr>
                <w:rFonts w:ascii="Times New Roman"/>
                <w:b w:val="false"/>
                <w:i w:val="false"/>
                <w:color w:val="000000"/>
                <w:sz w:val="20"/>
              </w:rPr>
              <w:t xml:space="preserve">
Index) </w:t>
            </w:r>
            <w:r>
              <w:br/>
            </w:r>
            <w:r>
              <w:rPr>
                <w:rFonts w:ascii="Times New Roman"/>
                <w:b w:val="false"/>
                <w:i w:val="false"/>
                <w:color w:val="000000"/>
                <w:sz w:val="20"/>
              </w:rPr>
              <w:t xml:space="preserve">
2. DAX (Deutscher Aktienindex) </w:t>
            </w:r>
            <w:r>
              <w:br/>
            </w:r>
            <w:r>
              <w:rPr>
                <w:rFonts w:ascii="Times New Roman"/>
                <w:b w:val="false"/>
                <w:i w:val="false"/>
                <w:color w:val="000000"/>
                <w:sz w:val="20"/>
              </w:rPr>
              <w:t xml:space="preserve">
3. CAC 40 (Compagnie des Agents de Change 40 </w:t>
            </w:r>
            <w:r>
              <w:br/>
            </w:r>
            <w:r>
              <w:rPr>
                <w:rFonts w:ascii="Times New Roman"/>
                <w:b w:val="false"/>
                <w:i w:val="false"/>
                <w:color w:val="000000"/>
                <w:sz w:val="20"/>
              </w:rPr>
              <w:t xml:space="preserve">
Index) </w:t>
            </w:r>
            <w:r>
              <w:br/>
            </w:r>
            <w:r>
              <w:rPr>
                <w:rFonts w:ascii="Times New Roman"/>
                <w:b w:val="false"/>
                <w:i w:val="false"/>
                <w:color w:val="000000"/>
                <w:sz w:val="20"/>
              </w:rPr>
              <w:t xml:space="preserve">
4. NIKKEI - 225 (NIKKEI - 225 Index) </w:t>
            </w:r>
            <w:r>
              <w:br/>
            </w:r>
            <w:r>
              <w:rPr>
                <w:rFonts w:ascii="Times New Roman"/>
                <w:b w:val="false"/>
                <w:i w:val="false"/>
                <w:color w:val="000000"/>
                <w:sz w:val="20"/>
              </w:rPr>
              <w:t xml:space="preserve">
5. TOPIX (Tokyo Price Index) </w:t>
            </w:r>
            <w:r>
              <w:br/>
            </w:r>
            <w:r>
              <w:rPr>
                <w:rFonts w:ascii="Times New Roman"/>
                <w:b w:val="false"/>
                <w:i w:val="false"/>
                <w:color w:val="000000"/>
                <w:sz w:val="20"/>
              </w:rPr>
              <w:t xml:space="preserve">
6. HSI (Hang Seng Index) </w:t>
            </w:r>
            <w:r>
              <w:br/>
            </w:r>
            <w:r>
              <w:rPr>
                <w:rFonts w:ascii="Times New Roman"/>
                <w:b w:val="false"/>
                <w:i w:val="false"/>
                <w:color w:val="000000"/>
                <w:sz w:val="20"/>
              </w:rPr>
              <w:t xml:space="preserve">
7. ENXT 100 (Euronext 100) </w:t>
            </w:r>
            <w:r>
              <w:br/>
            </w:r>
            <w:r>
              <w:rPr>
                <w:rFonts w:ascii="Times New Roman"/>
                <w:b w:val="false"/>
                <w:i w:val="false"/>
                <w:color w:val="000000"/>
                <w:sz w:val="20"/>
              </w:rPr>
              <w:t xml:space="preserve">
8. RTSI (Russian Trade System Index) </w:t>
            </w:r>
            <w:r>
              <w:br/>
            </w:r>
            <w:r>
              <w:rPr>
                <w:rFonts w:ascii="Times New Roman"/>
                <w:b w:val="false"/>
                <w:i w:val="false"/>
                <w:color w:val="000000"/>
                <w:sz w:val="20"/>
              </w:rPr>
              <w:t xml:space="preserve">
9. DJIA (Dow Jones Industrial Average) </w:t>
            </w:r>
            <w:r>
              <w:br/>
            </w:r>
            <w:r>
              <w:rPr>
                <w:rFonts w:ascii="Times New Roman"/>
                <w:b w:val="false"/>
                <w:i w:val="false"/>
                <w:color w:val="000000"/>
                <w:sz w:val="20"/>
              </w:rPr>
              <w:t xml:space="preserve">
10. S&amp;P 500 (Standard and Poor's 500 Index) </w:t>
            </w:r>
            <w:r>
              <w:br/>
            </w:r>
            <w:r>
              <w:rPr>
                <w:rFonts w:ascii="Times New Roman"/>
                <w:b w:val="false"/>
                <w:i w:val="false"/>
                <w:color w:val="000000"/>
                <w:sz w:val="20"/>
              </w:rPr>
              <w:t xml:space="preserve">
11. FT-SE 100 (Financial Times Stock Exchange </w:t>
            </w:r>
            <w:r>
              <w:br/>
            </w:r>
            <w:r>
              <w:rPr>
                <w:rFonts w:ascii="Times New Roman"/>
                <w:b w:val="false"/>
                <w:i w:val="false"/>
                <w:color w:val="000000"/>
                <w:sz w:val="20"/>
              </w:rPr>
              <w:t xml:space="preserve">
100 Index) </w:t>
            </w:r>
            <w:r>
              <w:br/>
            </w:r>
            <w:r>
              <w:rPr>
                <w:rFonts w:ascii="Times New Roman"/>
                <w:b w:val="false"/>
                <w:i w:val="false"/>
                <w:color w:val="000000"/>
                <w:sz w:val="20"/>
              </w:rPr>
              <w:t xml:space="preserve">
12. KASE (Kazakhstan Stock Exchange) </w:t>
            </w:r>
            <w:r>
              <w:br/>
            </w:r>
            <w:r>
              <w:rPr>
                <w:rFonts w:ascii="Times New Roman"/>
                <w:b w:val="false"/>
                <w:i w:val="false"/>
                <w:color w:val="000000"/>
                <w:sz w:val="20"/>
              </w:rPr>
              <w:t xml:space="preserve">
13. MSCI World Index (Morgan Stanley Capital </w:t>
            </w:r>
            <w:r>
              <w:br/>
            </w:r>
            <w:r>
              <w:rPr>
                <w:rFonts w:ascii="Times New Roman"/>
                <w:b w:val="false"/>
                <w:i w:val="false"/>
                <w:color w:val="000000"/>
                <w:sz w:val="20"/>
              </w:rPr>
              <w:t xml:space="preserve">
International World Index)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исключена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0"/>
              </w:rPr>
              <w:t xml:space="preserve">N 116 </w:t>
            </w:r>
            <w:r>
              <w:rPr>
                <w:rFonts w:ascii="Times New Roman"/>
                <w:b w:val="false"/>
                <w:i/>
                <w:color w:val="800000"/>
                <w:sz w:val="20"/>
              </w:rPr>
              <w:t xml:space="preserve">(порядок введения в действие см. </w:t>
            </w:r>
            <w:r>
              <w:rPr>
                <w:rFonts w:ascii="Times New Roman"/>
                <w:b w:val="false"/>
                <w:i w:val="false"/>
                <w:color w:val="000000"/>
                <w:sz w:val="20"/>
              </w:rPr>
              <w:t xml:space="preserve">п. 4 </w:t>
            </w:r>
            <w:r>
              <w:rPr>
                <w:rFonts w:ascii="Times New Roman"/>
                <w:b w:val="false"/>
                <w:i/>
                <w:color w:val="800000"/>
                <w:sz w:val="20"/>
              </w:rPr>
              <w:t xml:space="preserve">)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Наличная иностранная валюта стран, имеющих </w:t>
            </w:r>
            <w:r>
              <w:br/>
            </w:r>
            <w:r>
              <w:rPr>
                <w:rFonts w:ascii="Times New Roman"/>
                <w:b w:val="false"/>
                <w:i w:val="false"/>
                <w:color w:val="000000"/>
                <w:sz w:val="20"/>
              </w:rPr>
              <w:t xml:space="preserve">
суверенный рейтинг не ниже "ВВВ-" агентства </w:t>
            </w:r>
            <w:r>
              <w:br/>
            </w:r>
            <w:r>
              <w:rPr>
                <w:rFonts w:ascii="Times New Roman"/>
                <w:b w:val="false"/>
                <w:i w:val="false"/>
                <w:color w:val="000000"/>
                <w:sz w:val="20"/>
              </w:rPr>
              <w:t xml:space="preserve">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w:t>
            </w:r>
            <w:r>
              <w:br/>
            </w:r>
            <w:r>
              <w:rPr>
                <w:rFonts w:ascii="Times New Roman"/>
                <w:b w:val="false"/>
                <w:i w:val="false"/>
                <w:color w:val="000000"/>
                <w:sz w:val="20"/>
              </w:rPr>
              <w:t xml:space="preserve">
и стран, не имеющих соответствующей </w:t>
            </w:r>
            <w:r>
              <w:br/>
            </w:r>
            <w:r>
              <w:rPr>
                <w:rFonts w:ascii="Times New Roman"/>
                <w:b w:val="false"/>
                <w:i w:val="false"/>
                <w:color w:val="000000"/>
                <w:sz w:val="20"/>
              </w:rPr>
              <w:t xml:space="preserve">
рейтинговой оценки </w:t>
            </w:r>
          </w:p>
        </w:tc>
      </w:tr>
    </w:tbl>
    <w:p>
      <w:pPr>
        <w:spacing w:after="0"/>
        <w:ind w:left="0"/>
        <w:jc w:val="both"/>
      </w:pPr>
      <w:r>
        <w:rPr>
          <w:rFonts w:ascii="Times New Roman"/>
          <w:b w:val="false"/>
          <w:i w:val="false"/>
          <w:color w:val="000000"/>
          <w:sz w:val="28"/>
        </w:rPr>
        <w:t xml:space="preserve">      2. Суммарный объем инвестиций в следующие финансовые инструменты, не должен превышать 5 % от пенсионных активов каждого фонда: </w:t>
      </w:r>
      <w:r>
        <w:br/>
      </w:r>
      <w:r>
        <w:rPr>
          <w:rFonts w:ascii="Times New Roman"/>
          <w:b w:val="false"/>
          <w:i w:val="false"/>
          <w:color w:val="000000"/>
          <w:sz w:val="28"/>
        </w:rPr>
        <w:t>
</w:t>
      </w:r>
      <w:r>
        <w:rPr>
          <w:rFonts w:ascii="Times New Roman"/>
          <w:b w:val="false"/>
          <w:i/>
          <w:color w:val="800000"/>
          <w:sz w:val="28"/>
        </w:rPr>
        <w:t xml:space="preserve">      Сноска. Пункт 2 в редакции постановления Правления Агентства РК по регулированию и надзору финансового рынка и финансовых организаций от 22.08.2008 </w:t>
      </w:r>
      <w:r>
        <w:rPr>
          <w:rFonts w:ascii="Times New Roman"/>
          <w:b w:val="false"/>
          <w:i w:val="false"/>
          <w:color w:val="000000"/>
          <w:sz w:val="28"/>
        </w:rPr>
        <w:t xml:space="preserve">N 116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27.02.2009 </w:t>
      </w:r>
      <w:r>
        <w:rPr>
          <w:rFonts w:ascii="Times New Roman"/>
          <w:b w:val="false"/>
          <w:i w:val="false"/>
          <w:color w:val="000000"/>
          <w:sz w:val="28"/>
        </w:rPr>
        <w:t xml:space="preserve">N 27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color w:val="8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61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организациями Республики Казахстан в </w:t>
            </w:r>
            <w:r>
              <w:br/>
            </w:r>
            <w:r>
              <w:rPr>
                <w:rFonts w:ascii="Times New Roman"/>
                <w:b w:val="false"/>
                <w:i w:val="false"/>
                <w:color w:val="000000"/>
                <w:sz w:val="20"/>
              </w:rPr>
              <w:t xml:space="preserve">
соответствии с законодательством Республики </w:t>
            </w:r>
            <w:r>
              <w:br/>
            </w:r>
            <w:r>
              <w:rPr>
                <w:rFonts w:ascii="Times New Roman"/>
                <w:b w:val="false"/>
                <w:i w:val="false"/>
                <w:color w:val="000000"/>
                <w:sz w:val="20"/>
              </w:rPr>
              <w:t xml:space="preserve">
Казахстан и других государств,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второй подкатегории", за </w:t>
            </w:r>
            <w:r>
              <w:br/>
            </w:r>
            <w:r>
              <w:rPr>
                <w:rFonts w:ascii="Times New Roman"/>
                <w:b w:val="false"/>
                <w:i w:val="false"/>
                <w:color w:val="000000"/>
                <w:sz w:val="20"/>
              </w:rPr>
              <w:t xml:space="preserve">
исключением инфраструктурных облигаций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Паи интервальных паевых инвестиционных фондов, </w:t>
            </w:r>
            <w:r>
              <w:br/>
            </w:r>
            <w:r>
              <w:rPr>
                <w:rFonts w:ascii="Times New Roman"/>
                <w:b w:val="false"/>
                <w:i w:val="false"/>
                <w:color w:val="000000"/>
                <w:sz w:val="20"/>
              </w:rPr>
              <w:t xml:space="preserve">
управляющая компания которых является </w:t>
            </w:r>
            <w:r>
              <w:br/>
            </w:r>
            <w:r>
              <w:rPr>
                <w:rFonts w:ascii="Times New Roman"/>
                <w:b w:val="false"/>
                <w:i w:val="false"/>
                <w:color w:val="000000"/>
                <w:sz w:val="20"/>
              </w:rPr>
              <w:t xml:space="preserve">
юридическим лицом, созданным в соответствии с </w:t>
            </w:r>
            <w:r>
              <w:br/>
            </w:r>
            <w:r>
              <w:rPr>
                <w:rFonts w:ascii="Times New Roman"/>
                <w:b w:val="false"/>
                <w:i w:val="false"/>
                <w:color w:val="000000"/>
                <w:sz w:val="20"/>
              </w:rPr>
              <w:t xml:space="preserve">
законодательством Республики Казахстан, </w:t>
            </w:r>
            <w:r>
              <w:br/>
            </w:r>
            <w:r>
              <w:rPr>
                <w:rFonts w:ascii="Times New Roman"/>
                <w:b w:val="false"/>
                <w:i w:val="false"/>
                <w:color w:val="000000"/>
                <w:sz w:val="20"/>
              </w:rPr>
              <w:t xml:space="preserve">
включенные в официальный список фондовой биржи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Фьючерсы, опционы, свопы, форварды, базовым </w:t>
            </w:r>
            <w:r>
              <w:br/>
            </w:r>
            <w:r>
              <w:rPr>
                <w:rFonts w:ascii="Times New Roman"/>
                <w:b w:val="false"/>
                <w:i w:val="false"/>
                <w:color w:val="000000"/>
                <w:sz w:val="20"/>
              </w:rPr>
              <w:t xml:space="preserve">
активом которых являются финансовые </w:t>
            </w:r>
            <w:r>
              <w:br/>
            </w:r>
            <w:r>
              <w:rPr>
                <w:rFonts w:ascii="Times New Roman"/>
                <w:b w:val="false"/>
                <w:i w:val="false"/>
                <w:color w:val="000000"/>
                <w:sz w:val="20"/>
              </w:rPr>
              <w:t xml:space="preserve">
инструменты, имеющие рейтинговую оценку ниже </w:t>
            </w:r>
            <w:r>
              <w:br/>
            </w:r>
            <w:r>
              <w:rPr>
                <w:rFonts w:ascii="Times New Roman"/>
                <w:b w:val="false"/>
                <w:i w:val="false"/>
                <w:color w:val="000000"/>
                <w:sz w:val="20"/>
              </w:rPr>
              <w:t xml:space="preserve">
"ВВ-" по международной шкале агентства </w:t>
            </w:r>
            <w:r>
              <w:br/>
            </w:r>
            <w:r>
              <w:rPr>
                <w:rFonts w:ascii="Times New Roman"/>
                <w:b w:val="false"/>
                <w:i w:val="false"/>
                <w:color w:val="000000"/>
                <w:sz w:val="20"/>
              </w:rPr>
              <w:t xml:space="preserve">
"Standard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Акции фондов недвижимости, созданных в </w:t>
            </w:r>
            <w:r>
              <w:br/>
            </w:r>
            <w:r>
              <w:rPr>
                <w:rFonts w:ascii="Times New Roman"/>
                <w:b w:val="false"/>
                <w:i w:val="false"/>
                <w:color w:val="000000"/>
                <w:sz w:val="20"/>
              </w:rPr>
              <w:t xml:space="preserve">
соответствии с законодательством Республики </w:t>
            </w:r>
            <w:r>
              <w:br/>
            </w:r>
            <w:r>
              <w:rPr>
                <w:rFonts w:ascii="Times New Roman"/>
                <w:b w:val="false"/>
                <w:i w:val="false"/>
                <w:color w:val="000000"/>
                <w:sz w:val="20"/>
              </w:rPr>
              <w:t xml:space="preserve">
Казахстан, которые соответствуют требованиям, </w:t>
            </w:r>
            <w:r>
              <w:br/>
            </w:r>
            <w:r>
              <w:rPr>
                <w:rFonts w:ascii="Times New Roman"/>
                <w:b w:val="false"/>
                <w:i w:val="false"/>
                <w:color w:val="000000"/>
                <w:sz w:val="20"/>
              </w:rPr>
              <w:t xml:space="preserve">
установленным настоящими Правилами </w:t>
            </w:r>
          </w:p>
        </w:tc>
      </w:tr>
    </w:tbl>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Правила предусмотрено дополнить приложениями 1-1, 1-2, 1-3 постановлением Правления Агентства РК по регулированию и надзору финансового рынка и финансовых организаций от 26.01.2009 </w:t>
      </w:r>
      <w:r>
        <w:rPr>
          <w:rFonts w:ascii="Times New Roman"/>
          <w:b w:val="false"/>
          <w:i w:val="false"/>
          <w:color w:val="000000"/>
          <w:sz w:val="28"/>
        </w:rPr>
        <w:t xml:space="preserve">N 17 </w:t>
      </w:r>
      <w:r>
        <w:rPr>
          <w:rFonts w:ascii="Times New Roman"/>
          <w:b w:val="false"/>
          <w:i/>
          <w:color w:val="800000"/>
          <w:sz w:val="28"/>
        </w:rPr>
        <w:t xml:space="preserve">(вводятся в действие с 01.01.2012).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i w:val="false"/>
          <w:color w:val="000080"/>
          <w:sz w:val="28"/>
        </w:rPr>
        <w:t xml:space="preserve">Требования к организации системы управления рисками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2 исключено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N 135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i w:val="false"/>
          <w:color w:val="000080"/>
          <w:sz w:val="28"/>
        </w:rPr>
        <w:t xml:space="preserve">Требования к проведению операций с финансовыми инструментами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3 исключено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N 135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i w:val="false"/>
          <w:color w:val="000080"/>
          <w:sz w:val="28"/>
        </w:rPr>
        <w:t xml:space="preserve">Требования к обеспечению операционной деятельности </w:t>
      </w:r>
      <w:r>
        <w:br/>
      </w:r>
      <w:r>
        <w:rPr>
          <w:rFonts w:ascii="Times New Roman"/>
          <w:b w:val="false"/>
          <w:i w:val="false"/>
          <w:color w:val="000000"/>
          <w:sz w:val="28"/>
        </w:rPr>
        <w:t>
</w:t>
      </w:r>
      <w:r>
        <w:rPr>
          <w:rFonts w:ascii="Times New Roman"/>
          <w:b/>
          <w:i w:val="false"/>
          <w:color w:val="000080"/>
          <w:sz w:val="28"/>
        </w:rPr>
        <w:t xml:space="preserve">Организаций (Фондов), функционирования информационных </w:t>
      </w:r>
      <w:r>
        <w:br/>
      </w:r>
      <w:r>
        <w:rPr>
          <w:rFonts w:ascii="Times New Roman"/>
          <w:b w:val="false"/>
          <w:i w:val="false"/>
          <w:color w:val="000000"/>
          <w:sz w:val="28"/>
        </w:rPr>
        <w:t>
</w:t>
      </w:r>
      <w:r>
        <w:rPr>
          <w:rFonts w:ascii="Times New Roman"/>
          <w:b/>
          <w:i w:val="false"/>
          <w:color w:val="000080"/>
          <w:sz w:val="28"/>
        </w:rPr>
        <w:t xml:space="preserve">систем и систем управленческой информации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4 исключено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N 135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i w:val="false"/>
          <w:color w:val="000080"/>
          <w:sz w:val="28"/>
        </w:rPr>
        <w:t xml:space="preserve">Базовые критерии требований, </w:t>
      </w:r>
      <w:r>
        <w:br/>
      </w:r>
      <w:r>
        <w:rPr>
          <w:rFonts w:ascii="Times New Roman"/>
          <w:b w:val="false"/>
          <w:i w:val="false"/>
          <w:color w:val="000000"/>
          <w:sz w:val="28"/>
        </w:rPr>
        <w:t>
</w:t>
      </w:r>
      <w:r>
        <w:rPr>
          <w:rFonts w:ascii="Times New Roman"/>
          <w:b/>
          <w:i w:val="false"/>
          <w:color w:val="000080"/>
          <w:sz w:val="28"/>
        </w:rPr>
        <w:t xml:space="preserve">обязательные для выполнения Организациями (Фондами)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5 исключено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N 135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i w:val="false"/>
          <w:color w:val="000080"/>
          <w:sz w:val="28"/>
        </w:rPr>
        <w:t xml:space="preserve">Дополнительные критерии требований, </w:t>
      </w:r>
      <w:r>
        <w:br/>
      </w:r>
      <w:r>
        <w:rPr>
          <w:rFonts w:ascii="Times New Roman"/>
          <w:b w:val="false"/>
          <w:i w:val="false"/>
          <w:color w:val="000000"/>
          <w:sz w:val="28"/>
        </w:rPr>
        <w:t>
</w:t>
      </w:r>
      <w:r>
        <w:rPr>
          <w:rFonts w:ascii="Times New Roman"/>
          <w:b/>
          <w:i w:val="false"/>
          <w:color w:val="000080"/>
          <w:sz w:val="28"/>
        </w:rPr>
        <w:t xml:space="preserve">обязательные для выполнения Организациями (Фондами)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6 исключено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N 135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