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734e" w14:textId="5737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и удержания индивидуального подоходного налога и исчисления социального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14 декабря 2006 года N 641. Зарегистрирован в Министерстве юстиции Республики Казахстан 29 декабря 2006 года N 4501. Утратил силу приказом Министра финансов Республики Казахстан от 9 января 2009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РК от 09.01.2009 № 5.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153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318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исчисления и удержания индивидуального подоходного налога и исчисления социального налога.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следующие приказы Председателя Налогового комитета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декабря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613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исчисления и удержания индивидуального подоходного налога и исчисления социального налога" (зарегистрированный в Реестре государственной регистрации нормативных правовых актов Республики Казахстан 22 декабря 2004 года за N 3301, опубликованный в "Юридической газете" 15 сентября 2006 г. N 166 (1146));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декабря 2005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587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дополнения в приказ Председателя Налогового комитета Министерства финансов Республики Казахстан от 1 декабря 2004 года N 613 "Об утверждении Правил исчисления и удержания индивидуального подоходного налога и исчисления социального налога" (зарегистрированный в Реестре государственной регистрации нормативных правовых актов Республики Казахстан 17 января 2006 года за N 4022, опубликованный в "Юридической газете" 15 сентября 2006 г. N 166 (1146)).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методологии Налогового комитета Министерства финансов Республики Казахстан (Герун А.В.) направить настоящий приказ на государственную регистрацию в Министерство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организационно-финансового обеспечения Налогового комитета Министерства финансов Республики Казахстан (Смагулова Г.А.) принять меры к опубликованию настоящего приказа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 и распространяется на правоотношения, возникшие с 1 января 2007 года.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641  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исчисления и удержания индивидуального подоходного налога </w:t>
      </w:r>
      <w:r>
        <w:br/>
      </w:r>
      <w:r>
        <w:rPr>
          <w:rFonts w:ascii="Times New Roman"/>
          <w:b/>
          <w:i w:val="false"/>
          <w:color w:val="000000"/>
        </w:rPr>
        <w:t xml:space="preserve">
и исчисления социального налога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153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318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 (Налоговый кодекс) и определяют порядок исчисления и удержания индивидуального подоходного налога по доходам, облагаемым у источника выплаты, и социального налога, исчисляемого с расходов работодателя на выплату доходов работников. Исчисление и удержание индивидуального подоходного налога, а также исчисление социального налога осуществляются путем составления расчета по исчислению и удержанию индивидуального подоходного налога и исчислению социального налога, согласно приложению к настоящим Правилам (далее - Расчет).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исчисления социального налога, установленный настоящими Правилами, не распространяется на налогоплательщиков, применяющих специальные налоговые режимы на основе упрощенной декларации и для крестьянских (фермерских) хозяйств.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Расчете налогоплательщиком указываются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1 соответствующие месяцы календарного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сумма дохода, начисленного физическому лицу за соответствующий месяц в соответствии с пунктом 2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149 </w:t>
      </w:r>
      <w:r>
        <w:rPr>
          <w:rFonts w:ascii="Times New Roman"/>
          <w:b w:val="false"/>
          <w:i w:val="false"/>
          <w:color w:val="000000"/>
          <w:sz w:val="28"/>
        </w:rPr>
        <w:t>и статьями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154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156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159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161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кодекса, облагаемого индивидуальным подоходным налогом в соответствии со статьей </w:t>
      </w:r>
      <w:r>
        <w:rPr>
          <w:rFonts w:ascii="Times New Roman"/>
          <w:b w:val="false"/>
          <w:i w:val="false"/>
          <w:color w:val="000000"/>
          <w:sz w:val="28"/>
        </w:rPr>
        <w:t xml:space="preserve">146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 и социальным налогом в соответствии со статьей </w:t>
      </w:r>
      <w:r>
        <w:rPr>
          <w:rFonts w:ascii="Times New Roman"/>
          <w:b w:val="false"/>
          <w:i w:val="false"/>
          <w:color w:val="000000"/>
          <w:sz w:val="28"/>
        </w:rPr>
        <w:t xml:space="preserve">316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сумма начисленных доходов с нарастающим итогом с начала года, облагаемых социальным налогом в соответствии со статьей 316 Налогового кодекса;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4 сумма доходов, отраженных в графе 2 и не подлежащих налогообложению в соответствии со статьей </w:t>
      </w:r>
      <w:r>
        <w:rPr>
          <w:rFonts w:ascii="Times New Roman"/>
          <w:b w:val="false"/>
          <w:i w:val="false"/>
          <w:color w:val="000000"/>
          <w:sz w:val="28"/>
        </w:rPr>
        <w:t xml:space="preserve">144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кодекса, за соответствующий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графе 5 сумма обязательных пенсионных взносов, определяемых в соответствии с пенсионным законодательством, за соответствующий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графе 6 сумма обязательных пенсионных взносов с нарастающим итогом с начала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графе 7 общая сумма налоговых вычетов, определяемых в соответствии с подпунктами 1), 4) - 7) пункта 1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152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кодекса, за соответствующий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графе 8 сумма дохода, облагаемого индивидуальным подоходным налогом, определяемая как разница между соответствующей суммой графы 2 и граф 4, 5, 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графе 9 сумма индивидуального подоходного налога, исчисленного за отчетный месяц, определяемая путем умножения суммы дохода, облагаемого индивидуальным подоходным налогом (графа 8), на ставку налога, установленную пунктом 1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145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графе 10 сумма доходов, отраженных в графе 2, не являющихся объектом обложения социальным налогом в соответствии с пунктом 1 статьи 316 Налогового кодекса, за соответствующий месяц, за исключением обязательных пенсионных взносов;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графе 11 сумма доходов, определенных в графе 10, с нарастающим итогом с начала года, за исключением обязательных пенсионных взносов;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графе 12 сумма расходов работодателя, облагаемых социальным налогом, за отчетный месяц, определяемая как разница между соответствующей суммой графы 2 и граф 5,10;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графе 13 сумма расходов работодателя, облагаемых социальным налогом, с нарастающим итогом с начала года, определяемая как разница между соответствующей суммой графы 3 и граф 6,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графе 14 коэффициент перерасчета, который определяется как отношение числа, означающего количество месяцев, оставшихся до конца календарного года с начала года, к числу, означающему количество месяцев, за которое определяется работодателем расчетная сумма расходов, облагаемых социальным налогом.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работника в течение календарного года исчисление работодателем расчетной суммы расходов, облагаемых социальным налогом, производится с применением коэффициента перерасчета, который определяется как отношение числа, означающего количество месяцев, оставшихся до конца календарного года с месяца поступления работника, к числу, означающему количество месяцев, за которое определяется расчетная сумма расходов, облагаемых социальным налогом.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увольнении работника исчисление работодателем расчетной суммы расходов, облагаемых социальным налогом, за последний месяц работы производится с применением коэффициента перерасчета "1";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графе 15 расчетная сумма расходов работодателя, облагаемых социальным налогом, определяемая путем умножения суммы облагаемого дохода за отчетный месяц (графа 12) на коэффициент перерасчета (графа 14);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графе 16 сумма социального налога, исчисленного путем применения ставок, установленных в пунктах 1 или 2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317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кодекса, к расчетной сумме расходов работодателя, подлежащих обложению (графа 15), и уменьшенная на сумму социальных отчислений в Государственный фонд социального страхования, исчисленных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исчисления социальных отчислений, утвержденных постановлением Правительства Республики Казахстан от 21 июня 2004 годы N 683 (далее - 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организации, в которых работают инвалиды с нарушениями опорно-двигательного аппарата, по потере слуха, речи, зрения, соответствующие условиям, установленным в пункте 2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121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кодекса, исчисление социального налога осуществляют путем применения ставки, установленной пунктом 4 статьи 317 Налогового кодекса, к расходам работодателя, облагаемым социальным налогом (графа 12), и уменьшения на сумму социальных отчислений в Государственный фонд социального страхования, исчисленных в соответствии с Правилами. При этом указанные организации графы 15, 17-19 не заполняют.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графе 17 сумма социального налога за отчетный месяц, определяемая как отношение суммы социального налога с расчетной суммы расходов работодателя, облагаемых социальным налогом (графа 16) к коэффициенту перерасчета (графа 14);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 графе 18 сумма социального налога, исчисленного за предыдущие месяцы;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 графе 19 сумма социального налога, подлежащего уплате за соответствующий месяц, определяемая как разница суммы социального налога за отчетный месяц (графа 17) и суммы социального налога за предыдущие месяцы (графа 18);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графе 20 суммы расходов работодателя в виде доходов физических лиц, включая доходы в виде денежного содержания военнослужащих при исполнении обязанностей воинской службы, сотрудников органов внутренних дел, финансовой полиции, органов и учреждений уголовно-исполнительной системы и государственной противопожарной службы, указанные в подпункте 6) пункта 1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144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кодекса, с которых исчисляются социальные отчисления в Государственный фонд социального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графы 2-19 Расчета по доходам, выплачиваемым в виде денежного содержания военнослужащих при исполнении обязанностей воинской службы, сотрудников органов внутренних дел, финансовой полиции, органов и учреждений уголовно-исполнительной системы и государственной противопожарной службы не заполняются.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в графе 21 сумма социальных отчислений, исчисленных в соответствии с Правилами.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исчисления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удержания индивидуального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подоходного налога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исчисления социального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налога          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РАСЧЕТ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 ИСЧИСЛЕНИЮ И УДЕРЖАНИЮ ИНДИВИДУАЛЬНОГО ПОДОХОДНОГО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НАЛОГА И ИСЧИСЛЕНИЮ СОЦИАЛЬНОГО НАЛОГА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313"/>
        <w:gridCol w:w="1193"/>
        <w:gridCol w:w="1453"/>
        <w:gridCol w:w="1313"/>
        <w:gridCol w:w="1313"/>
        <w:gridCol w:w="1173"/>
        <w:gridCol w:w="1333"/>
        <w:gridCol w:w="1593"/>
      </w:tblGrid>
      <w:tr>
        <w:trPr>
          <w:trHeight w:val="135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четы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гр.7)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*10%)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сяц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1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январь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февраль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апрель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июнь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июль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август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сентябрь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ноябрь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декабрь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1493"/>
        <w:gridCol w:w="1153"/>
        <w:gridCol w:w="1413"/>
        <w:gridCol w:w="1493"/>
        <w:gridCol w:w="1633"/>
        <w:gridCol w:w="1853"/>
        <w:gridCol w:w="1893"/>
      </w:tblGrid>
      <w:tr>
        <w:trPr>
          <w:trHeight w:val="135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являю-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налогом,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налогом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фициент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облагае-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налогом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облагае-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налогом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сяц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гр.10)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гр.11)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(гр.13*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гр.14)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21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январь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февраль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апрель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июнь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июль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август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сентябрь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ноябрь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декабрь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2153"/>
        <w:gridCol w:w="1573"/>
        <w:gridCol w:w="1753"/>
        <w:gridCol w:w="2113"/>
        <w:gridCol w:w="2473"/>
      </w:tblGrid>
      <w:tr>
        <w:trPr>
          <w:trHeight w:val="135" w:hRule="atLeast"/>
        </w:trPr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социального налога 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(гр.20*3%)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(гр.16: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гр.14)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(гр.17-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гр.18)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21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январь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февраль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апрель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июнь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июль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август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сентябрь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ноябрь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декабрь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