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55a" w14:textId="565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аульного округа Ново-Воскресеновка и аула Ново-Воскресеновка Меркенского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2006 года № 270 и Решение Маслихата Жамбылской области от 17 ноября 2006 года № 19-20. Зарегистрировано Департаментом юстиции Жамбылской области 17 ноября 2006 года за N 1651.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сельский округ Ново-Воскресеновка и село Ново-Воскресеновка Меркенского района Жамбылской области на имя Андас батыра.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Настоящий нормативный правовой акт приобретает силу после государственной регистрации в департаменте юстиции Жамбылской области и вводится в действие по истечении десяти календарных дней со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