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0b09" w14:textId="ddf0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26 мая 2004 года N 7/75 "Об утверждении регламента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декабря 2006 года N 38/371. Зарегистрировано управлением юстиции города Балхаша 9 января 2007 года за N 8-4-57. Утратило силу - решением Балхашского городского маслихата Карагандинской области от 27 июня 2007 года N 44/431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городского маслихата Карагандинской области от 27.06.2007 N 44/431.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в Республике Казахстан"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Регламент городского маслихата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мая 2004 года N 7/75 "Об утверждении регламента городского маслихата" (регистрационный номер в Реестре государственной регистрации нормативных правовых актов - 1533, опубликовано в газетах "Балқаш өңірі" от 16 июня 2004 года N 54, "Балхашский рабочий" от 16 июня 2004 года N 45), внесено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апреля 2006 года N 32/301 "О внесении дополнения в решение городского маслихата от 26 мая 2004 года N 7/75 "Об утверждении регламента городского маслихата" (регистрационный номер в Реестре государственной регистрации нормативных правовых актов - 8-4-36, опубликовано в газетах "Балқаш өңірі" от 17 мая 2006 года N 41, "Северное Прибалхашье" от 17 мая 2006 года N 26)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"после их государственной регистрации в органах юстиции"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"1" заменить словом "один";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"газете Балхашский рабочий" заменить словами "средствах массовой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избрании членов территориальных, окружных и участковых избирательных комиссий.";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Направляемые в городской маслихат материалы по проекту решения должны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решения на государственном и официальном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 с указанием основания и необходимости принятия решения со ссылкой на соответствующую норму нормативного правового акта, развернутую характеристику его целей, задач, основных положений и прогнозируемых последствий, сведения о том, предусматривает ли проект увеличение расходов или сокращение поступлений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с заинтересованными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"акимом" заменить словом "акиматом";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"аким" заменить словом "акимат";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"акимом" и "1 июля" заменить словами "акиматом" и "1 апреля";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"40. Депутаты городского маслихата вправе создавать депутатские объединения в виде фракций политических партий и иных общественных объединений, депутатских групп. Председатель ревизионной комиссии и секретарь маслихата не могут входить в депутатские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депутатских фракций и групп осуществляется на сессии маслихата, производится явочным порядком и носит исключительно информационный характер.";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"1-3" заменить словами "одного, двух или трех";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"окружных" дополнить слово "и участковых".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главой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Правила депутатской этики и взаимоотношений депутатов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51. Моральным критерием поведения депутатов городского маслихата являются приверженность к высшим нравственным принципам, идеалам добра, порядочности, справедливости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Депутату необходимо в равной мере соблюдать собственное достоинство и уважать достоинство других депутатов, а также должностных лиц и граждан, с которыми он вступает в отношения при исполнении депутатских обязанностей. Ему необходимо воздерживаться от действий, заявлений и поступков, способных скомпрометировать его самого, городской маслихат, либо орган, в состав которого он избран.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Депутат городского маслихата не должен использовать в личных целях преимущества своего депутатского статуса во взаимоотношениях с государственными органами, должностными лицами и средствами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не вправе препятствовать нормальной работе сессии, заседаний постоянных комиссий, прерывать выступающих, допускать оскорбительные жесты и угрозы.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Выступая на сессиях и постоянных комиссиях, в средствах массовой информации, на пресс-конференциях, митингах, комментируя деятельность государственных органов, должностных лиц, граждан, депутату следует использовать только достоверные, проверенные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умышленного или неосторожного употребления в публичных выступлениях недостоверных или непроверенных фактов, депутату необходимо признать некорректность высказываний и публично принести извинения депутату, органам, лицам, чьи интересы и честь были при этом затронуты.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Рассмотрение вопросов соблюдения депутатской этики и взаимоотношений депутатов городского маслихата осуществляется постоянной комиссией по бюджету, защите прав человека, социальной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депутат допустил действия и высказывания, нарушающие депутатскую этику, ему выносится депутатское порицание.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Депутат, не принявший участие в сессии городского маслихата или покинувший ее во время проведения без разрешения председателя, предоставляет в вышеуказанную постоянную комиссию объяснения о причинах отсутствия или своего ухода".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