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6ffe" w14:textId="af96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области
от 19 июля 2001 года N 38 "Об утверждении Положений по организации и 
финансированию общественных работ, профессиональной подготовки, повышения квалификации и переподготовки безработных"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марта 2006 года № 57. Зарегистрировано Департаментом юстиции Северо-Казахстанской области 11 апреля 2006 года N 1616. Утратило силу - постановлением акимата Северо-Казахстанской области от 3 марта 2009 года N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Северо-Казахстанской области от 03.03.2009 N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N 213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N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19 июля 2001 года N 38 "Об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безработных" (регистрационный N 398 от 30 июля 2001 года, 7 августа 2001 года газета "Северный Казахстан", 21 августа 2001 года газета "Солтүстiк Қазақстан", с изменениями и дополнениями, внесенными постановлениями акимата области от 19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>N 195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марта 2003 года </w:t>
      </w:r>
      <w:r>
        <w:rPr>
          <w:rFonts w:ascii="Times New Roman"/>
          <w:b w:val="false"/>
          <w:i w:val="false"/>
          <w:color w:val="000000"/>
          <w:sz w:val="28"/>
        </w:rPr>
        <w:t>N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 марта 2005 года N 74 и от 20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>N 317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по организации и финансированию общественных работ,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дополнить подпунктами 20-2), 20-3), 20-4), 20-5)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"20-2) выполнение поручений по приему и обустройству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20-3) оказание помощи в делопроизводстве по обращениям на государственном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20-4) оказание помощи в обработке и подготовке к хранению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 20-5) оказание помощи по вопросам занятости и сбору необходимых документов при назначении государственных пособий семьям, имеющим детей до 18 лет;".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"21) в зависимости от потребностей местные исполнительные органы могут расширять и дополнять виды общественных работ другими видами работ в соответствии с действующим законодательством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Положению дополнить строками 22, 23, 24 и 25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2006 года N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"Приложение к Положению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организации и финансированию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Об оплате труда участников общественных работ </w:t>
      </w:r>
      <w:r>
        <w:rPr>
          <w:rFonts w:ascii="Times New Roman"/>
          <w:b/>
          <w:i w:val="false"/>
          <w:color w:val="000080"/>
          <w:sz w:val="28"/>
        </w:rPr>
        <w:t xml:space="preserve">в зависимости от выполняемых работ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2449"/>
        <w:gridCol w:w="3181"/>
        <w:gridCol w:w="1671"/>
        <w:gridCol w:w="2737"/>
      </w:tblGrid>
      <w:tr>
        <w:trPr>
          <w:trHeight w:val="45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видов работ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Профессия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Нормативный документ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Тарифный коэффициент</w:t>
            </w:r>
          </w:p>
        </w:tc>
      </w:tr>
      <w:tr>
        <w:trPr>
          <w:trHeight w:val="45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Выполнение поручений по приему и обустройству оралманов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исполнитель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предприятий", приложение 1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45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Оказание помощи в делопроизводстве по обращениям на государственном языке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исполнитель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предприятий", приложение 1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45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Оказание помощи в обработке и подготовке к хранению документации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исполнитель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предприятий", приложение 1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45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Оказание помощи по вопросам занятости и сбору необходимых документов при назначении государственных пособий семьям, имеющим детей до 18 лет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исполнитель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предприятий", приложение 1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