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b03e" w14:textId="deab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N 27/238-3с от 24 марта 2006 года городского маслихата "О правилах благоустройства, обеспечения санитарного состояния и защиты зеленых насаждений в городе Шымкенте"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21 декабря 2006 года N 35/332-3с. Зарегистрировано Управлением юстиции города Шымкента Южно-Казахстанской области 16 января 2007 года за N 14-1-47. Утратило силу решением Шымкентского городского маслихата Южно-Казахстанской области от 14 апреля 2008 года N 9/78-4c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решением Шымкентского городского маслихата Южно-Казахстанской области от 14.04.2008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9/78-4c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8)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"Об административных правонарушениях" городской маслихат 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от 24 марта 2006 года N 27/238-3с "О правилах благоустройства, обеспечения санитарного состояния и защиты зеленых насаждений в городе Шымкенте" (зарегистрировано в Управлении юстиции г.Шымкента N 14-1-26 от 10.04.2006 г., опубликовано в газетах "Панорама Шымкента" и "Шымкент келбеті" от 21.04.2006 г.)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Главу 1 дополнить пунктом 12-1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"12-1. Наружная (визуальная) информация и оформление - распостраняемая и размещаемая в любой форме, с помощью любых средств информация, предназначенная для неопределенного круга лиц и призванная формировать и поддерживать интерес к физическому или юридическому лицу, товарам, товарным знакам, работам, услугам и способствовать их реализации".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главу 3 дополнить пунктами 18-1 и 28-1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"18-1. В случае если имеется владелец пассажирских павильонов, уборка и мойка пассажирских павильонов и прилегающих к ним территорий на остановочных площадках общественного пассажирского транспорта осуществляются их владельцами. Границы работ по уборке посадочных площадок определяются на схематических картах. Остановочные площадки должны быть полностью очищены от грунтово-песчаных наносов, различного мусора";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"28-1. Уборку и содержание не используемых в течение длительного времени и не осваиваемых отведенных территорий, территорий после сноса строений производят землепользователи либо заказчики, которым отведена данная территория, либо согласно договору подрядные предприятия, выполняющие работы по сносу строений".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Главу 4 дополнить пунктом 32-1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"32-1. За каждым специализированным предприятием могуть быть закреплены территории производства на них сбора и вывоза отходов в границах, определенных решением местного исполнительного органа";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название главы 7 изложить в следующей редакции "Порядок установки и содержания малых архитектурных форм и средств наружной (визуальной) информации и оформления на территории города";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пункте 50 слова "рекламных стендов" заменить словами "средств наружной (визуальной) информации и оформления", слова "с городским управлением архитектуры и градостроительства" заменить словами "с отделом архитектуры и градостроительства города";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главу 7 дополнить пунктом 50-1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"50-1. К средствам наружной (визуальной) информации и оформления относятся различные носители рекламных и информационных сообщений, принадлежащие физическим и юридическим лицам всех форм собственности, размещаемые в городе Шымкенте и рассчитанные на визуальное восприятие из городского пространства. Средства наружной (визуальной) информации и оформления подразделяются на следующие типы: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стационарные средства (билборды, стэллы, пилоны, лайтбоксы, щиты, крышные установки, брандмауэры, электронные экраны, витрины, транспаранты (перетяжки) и другие конструкции);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временные средства (выносные щитовые конструкции (штендеры), информации на ограждениях объектов строительства и розничной торговли, информация на транспортных средствах, информация на лотках, тележках и зонтиках)";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пункт 55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"55. Для получения разрешения на размещение или распространение наружной (визуальной) информации и оформления, заявитель представляет в уполномоченный орган следующий перечень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заявление по форме установленной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эскизный проект с указанием габаритных размеров (общий вид должен быть выполнен в технике фотоколлажа), согласованный с отделом культуры и развития языков города, на соблюдение требований и норм Законов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рекламе"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языках в РК" </w:t>
      </w:r>
      <w:r>
        <w:rPr>
          <w:rFonts w:ascii="Times New Roman"/>
          <w:b w:val="false"/>
          <w:i w:val="false"/>
          <w:color w:val="000000"/>
          <w:sz w:val="28"/>
        </w:rPr>
        <w:t xml:space="preserve">и утвержденный отделом архитектуры и градостроительства;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 положительном заключении уполномоченного органа заявителю выдается акт согласования. Данный акт подписывается всеми заинтересованными организациями в области безопасности дорожного движения, телекоммуникаций и систем жизнеобеспечения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договор, заключенный с балансодержателем здания, сооружения и конструкции на размещение наружной (визуальной) информации и оформления;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разрешение на строительство стационарных средств, выданный местным исполнительным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в размещении заявителю направляется соответствующее уведомление.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 заявителем и уполномоченным органом заключается соглашение об эксплуатационном содержании средства наружной (визуальной) информации и оформления, согласно которому заявитель принимает на себя обязанности по эксплуатации и содержанию конструкции. После чего заявителю выдается технический проект с указанием номера объекта, присвоенного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выполнения строительно-монтажных работ не должен превышать тридцати календарных дней. В случае просрочки выполнения строительно-монтажных работ разрешение на размещение утрачивает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Эксплуатация и распространение средств наружной (визуальной) информации и оформления без разрешения, выданного уполномоченным органом,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обязан предоставлять в органы налоговой службы сведения о выданных разрешительных документах в порядке, установленном налоговым законодательством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главу 7 дополнить пунктом 55-1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"55-1. Инженерно-техническое решение средств наружной (визуальной) информации и оформления должно обеспечить прочность, жесткость, устойчивость и безопасность конструкции на весь срок эксплуатации в соответствии с нормативами и/или предельно допустимым уровнем (нагрузкой), установленными для каждого вида воздействия, а также учитывать несущие возможности элементов зданий и сооружений, на которые закрепляются рекламоносители, и исключить вследствие этого потери их эксплуатационных качеств.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Производитель объекта наружной (визуальной) информации и оформления несет ответственность за любые нарушения правил безопасности, а также за неисправности и аварийные ситуации, возникшие из-за нарушения им условий монтажа и эксплуатации конструкции.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Материалы, используемые в производстве средств наружной информации и оформления, должны отвечать современным требованиям качества и безопасности, экологическим и санитарно-гигиеническим нормам, природно-климатическим условиям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Расстояние между средствами наружной (визуальной) информации и оформления любого вида, установленных в одном направлении, должно быть не менее ста метров, за исключением ранее установленных конструкций в пределах срока действия технического проекта, выданного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Нижний край средства наружной (визуальной) информации и оформления или крепящих его конструкций должен располагаться на высоте четыре с половины метров от уровня проезжей части автомобильной дороги или улицы. В случае расположения на меньшей высоте расстояние от края проезжей части до рекламной конструкции должно быть не менее пяти 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наружной информации и оформления должны эксплуатироваться в двойном режиме (дневном, ночном), то есть предусматривать подсветку информационного поля, включение которой должно осуществляться в соответствии с графиком режима работы уличного освещения.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 могут составлять носители, подсветка которых технически затруднена или нецелесообразна (транспаранты ("перетяжки"), флаговые композиции, навесы, наземные панно, сервисные дорожные знаки и знаки маршрутного ориентирования, имеющие светоотражающее покрытие).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Производитель объекта наружной (визуальной) информации и оформления обязан восстановить благоустройство территории после установки (демонтажа) конструкции в том виде, в котором она была до установки (демонтажа) конструкции в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более двух суток - для тротуаров, дорог, газонов;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более пяти суток - для фасадов и крыш зданий.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размещение стационарных средств наружной информации и оформления, являющихся источниками шума, вибрации, мощных световых, электромагнитных и иных излучений и полей, вблизи жилых помещений с нарушением установленных санитарных норм.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Временные средства наружной (визуальной) информации и оформления должны содержать номер, под которым он согласован в уполномоченном органе.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элементы средств наружной (визуальной) информации и оформления должны содержаться в исправном состоянии. Разрешения на отдельно стоящие наземные конструкции выдается на один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распространяется на всех юридических лиц, независимо от форм собственности и ведомственной подчиненности, а также физических лиц при установке и эксплуатации ими средств наружной (визуальной) информации и оформления.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Отношения, не охватываемые порядком, регулируются действующим законодательством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пункт 105 главы 14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"105. После получения разрешения застройщик-заказчик (владелец объекта при реконструкции, ремонте) в соответствии с действующими нормами и правилами должен выполнить обустройство строительной площадки с соблюдением следующих обязательных требований: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ограждение должно быть изготовлено из металлических профилированных листов либо из железобетонных панелей, предназначенных для ограждений, в местах массового прохода людей ограждение необходимо оборудовать сплошным защитным козырьком;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конструкции ограждения должны быть жестко закреплены и выровнены в горизонтальном и вертикальном направлениях, окрашены и иметь опрятный вид;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 выездов устанавливаются информационные 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внутриплощадочные дороги и подъездные пути к стройплощадкам должны иметь твердое покрытие, обеспечить их примыкание к асфальтированным городским проездам;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 выездах оборудуются пункты мойки (очистки) колес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должны быть предусмотрены меры по исключению выноса (ветром и пр.) за пределы стройплощадки строительных материалов, мусора (синтетические пленки, пологи, стружки, опилки, упаковочный материал и т.п.);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не допускается сбрасывание отходов и мусора с этажей объектов без применения закрытых лотков и бункеров-накопителей;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при работах на фасадах зданий, сооружений должно быть предусмотрено сетчатое ограждение, выполненное из сеток, специально предусмотренных для этих целей, которые крепятся по фасаду, либо на конструкциях установленных лесов; не допускаются искривление и провисание сеток;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при необходимости обеспечиваются обустройство пешеходных галерей, настилов, перил, объездных и временных дорог и содержание их в исправном состоянии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все материалы и грунт размещаются только в пределах огражденной территории, вынутый грунт (за исключением плодородного) немедленно вывозится на полигон твердых бытовых отходов или на другие участки по согласованию с уполномоченным органом коммунального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для организации своевременного вывоза бытового и строительного мусора, снега и льда на соответствующие полигоны застройщик либо подрядчик при получении разрешения на обустройство стройплощадки заключает договоры со специализированными предприятиями, имеющими лицензии на данные виды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после завершения строительства застройщик обязан восстановить нарушенное благоустройство на прилегающей к стройплощадке территории, а также на территориях, использованных для временного проезда, прохода пешеходов, под временные сооружения, для складирования материалов, прокладки инженерных сетей и прочих нужд".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Главу 14 дополнить пунктом 105-1 и 105-2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"105-1 запрещается самовольное переоборудование фасадов зданий и конструктивных элементов".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"105-2 ремонт, реставрация и реконструкция фасадов зданий и сооружений, являющихся памятниками архитектуры, истории или культуры, проводятся в соответствии с охранными обязательствами по согласованию с Управлением охраны памятников и отделом архитектуры и градостроительства согласно нормативам и правилам, устанавливаемым правовыми актами Республики Казахстан и города Шымкент".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11). Подпункт 5) пункта 113 и подпункт 3) пункта 114 главы 14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мыть, чистить и проводить ремонт транспортных средств внутри жилых кварталов и на землях общего пользования, у водоразборных колонок, на водоемах, в местах массового отдыха людей".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мыть, чистить и проводить ремонт транспортных средств внутри жилых кварталов и на землях общего пользования, у водоразборных колонок, на водоемах, в местах массового отдыха людей".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