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e759" w14:textId="3a9e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в административно-территориальном устройстве
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ноября 2006 года N 820 и решение Восточно-Казахстанского областного Маслихата от 5 декабря 2006 года N 20/326-III. Зарегистрировано Департаментом юстиции Восточно-Казахстанской области 21 декабря 2006 года за N 2437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Казахстан", подпунктами 2),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административно-территориальном устройстве Республики Казахстан", на основании совместного решения маслихата от 02 июня 2005 года N 14/12-III и постановления акимата Глубоковского района от 14 июня 2005 года N 1178 Восточно-Казахстанский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 и Восточно-Казахстанский областной акимат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административно-территориальную единицу - Ушановский сельский округ Глубоковского района с административным центром в селе Ушаново, с подчинением сел Степное, Каменный карьер и Комсомольское, выделив их из состава Бобровского сельского округа Глубоковского района.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Восточно-Казахстанского областного маслихата от 18 октября 2005 года N 13/197-III и постановление Восточно-Казахстанского областного акимата от 5 октября 2005 года N 319 отменить.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с 18 октября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Председатель сессии              Аким области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Секретарь областного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маслихата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