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a308" w14:textId="b1fa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городской участковой комиссии по обследованию фактического материального положения заявителей, претендующих на получение социальных выплат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Риддера Восточно-Казахстанской области от 1 февраля 2006 года № 1961. Зарегистрировано управлением юстиции города Риддера Департамента юстиции Восточно-Казахстанской области 8 февраля 2006 года за № 5-4-23. Утратило силу постановлением акимата города Риддера Восточно-Казахстанской области от 1 октября 2024 года № 295</w:t>
      </w:r>
    </w:p>
    <w:p>
      <w:pPr>
        <w:spacing w:after="0"/>
        <w:ind w:left="0"/>
        <w:jc w:val="both"/>
      </w:pPr>
      <w:r>
        <w:rPr>
          <w:rFonts w:ascii="Times New Roman"/>
          <w:b w:val="false"/>
          <w:i w:val="false"/>
          <w:color w:val="ff0000"/>
          <w:sz w:val="28"/>
        </w:rPr>
        <w:t xml:space="preserve">
      Сноска. Утратило силу постановлением акимата города Риддера Восточно-Казахстанской области от 01.10.2024 </w:t>
      </w:r>
      <w:r>
        <w:rPr>
          <w:rFonts w:ascii="Times New Roman"/>
          <w:b w:val="false"/>
          <w:i w:val="false"/>
          <w:color w:val="ff0000"/>
          <w:sz w:val="28"/>
        </w:rPr>
        <w:t>№ 295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июля 2001 года № 246 "О государственной адресной социальной помощи",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июня 2005 года № 63 "О государственных пособиях семьям, имеющим детей", постановлением Восточно-Казахстанского областного акимата от 30 декабря 2005 года № 478 "О мерах по реализации постановлений Правительства Республики Казахстан", руководствуясь подпунктом 17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в Республике Казахстан", акимат города РиддераПОСТАНОВЛЯЕТ:</w:t>
      </w:r>
    </w:p>
    <w:bookmarkEnd w:id="0"/>
    <w:bookmarkStart w:name="z5" w:id="1"/>
    <w:p>
      <w:pPr>
        <w:spacing w:after="0"/>
        <w:ind w:left="0"/>
        <w:jc w:val="both"/>
      </w:pPr>
      <w:r>
        <w:rPr>
          <w:rFonts w:ascii="Times New Roman"/>
          <w:b w:val="false"/>
          <w:i w:val="false"/>
          <w:color w:val="000000"/>
          <w:sz w:val="28"/>
        </w:rPr>
        <w:t>
      1. Образовать городскую участковую комиссию по обследованию фактического материального положения заявителей, претендующих на получение социальных выплат</w:t>
      </w:r>
    </w:p>
    <w:bookmarkEnd w:id="1"/>
    <w:bookmarkStart w:name="z6" w:id="2"/>
    <w:p>
      <w:pPr>
        <w:spacing w:after="0"/>
        <w:ind w:left="0"/>
        <w:jc w:val="both"/>
      </w:pPr>
      <w:r>
        <w:rPr>
          <w:rFonts w:ascii="Times New Roman"/>
          <w:b w:val="false"/>
          <w:i w:val="false"/>
          <w:color w:val="000000"/>
          <w:sz w:val="28"/>
        </w:rPr>
        <w:t xml:space="preserve">
      2. Утвердить </w:t>
      </w:r>
      <w:r>
        <w:rPr>
          <w:rFonts w:ascii="Times New Roman"/>
          <w:b w:val="false"/>
          <w:i w:val="false"/>
          <w:color w:val="000000"/>
          <w:sz w:val="28"/>
        </w:rPr>
        <w:t>Положение</w:t>
      </w:r>
      <w:r>
        <w:rPr>
          <w:rFonts w:ascii="Times New Roman"/>
          <w:b w:val="false"/>
          <w:i w:val="false"/>
          <w:color w:val="000000"/>
          <w:sz w:val="28"/>
        </w:rPr>
        <w:t xml:space="preserve"> о городской участковой комиссии по обследованию фактического материального положения заявителей, претендующих на получение социальных выплат (приложение № 1)</w:t>
      </w:r>
    </w:p>
    <w:bookmarkEnd w:id="2"/>
    <w:bookmarkStart w:name="z7" w:id="3"/>
    <w:p>
      <w:pPr>
        <w:spacing w:after="0"/>
        <w:ind w:left="0"/>
        <w:jc w:val="both"/>
      </w:pPr>
      <w:r>
        <w:rPr>
          <w:rFonts w:ascii="Times New Roman"/>
          <w:b w:val="false"/>
          <w:i w:val="false"/>
          <w:color w:val="000000"/>
          <w:sz w:val="28"/>
        </w:rPr>
        <w:t>
      3. Государственному учреждению "Отдел занятости и социальных программ города Риддера" (Ильинская О.И.) представить на согласование акиму города персональный состав городской участковой комиссии по обследованию фактического материального положения заявителей, претендующих на получение социальных выплат для последующего вынесения на очередную сессию Риддерского городского маслихата.</w:t>
      </w:r>
    </w:p>
    <w:bookmarkEnd w:id="3"/>
    <w:bookmarkStart w:name="z8" w:id="4"/>
    <w:p>
      <w:pPr>
        <w:spacing w:after="0"/>
        <w:ind w:left="0"/>
        <w:jc w:val="both"/>
      </w:pPr>
      <w:r>
        <w:rPr>
          <w:rFonts w:ascii="Times New Roman"/>
          <w:b w:val="false"/>
          <w:i w:val="false"/>
          <w:color w:val="000000"/>
          <w:sz w:val="28"/>
        </w:rPr>
        <w:t>
      4. Акиму Ульбинского поселкового округа (Манакова Л.Н.), акиму Пригородного сельского округа (Анашкин П.В.) образовать участковые комиссии для обследования фактического материального положения населения, проживающего на территории округов.</w:t>
      </w:r>
    </w:p>
    <w:bookmarkEnd w:id="4"/>
    <w:bookmarkStart w:name="z9" w:id="5"/>
    <w:p>
      <w:pPr>
        <w:spacing w:after="0"/>
        <w:ind w:left="0"/>
        <w:jc w:val="both"/>
      </w:pPr>
      <w:r>
        <w:rPr>
          <w:rFonts w:ascii="Times New Roman"/>
          <w:b w:val="false"/>
          <w:i w:val="false"/>
          <w:color w:val="000000"/>
          <w:sz w:val="28"/>
        </w:rPr>
        <w:t>
      5. Контроль за исполнением данного постановления возложить на заместителя акима города Риддера Ушанову Г.Д.</w:t>
      </w:r>
    </w:p>
    <w:bookmarkEnd w:id="5"/>
    <w:bookmarkStart w:name="z10" w:id="6"/>
    <w:p>
      <w:pPr>
        <w:spacing w:after="0"/>
        <w:ind w:left="0"/>
        <w:jc w:val="both"/>
      </w:pPr>
      <w:r>
        <w:rPr>
          <w:rFonts w:ascii="Times New Roman"/>
          <w:b w:val="false"/>
          <w:i w:val="false"/>
          <w:color w:val="000000"/>
          <w:sz w:val="28"/>
        </w:rPr>
        <w:t>
      6. Считать утратившим силу Постановление Лениногорского городского акимата от 25 февраля 2002 года № 22 "О мерах по реализации Закона Республики Казахстан "О государственной адресной социальной помощи" зарегистрированное 20 марта 2002 года №752.</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Риддера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Ш.С. Буктугутов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города Риддера</w:t>
            </w:r>
            <w:r>
              <w:br/>
            </w:r>
            <w:r>
              <w:rPr>
                <w:rFonts w:ascii="Times New Roman"/>
                <w:b w:val="false"/>
                <w:i w:val="false"/>
                <w:color w:val="000000"/>
                <w:sz w:val="20"/>
              </w:rPr>
              <w:t>от "01 " 02 2006 года № 1961</w:t>
            </w:r>
          </w:p>
        </w:tc>
      </w:tr>
    </w:tbl>
    <w:bookmarkStart w:name="z13" w:id="7"/>
    <w:p>
      <w:pPr>
        <w:spacing w:after="0"/>
        <w:ind w:left="0"/>
        <w:jc w:val="left"/>
      </w:pPr>
      <w:r>
        <w:rPr>
          <w:rFonts w:ascii="Times New Roman"/>
          <w:b/>
          <w:i w:val="false"/>
          <w:color w:val="000000"/>
        </w:rPr>
        <w:t xml:space="preserve"> ПОЛОЖЕНИЕ</w:t>
      </w:r>
      <w:r>
        <w:br/>
      </w:r>
      <w:r>
        <w:rPr>
          <w:rFonts w:ascii="Times New Roman"/>
          <w:b/>
          <w:i w:val="false"/>
          <w:color w:val="000000"/>
        </w:rPr>
        <w:t>о городской участковой комиссии по обследованию фактического материального положения заявителей, претендующих на получение социальных выплат</w:t>
      </w:r>
    </w:p>
    <w:bookmarkEnd w:id="7"/>
    <w:bookmarkStart w:name="z14" w:id="8"/>
    <w:p>
      <w:pPr>
        <w:spacing w:after="0"/>
        <w:ind w:left="0"/>
        <w:jc w:val="left"/>
      </w:pPr>
      <w:r>
        <w:rPr>
          <w:rFonts w:ascii="Times New Roman"/>
          <w:b/>
          <w:i w:val="false"/>
          <w:color w:val="000000"/>
        </w:rPr>
        <w:t xml:space="preserve"> 1. Общие положения</w:t>
      </w:r>
    </w:p>
    <w:bookmarkEnd w:id="8"/>
    <w:bookmarkStart w:name="z15" w:id="9"/>
    <w:p>
      <w:pPr>
        <w:spacing w:after="0"/>
        <w:ind w:left="0"/>
        <w:jc w:val="both"/>
      </w:pPr>
      <w:r>
        <w:rPr>
          <w:rFonts w:ascii="Times New Roman"/>
          <w:b w:val="false"/>
          <w:i w:val="false"/>
          <w:color w:val="000000"/>
          <w:sz w:val="28"/>
        </w:rPr>
        <w:t>
      1. Участковая комиссия образуется с целью обследования материального положения и обстоятельств, в связи с которыми население обращается с просьбой о социальной помощи.</w:t>
      </w:r>
    </w:p>
    <w:bookmarkEnd w:id="9"/>
    <w:bookmarkStart w:name="z16" w:id="10"/>
    <w:p>
      <w:pPr>
        <w:spacing w:after="0"/>
        <w:ind w:left="0"/>
        <w:jc w:val="both"/>
      </w:pPr>
      <w:r>
        <w:rPr>
          <w:rFonts w:ascii="Times New Roman"/>
          <w:b w:val="false"/>
          <w:i w:val="false"/>
          <w:color w:val="000000"/>
          <w:sz w:val="28"/>
        </w:rPr>
        <w:t>
      2. Участковые комиссии могут состоять из представителей местных представительных органов, органов местного самоуправления, общественных объединений, кооперативов собственников помещений (квартир), населения, организаций и уполномоченных органов образования, здравоохранения, социальной защиты, работников правоохранительных органов.</w:t>
      </w:r>
    </w:p>
    <w:bookmarkEnd w:id="10"/>
    <w:bookmarkStart w:name="z17" w:id="11"/>
    <w:p>
      <w:pPr>
        <w:spacing w:after="0"/>
        <w:ind w:left="0"/>
        <w:jc w:val="both"/>
      </w:pPr>
      <w:r>
        <w:rPr>
          <w:rFonts w:ascii="Times New Roman"/>
          <w:b w:val="false"/>
          <w:i w:val="false"/>
          <w:color w:val="000000"/>
          <w:sz w:val="28"/>
        </w:rPr>
        <w:t>
      3. Работой участковой комиссии руководит уполномоченный орган, аким поселка (села). Уполномоченный орган знакомит членов комиссии с их обязанностями, правами и ответственностью.</w:t>
      </w:r>
    </w:p>
    <w:bookmarkEnd w:id="11"/>
    <w:bookmarkStart w:name="z18" w:id="12"/>
    <w:p>
      <w:pPr>
        <w:spacing w:after="0"/>
        <w:ind w:left="0"/>
        <w:jc w:val="both"/>
      </w:pPr>
      <w:r>
        <w:rPr>
          <w:rFonts w:ascii="Times New Roman"/>
          <w:b w:val="false"/>
          <w:i w:val="false"/>
          <w:color w:val="000000"/>
          <w:sz w:val="28"/>
        </w:rPr>
        <w:t>
      4. Руководитель уполномоченного органа несет ответственность за организацию проведения обследования материального положения малообеспеченных граждан.</w:t>
      </w:r>
    </w:p>
    <w:bookmarkEnd w:id="12"/>
    <w:bookmarkStart w:name="z19" w:id="13"/>
    <w:p>
      <w:pPr>
        <w:spacing w:after="0"/>
        <w:ind w:left="0"/>
        <w:jc w:val="both"/>
      </w:pPr>
      <w:r>
        <w:rPr>
          <w:rFonts w:ascii="Times New Roman"/>
          <w:b w:val="false"/>
          <w:i w:val="false"/>
          <w:color w:val="000000"/>
          <w:sz w:val="28"/>
        </w:rPr>
        <w:t>
      5. Член комиссии, скомпрометировавший себя, либо нарушивший установленные правила обследования, выводится из состава комиссии по представлению руководителя уполномоченного органа.</w:t>
      </w:r>
    </w:p>
    <w:bookmarkEnd w:id="13"/>
    <w:bookmarkStart w:name="z20" w:id="14"/>
    <w:p>
      <w:pPr>
        <w:spacing w:after="0"/>
        <w:ind w:left="0"/>
        <w:jc w:val="both"/>
      </w:pPr>
      <w:r>
        <w:rPr>
          <w:rFonts w:ascii="Times New Roman"/>
          <w:b w:val="false"/>
          <w:i w:val="false"/>
          <w:color w:val="000000"/>
          <w:sz w:val="28"/>
        </w:rPr>
        <w:t>
      6. Участковые комиссии осуществляют свою деятельность в соответствии с данным положением.</w:t>
      </w:r>
    </w:p>
    <w:bookmarkEnd w:id="14"/>
    <w:bookmarkStart w:name="z21" w:id="15"/>
    <w:p>
      <w:pPr>
        <w:spacing w:after="0"/>
        <w:ind w:left="0"/>
        <w:jc w:val="both"/>
      </w:pPr>
      <w:r>
        <w:rPr>
          <w:rFonts w:ascii="Times New Roman"/>
          <w:b w:val="false"/>
          <w:i w:val="false"/>
          <w:color w:val="000000"/>
          <w:sz w:val="28"/>
        </w:rPr>
        <w:t>
      7. При необходимости участковые комиссии в пятидневный срок со дня поручения уполномоченного органа или акима поселка (села) проводят обследование материального положения лиц (семей), готовят заключения, подписывают их и представляют уполномоченному органу (акиму поселка, села). Участковые комиссии по поручению уполномоченного органа, акима поселка (села) могут выборочно перепроверить представленные документы.</w:t>
      </w:r>
    </w:p>
    <w:bookmarkEnd w:id="15"/>
    <w:bookmarkStart w:name="z22" w:id="16"/>
    <w:p>
      <w:pPr>
        <w:spacing w:after="0"/>
        <w:ind w:left="0"/>
        <w:jc w:val="left"/>
      </w:pPr>
      <w:r>
        <w:rPr>
          <w:rFonts w:ascii="Times New Roman"/>
          <w:b/>
          <w:i w:val="false"/>
          <w:color w:val="000000"/>
        </w:rPr>
        <w:t xml:space="preserve"> 2. Основные функции</w:t>
      </w:r>
    </w:p>
    <w:bookmarkEnd w:id="16"/>
    <w:bookmarkStart w:name="z23" w:id="17"/>
    <w:p>
      <w:pPr>
        <w:spacing w:after="0"/>
        <w:ind w:left="0"/>
        <w:jc w:val="both"/>
      </w:pPr>
      <w:r>
        <w:rPr>
          <w:rFonts w:ascii="Times New Roman"/>
          <w:b w:val="false"/>
          <w:i w:val="false"/>
          <w:color w:val="000000"/>
          <w:sz w:val="28"/>
        </w:rPr>
        <w:t>
      8. Участковые комиссии содействуют уполномоченным органам в деятельности по оказанию социальной помощи населению в целях повышения ее адресности и направления средств наиболее нуждающимся семьям.</w:t>
      </w:r>
    </w:p>
    <w:bookmarkEnd w:id="17"/>
    <w:bookmarkStart w:name="z24" w:id="18"/>
    <w:p>
      <w:pPr>
        <w:spacing w:after="0"/>
        <w:ind w:left="0"/>
        <w:jc w:val="both"/>
      </w:pPr>
      <w:r>
        <w:rPr>
          <w:rFonts w:ascii="Times New Roman"/>
          <w:b w:val="false"/>
          <w:i w:val="false"/>
          <w:color w:val="000000"/>
          <w:sz w:val="28"/>
        </w:rPr>
        <w:t>
      9. Участковые комиссии осуществляют обследование фактического материального положения заявителей, претендующих на получение социальной помощи и давших согласие на ее проведение, с выездом на место их проживания.</w:t>
      </w:r>
    </w:p>
    <w:bookmarkEnd w:id="18"/>
    <w:bookmarkStart w:name="z25" w:id="19"/>
    <w:p>
      <w:pPr>
        <w:spacing w:after="0"/>
        <w:ind w:left="0"/>
        <w:jc w:val="both"/>
      </w:pPr>
      <w:r>
        <w:rPr>
          <w:rFonts w:ascii="Times New Roman"/>
          <w:b w:val="false"/>
          <w:i w:val="false"/>
          <w:color w:val="000000"/>
          <w:sz w:val="28"/>
        </w:rPr>
        <w:t>
      10. Участковые комиссии имеют право запрашивать в соответствующих органах сведения, необходимые для проведения обследований.</w:t>
      </w:r>
    </w:p>
    <w:bookmarkEnd w:id="19"/>
    <w:bookmarkStart w:name="z26" w:id="20"/>
    <w:p>
      <w:pPr>
        <w:spacing w:after="0"/>
        <w:ind w:left="0"/>
        <w:jc w:val="left"/>
      </w:pPr>
      <w:r>
        <w:rPr>
          <w:rFonts w:ascii="Times New Roman"/>
          <w:b/>
          <w:i w:val="false"/>
          <w:color w:val="000000"/>
        </w:rPr>
        <w:t xml:space="preserve"> 3. Проведение обследования материального положения</w:t>
      </w:r>
    </w:p>
    <w:bookmarkEnd w:id="20"/>
    <w:bookmarkStart w:name="z27" w:id="21"/>
    <w:p>
      <w:pPr>
        <w:spacing w:after="0"/>
        <w:ind w:left="0"/>
        <w:jc w:val="both"/>
      </w:pPr>
      <w:r>
        <w:rPr>
          <w:rFonts w:ascii="Times New Roman"/>
          <w:b w:val="false"/>
          <w:i w:val="false"/>
          <w:color w:val="000000"/>
          <w:sz w:val="28"/>
        </w:rPr>
        <w:t>
      11. Проведение обследования материального положения участковой комиссией осуществляется по поручению уполномоченного органа.</w:t>
      </w:r>
    </w:p>
    <w:bookmarkEnd w:id="21"/>
    <w:bookmarkStart w:name="z28" w:id="22"/>
    <w:p>
      <w:pPr>
        <w:spacing w:after="0"/>
        <w:ind w:left="0"/>
        <w:jc w:val="both"/>
      </w:pPr>
      <w:r>
        <w:rPr>
          <w:rFonts w:ascii="Times New Roman"/>
          <w:b w:val="false"/>
          <w:i w:val="false"/>
          <w:color w:val="000000"/>
          <w:sz w:val="28"/>
        </w:rPr>
        <w:t>
      12. В ходе обследования участковые комиссии выясняют обстоятельства, в связи с которыми заявитель обратился за помощью. При этом обращается внимание на следующее:</w:t>
      </w:r>
    </w:p>
    <w:bookmarkEnd w:id="22"/>
    <w:bookmarkStart w:name="z29" w:id="23"/>
    <w:p>
      <w:pPr>
        <w:spacing w:after="0"/>
        <w:ind w:left="0"/>
        <w:jc w:val="both"/>
      </w:pPr>
      <w:r>
        <w:rPr>
          <w:rFonts w:ascii="Times New Roman"/>
          <w:b w:val="false"/>
          <w:i w:val="false"/>
          <w:color w:val="000000"/>
          <w:sz w:val="28"/>
        </w:rPr>
        <w:t>
      состав семьи;</w:t>
      </w:r>
    </w:p>
    <w:bookmarkEnd w:id="23"/>
    <w:bookmarkStart w:name="z30" w:id="24"/>
    <w:p>
      <w:pPr>
        <w:spacing w:after="0"/>
        <w:ind w:left="0"/>
        <w:jc w:val="both"/>
      </w:pPr>
      <w:r>
        <w:rPr>
          <w:rFonts w:ascii="Times New Roman"/>
          <w:b w:val="false"/>
          <w:i w:val="false"/>
          <w:color w:val="000000"/>
          <w:sz w:val="28"/>
        </w:rPr>
        <w:t>
      число работающих членов семьи;</w:t>
      </w:r>
    </w:p>
    <w:bookmarkEnd w:id="24"/>
    <w:bookmarkStart w:name="z31" w:id="25"/>
    <w:p>
      <w:pPr>
        <w:spacing w:after="0"/>
        <w:ind w:left="0"/>
        <w:jc w:val="both"/>
      </w:pPr>
      <w:r>
        <w:rPr>
          <w:rFonts w:ascii="Times New Roman"/>
          <w:b w:val="false"/>
          <w:i w:val="false"/>
          <w:color w:val="000000"/>
          <w:sz w:val="28"/>
        </w:rPr>
        <w:t>
      число неработающих членов семьи в трудоспособном возрасте - причину их незанятости;</w:t>
      </w:r>
    </w:p>
    <w:bookmarkEnd w:id="25"/>
    <w:bookmarkStart w:name="z32" w:id="26"/>
    <w:p>
      <w:pPr>
        <w:spacing w:after="0"/>
        <w:ind w:left="0"/>
        <w:jc w:val="both"/>
      </w:pPr>
      <w:r>
        <w:rPr>
          <w:rFonts w:ascii="Times New Roman"/>
          <w:b w:val="false"/>
          <w:i w:val="false"/>
          <w:color w:val="000000"/>
          <w:sz w:val="28"/>
        </w:rPr>
        <w:t>
      наличие в семье лиц трудоспособного возраста, занятых уходом за детьми, инвалидами, престарелыми, больными;</w:t>
      </w:r>
    </w:p>
    <w:bookmarkEnd w:id="26"/>
    <w:bookmarkStart w:name="z33" w:id="27"/>
    <w:p>
      <w:pPr>
        <w:spacing w:after="0"/>
        <w:ind w:left="0"/>
        <w:jc w:val="both"/>
      </w:pPr>
      <w:r>
        <w:rPr>
          <w:rFonts w:ascii="Times New Roman"/>
          <w:b w:val="false"/>
          <w:i w:val="false"/>
          <w:color w:val="000000"/>
          <w:sz w:val="28"/>
        </w:rPr>
        <w:t>
      наличие в семье несовершеннолетних детей и лиц, нуждающихся в уходе (инвалидов, престарелых, больных);</w:t>
      </w:r>
    </w:p>
    <w:bookmarkEnd w:id="27"/>
    <w:bookmarkStart w:name="z34" w:id="28"/>
    <w:p>
      <w:pPr>
        <w:spacing w:after="0"/>
        <w:ind w:left="0"/>
        <w:jc w:val="both"/>
      </w:pPr>
      <w:r>
        <w:rPr>
          <w:rFonts w:ascii="Times New Roman"/>
          <w:b w:val="false"/>
          <w:i w:val="false"/>
          <w:color w:val="000000"/>
          <w:sz w:val="28"/>
        </w:rPr>
        <w:t>
      фактический уровень доходов лиц, заявивших о своей незанятости (путем личного опроса членов семьи, соседей);</w:t>
      </w:r>
    </w:p>
    <w:bookmarkEnd w:id="28"/>
    <w:bookmarkStart w:name="z35" w:id="29"/>
    <w:p>
      <w:pPr>
        <w:spacing w:after="0"/>
        <w:ind w:left="0"/>
        <w:jc w:val="both"/>
      </w:pPr>
      <w:r>
        <w:rPr>
          <w:rFonts w:ascii="Times New Roman"/>
          <w:b w:val="false"/>
          <w:i w:val="false"/>
          <w:color w:val="000000"/>
          <w:sz w:val="28"/>
        </w:rPr>
        <w:t>
      наличие земельного надела и личного подсобного хозяйства (домашнего скота, птицы, приусадебного участка, огорода) и размер фактических доходов от их использования;</w:t>
      </w:r>
    </w:p>
    <w:bookmarkEnd w:id="29"/>
    <w:bookmarkStart w:name="z36" w:id="30"/>
    <w:p>
      <w:pPr>
        <w:spacing w:after="0"/>
        <w:ind w:left="0"/>
        <w:jc w:val="both"/>
      </w:pPr>
      <w:r>
        <w:rPr>
          <w:rFonts w:ascii="Times New Roman"/>
          <w:b w:val="false"/>
          <w:i w:val="false"/>
          <w:color w:val="000000"/>
          <w:sz w:val="28"/>
        </w:rPr>
        <w:t>
      наличие количества единиц жилища (квартиры, дома).</w:t>
      </w:r>
    </w:p>
    <w:bookmarkEnd w:id="30"/>
    <w:bookmarkStart w:name="z37" w:id="31"/>
    <w:p>
      <w:pPr>
        <w:spacing w:after="0"/>
        <w:ind w:left="0"/>
        <w:jc w:val="both"/>
      </w:pPr>
      <w:r>
        <w:rPr>
          <w:rFonts w:ascii="Times New Roman"/>
          <w:b w:val="false"/>
          <w:i w:val="false"/>
          <w:color w:val="000000"/>
          <w:sz w:val="28"/>
        </w:rPr>
        <w:t>
      13. Обследование материального положения заявителя и его семьи на получение социальной помощи должно проводиться в его присутствии в сроки, установленные уполномоченным органом.</w:t>
      </w:r>
    </w:p>
    <w:bookmarkEnd w:id="31"/>
    <w:bookmarkStart w:name="z38" w:id="32"/>
    <w:p>
      <w:pPr>
        <w:spacing w:after="0"/>
        <w:ind w:left="0"/>
        <w:jc w:val="both"/>
      </w:pPr>
      <w:r>
        <w:rPr>
          <w:rFonts w:ascii="Times New Roman"/>
          <w:b w:val="false"/>
          <w:i w:val="false"/>
          <w:color w:val="000000"/>
          <w:sz w:val="28"/>
        </w:rPr>
        <w:t>
      14. По результатам проведенного обследования участковая комиссия составляет акт обследования материального положения семьи, который подписывается всеми членами участковой комиссии. Акт с рекомендуемыми формами ("Социальная карта семьи"), заполненными в ходе обследования, передается в уполномоченный орган.</w:t>
      </w:r>
    </w:p>
    <w:bookmarkEnd w:id="32"/>
    <w:bookmarkStart w:name="z39" w:id="33"/>
    <w:p>
      <w:pPr>
        <w:spacing w:after="0"/>
        <w:ind w:left="0"/>
        <w:jc w:val="both"/>
      </w:pPr>
      <w:r>
        <w:rPr>
          <w:rFonts w:ascii="Times New Roman"/>
          <w:b w:val="false"/>
          <w:i w:val="false"/>
          <w:color w:val="000000"/>
          <w:sz w:val="28"/>
        </w:rPr>
        <w:t>
      15. В случае отказа заявителя на проведение обследования участковая комиссия составляет акт и ставит об этом в известность уполномоченный орган, который принимает решение об отказе в назначении социальной помощи.</w:t>
      </w:r>
    </w:p>
    <w:bookmarkEnd w:id="33"/>
    <w:bookmarkStart w:name="z40" w:id="34"/>
    <w:p>
      <w:pPr>
        <w:spacing w:after="0"/>
        <w:ind w:left="0"/>
        <w:jc w:val="both"/>
      </w:pPr>
      <w:r>
        <w:rPr>
          <w:rFonts w:ascii="Times New Roman"/>
          <w:b w:val="false"/>
          <w:i w:val="false"/>
          <w:color w:val="000000"/>
          <w:sz w:val="28"/>
        </w:rPr>
        <w:t>
      16. Члены участковой комиссии несут ответственность за достоверность и точность данных, изложенных в акте, представленном уполномоченному органу.</w:t>
      </w:r>
    </w:p>
    <w:bookmarkEnd w:id="34"/>
    <w:bookmarkStart w:name="z41" w:id="35"/>
    <w:p>
      <w:pPr>
        <w:spacing w:after="0"/>
        <w:ind w:left="0"/>
        <w:jc w:val="both"/>
      </w:pPr>
      <w:r>
        <w:rPr>
          <w:rFonts w:ascii="Times New Roman"/>
          <w:b w:val="false"/>
          <w:i w:val="false"/>
          <w:color w:val="000000"/>
          <w:sz w:val="28"/>
        </w:rPr>
        <w:t xml:space="preserve">
      В случае выявления каких-либо нарушений, либо недостоверности данных акта, повлекших незаконную выплату, возмещение вреда взыскивается с виновных лиц (заявителей) в порядке, установленном действующим законодательством. </w:t>
      </w:r>
    </w:p>
    <w:bookmarkEnd w:id="35"/>
    <w:bookmarkStart w:name="z42" w:id="36"/>
    <w:p>
      <w:pPr>
        <w:spacing w:after="0"/>
        <w:ind w:left="0"/>
        <w:jc w:val="both"/>
      </w:pPr>
      <w:r>
        <w:rPr>
          <w:rFonts w:ascii="Times New Roman"/>
          <w:b w:val="false"/>
          <w:i w:val="false"/>
          <w:color w:val="000000"/>
          <w:sz w:val="28"/>
        </w:rPr>
        <w:t>
      17. Обследование материального положения заявителя и его семьи должно проводиться участковой комиссией при соблюдении уважения к частной жизни граждан, в обстановке, исключающей действия, унижающие их достоинство. Члены комиссии обязаны не разглашать сведения о частной жизни граждан.</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Начальник государственного учреждения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"Отдел занятости и социальных программ города Риддера"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И. Ильинская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