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129c" w14:textId="647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перевозки в общеобразовательные школы детей, проживающих в удаленных населенных пунктах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декабря 2006 года N 33-8. Зарегистрировано Департаментом юстиции Западно-Казахстанской области 23 декабря 2006 года N 2981. Утратило силу решением Западно-Казахстанского областного маслихата от 27 марта 2015 года № 23-13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27.03.2015 № 23-13.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перевозки в общеобразовательные школы детей, проживающих в удаленных населенных пунктах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Утверждено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2006 года N 33-8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</w:t>
      </w:r>
      <w:r>
        <w:br/>
      </w:r>
      <w:r>
        <w:rPr>
          <w:rFonts w:ascii="Times New Roman"/>
          <w:b/>
          <w:i w:val="false"/>
          <w:color w:val="000000"/>
        </w:rPr>
        <w:t>
детей, проживающих в удаленных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детей осуществляются специальными автобусами.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Требования, предъявляемые к перевозчикам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автотранспортным средствам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безопасности перевозок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перевозкам детей автобусами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автобусах запрещается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Требования к автотранспортным средствам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используемые для перевозок детей, должны комплектоваться: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аптечкой (автотранспортной) с необходимым набором лекарств и медицинских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стояночным средством (башмаками), для фиксации от самопроизвольного движения при стоянке на дороге с уклоном;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исправными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информационными табличками в салоне автобусов о способах экстренного открывания аварийных люков, дверей, окон и удаления стекол в случае дорожно-транспортного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молоточками для разбивания стекол салона автобуса в случае невозможности выхода пассажиров из автобуса через двери.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Автобусы, используемые для перевозок детей, должны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Влажная уборка салонов автобусов, используемых при регулярных автомобильных перевозках пассажиров и багажа, проводится не менее двух раз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Наружная мойка кузова проводится после окончания смены.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автобусах, предназначенных для перевозки детей, спереди и сзади устанавливаются опознавательные знаки «Перевозка детей» и проблесковый маячок желтого цвета. Надпись должна быть сделана черным цветом (высота шрифта не менее 120 мм) и помещена в прямоугольную рамку.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3. Обязанности перевозчиков,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осуществляющих перевозки детей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исключена - решением Западно-Казахстанского областного маслихата от 05.07.2007 </w:t>
      </w:r>
      <w:r>
        <w:rPr>
          <w:rFonts w:ascii="Times New Roman"/>
          <w:b w:val="false"/>
          <w:i w:val="false"/>
          <w:color w:val="ff0000"/>
          <w:sz w:val="28"/>
        </w:rPr>
        <w:t>N 40-20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Порядок перевозок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перевозок детей перевозчик совместно с местными исполнительными органами районов и администрацией школ,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 Площадки должны располагаться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Организатор перевозок детей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детей в ночное время (с 22 часов вечера до 6 часов утра), а также перевозки в туман, гололед или при других неблагоприятных обстоятельствах не допускаются.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