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8f4e4" w14:textId="968f4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2007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21 декабря 2006 года № 39-4. Зарегистрировано Управлением юстиции города Уральска Западно-Казахстанской области 26 декабря 2006 года № 7-1-56. Утратило силу - решением Уральского городского маслихата Западно-Казахстанской области от 31 марта 2008 года № 6-11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Уральского городского маслихата Западно-Казахстанской области от 31.03.2008 № 6-11.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 пункта 1 статьи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2007 год", статьей 85 Бюджетного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20 декабря 2006 года  №33-30 "Об областном бюджете на 2007 год" (регистрационный № 2977 от 21 декабря 2006 года),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Доходы - 13 641 133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- 3 529 450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- 133 099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- 4 914 186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- 5 064 398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- 12 201 907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Операционное сальдо - 1 439 226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- 1 439 226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- 1 439 226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- 1 100 000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-3 513 120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движение остатков бюджетных средств - 973 894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Уральского городского маслихата Западно-Казахстанской области от 22.10.2007 </w:t>
      </w:r>
      <w:r>
        <w:rPr>
          <w:rFonts w:ascii="Times New Roman"/>
          <w:b w:val="false"/>
          <w:i w:val="false"/>
          <w:color w:val="000000"/>
          <w:sz w:val="28"/>
        </w:rPr>
        <w:t>№ 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01.01.2007).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Поступления в городской бюджет на 2007 год формируются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2007 год",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20 декабря 2006 года № 33-30 "Об областном бюджете на 2007 год" и согласно пункта 4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Принять к руководству статью 9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2007 год".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 норматив распределения доходов, установленного областным маслихатом на 2007 год по следующим подклассам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зачисляется в городской бюджет в размере - 32,3 %;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зачисляется в городской бюджет в размере - 32,3 %.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 на 2007 год размер бюджетных изъятий в областной бюджет в сумме 7 463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города на 2007 год в размере 80 386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местного исполнительного органа на неотложные затраты - 35 748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чрезвычайный резерв местного исполнительного органа города для ликвидации чрезвычайных ситуаций природного и техногенного характера - 7 000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местного исполнительного органа города на исполнение обязательств по решениям судов - 37 638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Уральского городского маслихата Западно-Казахстанской области от 16.07.2007 </w:t>
      </w:r>
      <w:r>
        <w:rPr>
          <w:rFonts w:ascii="Times New Roman"/>
          <w:b w:val="false"/>
          <w:i w:val="false"/>
          <w:color w:val="000000"/>
          <w:sz w:val="28"/>
        </w:rPr>
        <w:t>№ 47-2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22.10.2007 </w:t>
      </w:r>
      <w:r>
        <w:rPr>
          <w:rFonts w:ascii="Times New Roman"/>
          <w:b w:val="false"/>
          <w:i w:val="false"/>
          <w:color w:val="000000"/>
          <w:sz w:val="28"/>
        </w:rPr>
        <w:t>№ 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01.01.2007).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Деньги от реализации товаров и услуг, предоставляемых государственными учреждениями, подведомственными местным исполнительным органам, используются ими в порядке, определяемом Бюджетным Кодексом 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городском бюджете на 2007 год предусмотрены целевые трансферты в сумме 5 064 398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- 1 989 511 тысяч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целевые инвестиционные трансферты на строительство инженерно-коммуникационных сетей к объектам жилищного строительства - 261 601 тысяча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целевые текущие трансферты на возмещение расходов по увеличению норматива затрат на содержание служебных легковых автомобилей и лимита расхода горюче-смазочных материалов - 4 882 тысячи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целевые текущие трансферты на единовременную выплату участникам и инвалидам ВОВ по возмещению расходов в сфере коммунальных услуг - 23 910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целевые текущие трансферты на материальное обеспечение детей-инвалидов, воспитывающихся и обучающихся на дому -  7 650 тысячи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целевые текущие трансферты на выплату государственных пособий детям до 18 лет из малообеспеченных семей - 18 893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целевые трансферты на ремонт дорог - 490 500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целевые трансферты на капитальный ремонт ДК Молодежи - 81 000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целевые трансферты на приобретение спецтехники по благоустройству - 48 800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целевые трансферты на благоустройство внутриквартальных территорий и детских спортивных площадок - 100 000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целевые трансферты на создание автоматизированной информационно-графической системы государственного градостроительного кадастра - 81 800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целевые трансферты на приобретение 31 кабинета биологии для общеобразовательных школ - 43 400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целевые трансферты на завершение капитального ремонта СШ № 26 города Уральска - 40 000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целевые трансферты на разработку базовой ставки платы за земельные участки, предоставляемые в частную собственность в городе Уральске, поправочных коэффициентов, ценового зонирования - 21 000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целевые трансферты на повышение квалификации государственных служащих отдела земельных отношений - 20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целевые трансферты на реализацию мероприятий в рамках Государственной программы "Жасыл ел" - 7 930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целевые трансферты на капитальный ремонт выставочного зала, расположенного по проспекту Достык-Дружба, 206/2 - 4 425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целевые трансферты на благоустройство жилых домов в рамках реализации Государственной программы развития жилищного строительства - 140 000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целевые трансферты на увеличение уставного капитала ГКП "Орал Су Арнасы" - 60 000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целевые трансферты на установку новых и замену старых светофорных объектов - 52 400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целевые трансферты на реализацию мероприятий по развитию теплоэнергетической инфраструктуры - 491 400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целевые трансферты на текущий ремонт СШ № 44 - 400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целевые трансферты на приобретение автомашин - 9 500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 - 3 074 887 тысяч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целевые текущие трансферты на возмещение потерь доходной части бюджета, в связи с изменением ставок налогов - 455 292 тысячи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целевые текущие трансферты на выплату заработной платы государственным служащим, работникам государственных учреждений, не являющихся государственными служащими, работникам казенных предприятий - 537 915 тысяч тенге, включая социальные отчисления (3 %), перечисляемые в государственный фонд социального страхования,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целевые текущие трансферты на обеспечение содержания типовых штатов организаций среднего общего образования - 114 930 тысяч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целевые текущие трансферты на содержание вновь вводимых объектов образования - 83 280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целевые текущие трансферты на подключение к Интернету и оплату трафика организаций среднего общего образования - 6 240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целевые текущие трансферты на приобретение и доставку учебников и методических пособий для обновления книжного фонда библиотек организаций среднего общего образования - 4 716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целевые текущие трансферты на создание лингафонных и мультимедийных кабинетов организаций среднего общего образования - 21 522 тысячи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целевые текущие трансферты на оснащение учебным оборудованием кабинетов физики, химии, биологии организаций среднего общего образования - 33 545 тысяча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целевые текущие трансферты на приобретение и доставку учебной, справочной и электронной литературы для обновления библиотечного фонда по изучению государственного языка организаций среднего образования - 111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целевые текущие трансферты на предоставление услуг по обеспечению нуждающихся инвалидов обязательными гигиеническими средствами, специалистами жестового языка и индивидуальными помощниками в соответствии с индивидуальной программой реабилитации инвалида - 23 162 тысячи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целевые текущие трансферты на компенсацию роста тарифа абонентской платы за телефон социально защищаемым гражданам, являющимся абонентами городской сети телекоммуникаций - 1 980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целевые текущие трансферты на выплату государственных пособий детям до 18 лет из малообеспеченных семей - 7 000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целевые текущие трансферты на выполнение административных функций в рамках разграничения полномочий между уровнями государственного управления - 4 164 тысячи тенге, в том числе отделу сельского хозяйства - 696 тысяч тенге, отделу земельных отношений - 3 468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целевые трансферты на развитие и обустройство инженерно-коммуникационной инфраструктуры - 1 307 000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целевые трансферты на развитие человеческого капитала в рамках электронного правительства - 14 472 тысячи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целевые трансферты на строительство школы на 1 200 мест с государственным языком обучения - 423 540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целевые трансферты на внедрение системы интерактивного обучения в государственной системе среднего общего образования - 30 219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целевые трансферты на возмещение потерь поступлений в бюджет, в связи с отменой акциза на игорный бизнес, поступающего в местный бюджет - 5 799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изменениям, внесенными Решениями Уральского городского маслихата Западно-Казахстанской области от 27.02.2007 </w:t>
      </w:r>
      <w:r>
        <w:rPr>
          <w:rFonts w:ascii="Times New Roman"/>
          <w:b w:val="false"/>
          <w:i w:val="false"/>
          <w:color w:val="000000"/>
          <w:sz w:val="28"/>
        </w:rPr>
        <w:t>№ 40-3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11.05.2007 </w:t>
      </w:r>
      <w:r>
        <w:rPr>
          <w:rFonts w:ascii="Times New Roman"/>
          <w:b w:val="false"/>
          <w:i w:val="false"/>
          <w:color w:val="000000"/>
          <w:sz w:val="28"/>
        </w:rPr>
        <w:t>№ 45-2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16.07.2007 </w:t>
      </w:r>
      <w:r>
        <w:rPr>
          <w:rFonts w:ascii="Times New Roman"/>
          <w:b w:val="false"/>
          <w:i w:val="false"/>
          <w:color w:val="000000"/>
          <w:sz w:val="28"/>
        </w:rPr>
        <w:t>№ 47-2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22.10.2007 </w:t>
      </w:r>
      <w:r>
        <w:rPr>
          <w:rFonts w:ascii="Times New Roman"/>
          <w:b w:val="false"/>
          <w:i w:val="false"/>
          <w:color w:val="000000"/>
          <w:sz w:val="28"/>
        </w:rPr>
        <w:t>№ 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01.01.2007).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расходах городского бюджета на 2007 год предусмотрен кредит на строительство жилья по нулевой ставке вознаграждения согласно Государственной программы развития жилищного строительства в Республике Казахстан на 2005-2007 годы в сумме 1 100 000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9-1. Учесть, что в расходах городского бюджета на 2007 год предусмотрен возврат кредита в областной бюджет, выданного на строительство ипотечного жилья в рамках Государственной программы развития жилищного строительства в Республике Казахстан на 2005-2007 годы в сумме 3 513 120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9-1 в соответствии с Решением Уральского городского маслихата Западно-Казахстанской области от 22.10.2007 </w:t>
      </w:r>
      <w:r>
        <w:rPr>
          <w:rFonts w:ascii="Times New Roman"/>
          <w:b w:val="false"/>
          <w:i w:val="false"/>
          <w:color w:val="000000"/>
          <w:sz w:val="28"/>
        </w:rPr>
        <w:t>№ 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01.01.2007).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Учесть, что в расходах городского бюджета на 2007 год предусматриваются затраты капитального характера - 187 198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средней общеобразовательной школы № 1 - 83 041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оборудования для кабинетов биологии в школах - 15 487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оборудования для мультимедийных кабинетов - 33 486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информатизация системы образования - 11 584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и доставка учебников - 43 600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перечень бюджетных программ развития городского бюджета на 2007 год с разделением на бюджетные программы, направленные на реализацию бюджетных инвестиционных проектов (программ) и на формирование или увеличение уставного капитала юридических лиц,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12. Утвердить перечень местных бюджетных программ, не подлежащих секвестированию в процессе исполнения местного бюджета на 2007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Утвердить перечень бюджетных программ поселковых округов на 2007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Поручить постоянным комиссиям Уральского городского маслихата ежеквартально заслушивать отчеты администраторов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вступает в силу с 1 января 2007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XХXIX очередной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Уральского городского маслихата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2006 года № 39-4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Уральского городского маслихата Западно-Казахстанской области от 22.10.2007 </w:t>
      </w:r>
      <w:r>
        <w:rPr>
          <w:rFonts w:ascii="Times New Roman"/>
          <w:b w:val="false"/>
          <w:i w:val="false"/>
          <w:color w:val="ff0000"/>
          <w:sz w:val="28"/>
        </w:rPr>
        <w:t>№ 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01.01.2007).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Уральска на 2007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73"/>
        <w:gridCol w:w="693"/>
        <w:gridCol w:w="713"/>
        <w:gridCol w:w="713"/>
        <w:gridCol w:w="5633"/>
        <w:gridCol w:w="217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13 641 133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3 529 450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983 473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983 473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1 467 754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1 467 754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711 270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469 400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67 398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174 360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298 687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141 828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111 859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68 266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68 266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133 099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5 226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5 226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товаров(работ. услуг) гос.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гос.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товаров(работ. услуг) гос.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гос.бюджета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109 500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109 500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18 273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18 273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4 914 186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1 056 217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1 056 217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344 849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344 849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5 064 398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5 064 398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5 064 398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12 201 907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169 359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124 780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13 593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70 183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70 183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41 004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41 004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30 268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30 268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11 395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13 653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14 311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14 311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14 311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9 336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9 336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9 336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9 336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маштаба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90 404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90 404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90 404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оборудования и средств по регулированию дорожного движения в населенных пунктах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90 404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3 881 915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578 436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578 436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578 436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2 851 408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2 851 408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2 611 901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среднего 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11 584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организаций образования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48 427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148 077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районного (городского) масштаба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государственной системы в сфере 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30 219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452 071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28 531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14 059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человеческого капитала в рамках электронного правительства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14 472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423 540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423 540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372 948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322 225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320 253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92 681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8 856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62 615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57 611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37 785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25 893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23 162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1 972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50 723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50 723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37 056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12 239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5 710 248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4 463 840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4 463 790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2 879 886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1 583 904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1 236 228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1 236 228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165 251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534 223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2 407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534 347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благоустройства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320 235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239 564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239 564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239 564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9 742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6 792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физической культуры и спорта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54 435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43 999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42 439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10 436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10 436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16 494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6 245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4 029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47 695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18 132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4 519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сельского хозяйства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(биотермических ям)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29 563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29 563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106 301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106 301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11 708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11 708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94 593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архитектуры и градостроительства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8 354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81 800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4 439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704 246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703 250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703 250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703 250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732 605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11 637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11 637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6 637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720 968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682 786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35 748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602 400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37 638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38 182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38 182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56 615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56 615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56 615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49 152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7 463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Национальный фонд Республики Казахстан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ОПЕРАЦИОННОЕ САЛЬДО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1 439 226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ЧИСТОЕ БЮДЖЕТНОЕ КРЕДИТОВАНИЕ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САЛЬДО ПО ОПЕРАЦИЯМ С ФИНАНСОВЫМИ АКТИВАМИ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ДЕФИЦИТ (ПРОФИЦИТ)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1 439 226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ФИНАНСИРОВАНИЕ ДЕФИЦИТА (ИСПОЛЬЗОВАНИЕ ПРОФИЦИТА)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-1 439 226</w:t>
            </w:r>
          </w:p>
        </w:tc>
      </w:tr>
    </w:tbl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2006 года № 39-4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Уральского городского маслихата Западно-Казахстанской области от 22.10.2007 </w:t>
      </w:r>
      <w:r>
        <w:rPr>
          <w:rFonts w:ascii="Times New Roman"/>
          <w:b w:val="false"/>
          <w:i w:val="false"/>
          <w:color w:val="ff0000"/>
          <w:sz w:val="28"/>
        </w:rPr>
        <w:t>№ 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01.01.2007).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2007 год с разделением на бюджетные программы, направленные на реализацию бюджетных инвестиционных</w:t>
      </w:r>
      <w:r>
        <w:br/>
      </w:r>
      <w:r>
        <w:rPr>
          <w:rFonts w:ascii="Times New Roman"/>
          <w:b/>
          <w:i w:val="false"/>
          <w:color w:val="000000"/>
        </w:rPr>
        <w:t>
проектов (программ) и на формирование</w:t>
      </w:r>
      <w:r>
        <w:br/>
      </w:r>
      <w:r>
        <w:rPr>
          <w:rFonts w:ascii="Times New Roman"/>
          <w:b/>
          <w:i w:val="false"/>
          <w:color w:val="000000"/>
        </w:rPr>
        <w:t>
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793"/>
        <w:gridCol w:w="693"/>
        <w:gridCol w:w="673"/>
        <w:gridCol w:w="593"/>
        <w:gridCol w:w="7313"/>
      </w:tblGrid>
      <w:tr>
        <w:trPr>
          <w:trHeight w:val="28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среднего образования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человеческого капитала в рамках электронного правительства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образования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благоустройства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физической культуры и спорта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  хозяйство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на 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2006 года № 39-4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Решения Уральского городского маслихата Западно-Казахстанской области от 22.10.2007 </w:t>
      </w:r>
      <w:r>
        <w:rPr>
          <w:rFonts w:ascii="Times New Roman"/>
          <w:b w:val="false"/>
          <w:i w:val="false"/>
          <w:color w:val="ff0000"/>
          <w:sz w:val="28"/>
        </w:rPr>
        <w:t>№ 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01.01.2007).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секвестрированию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городского бюджета на 2007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13"/>
        <w:gridCol w:w="653"/>
        <w:gridCol w:w="733"/>
        <w:gridCol w:w="393"/>
        <w:gridCol w:w="613"/>
        <w:gridCol w:w="7553"/>
      </w:tblGrid>
      <w:tr>
        <w:trPr>
          <w:trHeight w:val="10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2006 года № 39-4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Уральского городского маслихата Западно-Казахстанской области от 22.10.2007 </w:t>
      </w:r>
      <w:r>
        <w:rPr>
          <w:rFonts w:ascii="Times New Roman"/>
          <w:b w:val="false"/>
          <w:i w:val="false"/>
          <w:color w:val="ff0000"/>
          <w:sz w:val="28"/>
        </w:rPr>
        <w:t>№ 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01.01.2007).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поселковых округов на 2007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13"/>
        <w:gridCol w:w="753"/>
        <w:gridCol w:w="673"/>
        <w:gridCol w:w="353"/>
        <w:gridCol w:w="533"/>
        <w:gridCol w:w="7553"/>
      </w:tblGrid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Зачаганского поселкового округа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Круглоозерновского поселкового округа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Деркульского поселкового округа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Желаевского поселкового округа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