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448a8" w14:textId="c7448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ревизии лесных обходов, проводимой государственными лесовладельцами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лесного и охотничьего хозяйства Министерства сельского хозяйства Республики Казахстан от 27 февраля 2007 года № 82. Зарегистрирован в Министерстве юстиции Республики Казахстан 30 марта 2007 года № 4595. Утратил силу приказом и.о. Министра сельского хозяйства Республики Казахстан от 1 сентября 2010 года № 560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и.о. Министра сельского хозяйства РК от 01.09.2010 </w:t>
      </w:r>
      <w:r>
        <w:rPr>
          <w:rFonts w:ascii="Times New Roman"/>
          <w:b w:val="false"/>
          <w:i w:val="false"/>
          <w:color w:val="ff0000"/>
          <w:sz w:val="28"/>
        </w:rPr>
        <w:t>№ 560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от 8 июля 2003 года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ревизии лесных обходов, проводимой государственными лесовладельцами.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 Комитета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лесного и охотничьего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сельского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февраля 2007 года N 82    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Правила ревизии лесных обходов,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проводимой государственными лесовладельцами  1. Общие положения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ревизии лесных обходов, проводимой государственными лесовладельцами (далее - Правила), регламентируют порядок ревизии лесного обхода, закрепленного за лесником, государственным инспектором природоохранного учреждения и другими работниками государственных лесовладельцев (далее - лесник) в целях определения эффективности охраны лесов, целевого использования земель государственного лесного фонда, особо охраняемых природных территорий и распространяются на всех государственных лесовладельцев независимо от их ведомственной принадлежности.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 закреплении лесного обхода за лесником и имущества, переданного для служебного пользования, издается акт государственного лесовладельца.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Ревизии лесных обходов в зависимости от сроков и целей проведения разделяются на плановые, внеплановые и контрольные. </w:t>
      </w:r>
    </w:p>
    <w:bookmarkEnd w:id="7"/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Порядок и сроки проведения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ревизий лесных обходов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Ревизию лесных обходов организуют и проводят государственные лесовладельцы. Для ее проведения актом государственного лесовладельца создаются комиссии в составе двух и более человек, и утверждается график ревизии.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состав комиссии при проведении плановых и внеплановых ревизий лесных обходов могут включаться: мастера леса, помощники лесничих, лесничие, инженеры лесного хозяйства всех категорий, государственные инспекторы и другие работники государственных лесовладельцев, ведающие вопросами охраны, защиты, воспроизводства лесов и лесопользования.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Ревизия лесного обхода проводится в присутствии лесника, за которым он закреплен.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Плановые ревизии проводятся во всех лесных обходах два раза в год: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весной - после схода снежного покрова, с окончанием ревизии до 1 июня;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осенью - до выпадения снега, с окончанием ревизии до 1 ноября.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Внеплановые ревизии проводятся при передаче лесного обхода от одного лесника другому в связи с: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прекращением трудовых отношений на данной должности прежнего работника;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увольнением, переводом на другую работу, отсутствием на работе более 10 дней по причине болезни, ухода в отпуск, командировки на учебу;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необходимостью проверки заявлений о неудовлетворительной работе или злоупотреблениях служебным положением лесника.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Контрольные ревизии проводятся в лесных обходах, наиболее подверженных лесонарушениям, после плановых ревизий с целью проверки качества и соблюдения порядка их проведения с охватом не менее 30 % лесных обходов лесничества.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Для проведения контрольных ревизии лесных обходов актом государственного лесовладельца утверждаются комиссий из двух и более человек, в состав которых могут входить: инженера лесного хозяйства всех категорий, заместители директора и директора государственных лесовладельцев.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проведении контрольных ревизий лесных обходов в них могут принимать участие представители уполномоченного органа в области лесного хозяйства и его территориальных органов, работники структурных подразделений лесного хозяйства областных исполнительных органов, иных государственных органов в пределах их компетенции.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Комиссия, осуществляющая ревизию лесного обхода, проверяет: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обеспечение охраны лесов от незаконных порубок;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выполнение мероприятий по профилактике и предупреждению лесных пожаров, своевременному их обнаружению и ликвидации;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сохранность лесоустроительных и лесохозяйственных знаков, средств наглядной пропаганды, элементов благоустройства;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наличие плана лесонасаждения и паспорта лесного обхода, с перечнем вверенного ему под охрану участка государственного лесного фонда и имущества;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наличие и пригодность к эксплуатации вверенного леснику имущества, а также техническое состояние закрепленных за ним транспорта, средств связи, специальных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соблюдение порядка хранения, ношения и применения служебного оружия и боеприпасов;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наличие у лесника форменной одежды и соблюдение им порядка ее ношения.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проведении плановых, внеплановых и контрольных ревизий учитываются неоформленные в установленном порядке лесонарушения, нарушения требований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пожарной безопасности в лесах Республики Казахстан, утвержденных Приказом Председателя Комитета лесного и охотничьего хозяйства Министерства сельского хозяйства Республики Казахстан от 13 декабря 2004 года N 268, зарегистрированных в Реестре государственной регистрации нормативных правовых актов за N 3369 и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Санитарных правил </w:t>
      </w:r>
      <w:r>
        <w:rPr>
          <w:rFonts w:ascii="Times New Roman"/>
          <w:b w:val="false"/>
          <w:i w:val="false"/>
          <w:color w:val="000000"/>
          <w:sz w:val="28"/>
        </w:rPr>
        <w:t xml:space="preserve">в лесах Республики Казахстан, утвержденных Приказом Председателя Комитета лесного и охотничьего хозяйства Министерства сельского хозяйства Республики Казахстан от 10 декабря 2004 года N 265, зарегистрированных в Реестре государственной регистрации нормативных правовых актов за N 3340.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Пни незаконно срубленных деревьев и поврежденные в результате лесонарушений деревья клеймятся.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проведении ревизий инженерами лесного хозяйства всех категорий и другими специалистами, не имеющими закрепленных клейм, клеймение производится клеймом специалиста, участвующего в ревизии. </w:t>
      </w:r>
    </w:p>
    <w:bookmarkEnd w:id="19"/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Документация и отчетность по ревизии лесных обходов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 окончании ревизии лесного обхода составляется акт в двух экземплярах по форме, согласно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Отчеты об итогах плановых ревизий лесных обходов представляются государственными лесовладельцами в месячный срок по их окончанию, установленным пунктом 7 настоящих Правил, в вышестоящую организацию и в территориальное управление уполномоченного органа в области лесного хозяйства, согласно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приложениям 2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 xml:space="preserve">3 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 с пояснительной запиской.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случае установления недостатков и нарушений по итогам плановых, внеплановых и контрольных ревизий лесных обходов руководителем государственного лесовладельца издается акт, в котором предусматриваются необходимые меры по устранению недостатков и нарушений.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ревизии лесных обходов,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проводимой государственными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лесовладельцами          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(наименование государственного лесовладельца)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 Акт ревизии лесного обхода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обход N _____   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(наименование лесничества или подразделения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государственного лесовладельца)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произведенный в период с "___" ________ 200_ года по "___"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 200_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Комиссией в составе: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(должность, фамилия, имя и отчество ревизующего)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основании приказа (распоряжения)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(должностное лицо, издавшего приказ, дата и номер приказа)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присутствии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(фамилия, имя, отчество лесника ревизуемого обхода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присутствующих при ревизии лиц и их должность)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произведена ревизия вышеуказанного лесного обхода, при этом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установлено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Лесник ревизуемого лесного обхода проживает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(название кордона, населенного пункта, адрес)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расстоянии от центра лесного обхода ___ километров.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Лесной обход состоит из лесных кварталов за номером: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всего в количестве __ кварталов, общей площадью __ гектаров.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Незаконные порубки древесины, не оформленные актами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лесонарушении (не заклейменные пни, взятые на учет при данной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ревизии):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3"/>
        <w:gridCol w:w="1073"/>
        <w:gridCol w:w="1293"/>
        <w:gridCol w:w="1073"/>
        <w:gridCol w:w="1353"/>
        <w:gridCol w:w="1113"/>
        <w:gridCol w:w="1273"/>
        <w:gridCol w:w="1253"/>
        <w:gridCol w:w="1253"/>
      </w:tblGrid>
      <w:tr>
        <w:trPr>
          <w:trHeight w:val="45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деревьев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пня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метрах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</w:tr>
      <w:tr>
        <w:trPr>
          <w:trHeight w:val="45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4-х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деревьев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породе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древеси-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дре-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весину,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отпуска-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емую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корню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4. Итоговые данные о незаконных порубках древесины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лесному обходу N ___, обнаруженные при ревизии: всего незаконных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порубок ____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, общая стоимость древесины незаконных порубок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базовым ставкам платы за древесину, отпускаемую на корню __ тыс.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 ревизии все пни незаконных порубок древесины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заклеймены ____________________________ клеймом с оттиском: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(указать вид клейма)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(нанести оттиск)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Выявленные нарушения (указать места лесонарушений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квартал, выдел, вид, размер):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Наличие и пригодность к эксплуатации вверенного леснику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имущества, а также техническое состояние закрепленных за ним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транспорта, средств связи, специальных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Состояние и содержание выданного леснику оружия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боеприпасов, индивидуальных средств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Наличие плана лесонасаждения и паспорта лесного обхода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Наличие и состояние форменного обмундирования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Заключение и выводы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(подписи, инициалы и фамилии ревизующих)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(подпись, инициалы и фамилия ревизуемого)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(подписи, инициалы и фамилии присутствующих) 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ревизии лесных обходов,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проводимой государственными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лесовладельцами          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Отчет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о ревизии лесных обходов по государственному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лесовладельцу за 200_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по ____________________ области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553"/>
        <w:gridCol w:w="613"/>
        <w:gridCol w:w="713"/>
        <w:gridCol w:w="1073"/>
        <w:gridCol w:w="693"/>
        <w:gridCol w:w="713"/>
        <w:gridCol w:w="1293"/>
        <w:gridCol w:w="653"/>
        <w:gridCol w:w="753"/>
        <w:gridCol w:w="1353"/>
        <w:gridCol w:w="1333"/>
        <w:gridCol w:w="1333"/>
      </w:tblGrid>
      <w:tr>
        <w:trPr>
          <w:trHeight w:val="2385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ружено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ревизией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запро-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токолиро-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порубок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Запротоколировано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незаконных порубок между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ревизиями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запротоко-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лировано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порубок 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</w:t>
            </w:r>
          </w:p>
        </w:tc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</w:p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ъ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выявленых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невыявленных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 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ъ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</w:tr>
      <w:tr>
        <w:trPr>
          <w:trHeight w:val="23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ъ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сины*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ъ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1253"/>
        <w:gridCol w:w="1093"/>
        <w:gridCol w:w="893"/>
        <w:gridCol w:w="1053"/>
        <w:gridCol w:w="953"/>
        <w:gridCol w:w="1053"/>
        <w:gridCol w:w="1213"/>
        <w:gridCol w:w="1213"/>
        <w:gridCol w:w="893"/>
        <w:gridCol w:w="1073"/>
      </w:tblGrid>
      <w:tr>
        <w:trPr>
          <w:trHeight w:val="19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реви-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</w:t>
            </w:r>
          </w:p>
        </w:tc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 </w:t>
            </w:r>
          </w:p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Сек-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лиро-ван-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обеъ-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бок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лесонарушения </w:t>
            </w:r>
          </w:p>
        </w:tc>
      </w:tr>
      <w:tr>
        <w:trPr>
          <w:trHeight w:val="855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ъ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рушений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Самоволь-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выпас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Самоволь-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сено-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кошение </w:t>
            </w:r>
          </w:p>
        </w:tc>
      </w:tr>
      <w:tr>
        <w:trPr>
          <w:trHeight w:val="20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чаев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ущер-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ба**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чаев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ущер-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чаев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ущер-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1"/>
        <w:gridCol w:w="1112"/>
        <w:gridCol w:w="1093"/>
        <w:gridCol w:w="1153"/>
        <w:gridCol w:w="1553"/>
        <w:gridCol w:w="1553"/>
        <w:gridCol w:w="1153"/>
        <w:gridCol w:w="1113"/>
        <w:gridCol w:w="1113"/>
        <w:gridCol w:w="1073"/>
        <w:gridCol w:w="1033"/>
      </w:tblGrid>
      <w:tr>
        <w:trPr>
          <w:trHeight w:val="5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Движение дел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лесонарушениям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Выводы по результатам ревизии </w:t>
            </w:r>
          </w:p>
        </w:tc>
      </w:tr>
      <w:tr>
        <w:trPr>
          <w:trHeight w:val="645" w:hRule="atLeast"/>
        </w:trPr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век </w:t>
            </w:r>
          </w:p>
        </w:tc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суды 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Освобождены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должности 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</w:t>
            </w:r>
          </w:p>
        </w:tc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</w:t>
            </w:r>
          </w:p>
        </w:tc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 </w:t>
            </w:r>
          </w:p>
        </w:tc>
      </w:tr>
      <w:tr>
        <w:trPr>
          <w:trHeight w:val="3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дачей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воох-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</w:tr>
      <w:tr>
        <w:trPr>
          <w:trHeight w:val="285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* - определяется по базовым таксовым ставкам за древесину,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отпускаемую на корню;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** - определяется по базовым ставкам платы для исчисления размеров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вреда, причиненного нарушением лесного законодательства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</w:t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ревизии лесных обходов,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проводимой государственными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лесовладельцами          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Отчет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о незаконных порубках древесины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за _____________________ 200__ и 200__ годов по материалам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(период весна, осень)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___________________ ревизий лесных обходов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(период весна, осень)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по___________________________________________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(наименование государственного лесовдадельца)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3"/>
        <w:gridCol w:w="1393"/>
        <w:gridCol w:w="473"/>
        <w:gridCol w:w="1493"/>
        <w:gridCol w:w="913"/>
        <w:gridCol w:w="1713"/>
        <w:gridCol w:w="1713"/>
        <w:gridCol w:w="1713"/>
        <w:gridCol w:w="1233"/>
      </w:tblGrid>
      <w:tr>
        <w:trPr>
          <w:trHeight w:val="1650" w:hRule="atLeast"/>
        </w:trPr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лесовла-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дельца 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Незаконные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порубки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древесины,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Запротоко-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лировано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незаконных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порубок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древесины,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лесонару-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шениям </w:t>
            </w:r>
          </w:p>
        </w:tc>
      </w:tr>
      <w:tr>
        <w:trPr>
          <w:trHeight w:val="16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вано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выяв-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выяв-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суды 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3"/>
        <w:gridCol w:w="2193"/>
        <w:gridCol w:w="1553"/>
        <w:gridCol w:w="1453"/>
        <w:gridCol w:w="1413"/>
        <w:gridCol w:w="1413"/>
        <w:gridCol w:w="2033"/>
      </w:tblGrid>
      <w:tr>
        <w:trPr>
          <w:trHeight w:val="16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Секвестрировано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древесины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незаконных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порубок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сравнении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предыдущим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годом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нарушения </w:t>
            </w:r>
          </w:p>
        </w:tc>
      </w:tr>
      <w:tr>
        <w:trPr>
          <w:trHeight w:val="111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%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запрото-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незаконных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порубок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+,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случаев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ущерб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,-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случаев 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