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7c0c" w14:textId="c807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и профессиональных участников рынка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23 февраля 2007 года N 40. Зарегистрировано в Министерстве юстиции Республики Казахстан 9 апреля 2007 года N 4608.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117.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01.10.2008).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нормативных правовых актов по вопросам пруденциального регулирования деятельности накопительных пенсионных фондов и профессиональных участников рынка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дополнения и изменения в некоторые нормативные правовые акты Республики Казахстан по вопросам пруденциального регулирования деятельности накопительных пенсионных фондов и профессиональных участников рынка ценных бумаг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за исключением абзацев двадцать шестого, двадцать седьмого пункта 5 и тридцать первого, тридцать второго пункта 6 приложения к настоящему постановлению, которые вводятся в действие с 1 июля 2007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стратегии и анализа (Бубеев М.С.):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накопительных пенсионных фондов, профессиональных участников рынка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w:t>
      </w:r>
      <w:r>
        <w:br/>
      </w:r>
      <w:r>
        <w:rPr>
          <w:rFonts w:ascii="Times New Roman"/>
          <w:b w:val="false"/>
          <w:i w:val="false"/>
          <w:color w:val="000000"/>
          <w:sz w:val="28"/>
        </w:rPr>
        <w:t>
Казахстан по регулированию  
</w:t>
      </w:r>
      <w:r>
        <w:br/>
      </w:r>
      <w:r>
        <w:rPr>
          <w:rFonts w:ascii="Times New Roman"/>
          <w:b w:val="false"/>
          <w:i w:val="false"/>
          <w:color w:val="000000"/>
          <w:sz w:val="28"/>
        </w:rPr>
        <w:t>
и надзору финансового рынка 
</w:t>
      </w:r>
      <w:r>
        <w:br/>
      </w:r>
      <w:r>
        <w:rPr>
          <w:rFonts w:ascii="Times New Roman"/>
          <w:b w:val="false"/>
          <w:i w:val="false"/>
          <w:color w:val="000000"/>
          <w:sz w:val="28"/>
        </w:rPr>
        <w:t>
и финансовых организаций    
</w:t>
      </w:r>
      <w:r>
        <w:br/>
      </w:r>
      <w:r>
        <w:rPr>
          <w:rFonts w:ascii="Times New Roman"/>
          <w:b w:val="false"/>
          <w:i w:val="false"/>
          <w:color w:val="000000"/>
          <w:sz w:val="28"/>
        </w:rPr>
        <w:t>
от 23 февраля 2007 года N 40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дополнений и изменений, которые вносятся в некоторые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нормативные правовые акты Республики Казахстан по вопросам пруденциального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регулирования деятельности накопительных пенсионных фондов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профессиональных участников рынка ценных бумаг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Внести в нормативные правовые акты Республики Казахстан по вопросам пруденциального регулирования деятельности накопительных пенсионных фондов и профессиональных участников рынка ценных бумаг следующие дополнения и изменения: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25 сентября 2004 года N 264 "Об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 (зарегистрированное в Реестре государственной регистрации нормативных правовых актов под N 3196), с изменениями и дополнениями, внесенными постановлениями Правления Агентства от 27 августа 2005 года 
</w:t>
      </w:r>
      <w:r>
        <w:rPr>
          <w:rFonts w:ascii="Times New Roman"/>
          <w:b w:val="false"/>
          <w:i w:val="false"/>
          <w:color w:val="000000"/>
          <w:sz w:val="28"/>
        </w:rPr>
        <w:t xml:space="preserve"> N 310 </w:t>
      </w:r>
      <w:r>
        <w:rPr>
          <w:rFonts w:ascii="Times New Roman"/>
          <w:b w:val="false"/>
          <w:i w:val="false"/>
          <w:color w:val="000000"/>
          <w:sz w:val="28"/>
        </w:rPr>
        <w:t>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3868), от 29 октября 2005 года 
</w:t>
      </w:r>
      <w:r>
        <w:rPr>
          <w:rFonts w:ascii="Times New Roman"/>
          <w:b w:val="false"/>
          <w:i w:val="false"/>
          <w:color w:val="000000"/>
          <w:sz w:val="28"/>
        </w:rPr>
        <w:t xml:space="preserve"> N 386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264 "Об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 (зарегистрированным в Реестре государственной регистрации нормативных правовых актов под N 3955), от 27 мая 2006 года 
</w:t>
      </w:r>
      <w:r>
        <w:rPr>
          <w:rFonts w:ascii="Times New Roman"/>
          <w:b w:val="false"/>
          <w:i w:val="false"/>
          <w:color w:val="000000"/>
          <w:sz w:val="28"/>
        </w:rPr>
        <w:t xml:space="preserve"> N 121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264 "Об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 (зарегистрированным в Реестре государственной регистрации нормативных правовых актов под N 4275):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расчета пруденциального норматива для организаций, осуществляющих брокерскую и дилерскую деятельность на рынке ценных бумаг, утвержденных указанным постановлением:
</w:t>
      </w:r>
      <w:r>
        <w:br/>
      </w:r>
      <w:r>
        <w:rPr>
          <w:rFonts w:ascii="Times New Roman"/>
          <w:b w:val="false"/>
          <w:i w:val="false"/>
          <w:color w:val="000000"/>
          <w:sz w:val="28"/>
        </w:rPr>
        <w:t>
      абзац четвертый пункта 1 изложить в следующей редакции:
</w:t>
      </w:r>
      <w:r>
        <w:br/>
      </w:r>
      <w:r>
        <w:rPr>
          <w:rFonts w:ascii="Times New Roman"/>
          <w:b w:val="false"/>
          <w:i w:val="false"/>
          <w:color w:val="000000"/>
          <w:sz w:val="28"/>
        </w:rPr>
        <w:t>
      "О - совокупные обязательства брокера и дилера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пункт 2 дополнить абзацами тридцать вторым - тридцать четвертым следующего содержания:
</w:t>
      </w:r>
      <w:r>
        <w:br/>
      </w:r>
      <w:r>
        <w:rPr>
          <w:rFonts w:ascii="Times New Roman"/>
          <w:b w:val="false"/>
          <w:i w:val="false"/>
          <w:color w:val="000000"/>
          <w:sz w:val="28"/>
        </w:rPr>
        <w:t>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продажи ценных бумаг брокером и дилером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покупки ценных бумаг брокером и дилером на рынке автоматического "репо" на условиях их обратной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25 сентября 2004 года N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 (зарегистрированное в Реестре государственной регистрации нормативных правовых актов под N 3189), изменениями и дополнениями, внесенными постановлениями Правления Агентства от 27 августа 2005 года 
</w:t>
      </w:r>
      <w:r>
        <w:rPr>
          <w:rFonts w:ascii="Times New Roman"/>
          <w:b w:val="false"/>
          <w:i w:val="false"/>
          <w:color w:val="000000"/>
          <w:sz w:val="28"/>
        </w:rPr>
        <w:t xml:space="preserve"> N 310 </w:t>
      </w:r>
      <w:r>
        <w:rPr>
          <w:rFonts w:ascii="Times New Roman"/>
          <w:b w:val="false"/>
          <w:i w:val="false"/>
          <w:color w:val="000000"/>
          <w:sz w:val="28"/>
        </w:rPr>
        <w:t>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3868), от 29 октября 2005 года 
</w:t>
      </w:r>
      <w:r>
        <w:rPr>
          <w:rFonts w:ascii="Times New Roman"/>
          <w:b w:val="false"/>
          <w:i w:val="false"/>
          <w:color w:val="000000"/>
          <w:sz w:val="28"/>
        </w:rPr>
        <w:t xml:space="preserve"> N 389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 (зарегистрированным в Реестре государственной регистрации нормативных правовых актов под N 3941, опубликованным в газете "Юридическая газета" от 22 декабря 2005 года, N 239 (973)), от 27 мая 2006 года 
</w:t>
      </w:r>
      <w:r>
        <w:rPr>
          <w:rFonts w:ascii="Times New Roman"/>
          <w:b w:val="false"/>
          <w:i w:val="false"/>
          <w:color w:val="000000"/>
          <w:sz w:val="28"/>
        </w:rPr>
        <w:t xml:space="preserve"> N 126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 (зарегистрированным в Реестре государственной регистрации нормативных правовых актов под N 4271):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расчета пруденциального норматива для организаций, осуществляющих деятельность по ведению системы реестров держателей ценных бумаг, утвержденных указанным постановлением:
</w:t>
      </w:r>
      <w:r>
        <w:br/>
      </w:r>
      <w:r>
        <w:rPr>
          <w:rFonts w:ascii="Times New Roman"/>
          <w:b w:val="false"/>
          <w:i w:val="false"/>
          <w:color w:val="000000"/>
          <w:sz w:val="28"/>
        </w:rPr>
        <w:t>
      абзац четвертый пункта 1 изложить в следующей редакции:
</w:t>
      </w:r>
      <w:r>
        <w:br/>
      </w:r>
      <w:r>
        <w:rPr>
          <w:rFonts w:ascii="Times New Roman"/>
          <w:b w:val="false"/>
          <w:i w:val="false"/>
          <w:color w:val="000000"/>
          <w:sz w:val="28"/>
        </w:rPr>
        <w:t>
      "О - совокупные обязательства регистратора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пункт 2 дополнить абзацами тридцатым - тридцать вторым следующего содержания:
</w:t>
      </w:r>
      <w:r>
        <w:br/>
      </w:r>
      <w:r>
        <w:rPr>
          <w:rFonts w:ascii="Times New Roman"/>
          <w:b w:val="false"/>
          <w:i w:val="false"/>
          <w:color w:val="000000"/>
          <w:sz w:val="28"/>
        </w:rPr>
        <w:t>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продажи ценных бумаг регистратором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покупки ценных бумаг регистратором на рынке автоматического "репо" на условиях их обратной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25 сентября 2004 года N 266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(зарегистрированное в Реестре государственной регистрации нормативных правовых актов под N 3194, опубликованное в газете "Юридическая газета" от 14 октября 2005 года, N 190-191 (924-925)), с изменениями и дополнениями, внесенными постановлениями Правления Агентства от 27 августа 2005 года 
</w:t>
      </w:r>
      <w:r>
        <w:rPr>
          <w:rFonts w:ascii="Times New Roman"/>
          <w:b w:val="false"/>
          <w:i w:val="false"/>
          <w:color w:val="000000"/>
          <w:sz w:val="28"/>
        </w:rPr>
        <w:t xml:space="preserve"> N 310 </w:t>
      </w:r>
      <w:r>
        <w:rPr>
          <w:rFonts w:ascii="Times New Roman"/>
          <w:b w:val="false"/>
          <w:i w:val="false"/>
          <w:color w:val="000000"/>
          <w:sz w:val="28"/>
        </w:rPr>
        <w:t>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3868), от 29 октября 2005 года 
</w:t>
      </w:r>
      <w:r>
        <w:rPr>
          <w:rFonts w:ascii="Times New Roman"/>
          <w:b w:val="false"/>
          <w:i w:val="false"/>
          <w:color w:val="000000"/>
          <w:sz w:val="28"/>
        </w:rPr>
        <w:t xml:space="preserve"> N 388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266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(зарегистрированным в Реестре государственной регистрации нормативных правовых актов под N 3944), от 27 мая 2006 года 
</w:t>
      </w:r>
      <w:r>
        <w:rPr>
          <w:rFonts w:ascii="Times New Roman"/>
          <w:b w:val="false"/>
          <w:i w:val="false"/>
          <w:color w:val="000000"/>
          <w:sz w:val="28"/>
        </w:rPr>
        <w:t xml:space="preserve"> N 125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266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(зарегистрированным в Реестре государственной регистрации нормативных правовых актов под N 4272):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расчета пруденциального норматива для организаций, осуществляющих управление инвестиционным портфелем, утвержденных указанным постановлением:
</w:t>
      </w:r>
      <w:r>
        <w:br/>
      </w:r>
      <w:r>
        <w:rPr>
          <w:rFonts w:ascii="Times New Roman"/>
          <w:b w:val="false"/>
          <w:i w:val="false"/>
          <w:color w:val="000000"/>
          <w:sz w:val="28"/>
        </w:rPr>
        <w:t>
      абзац четвертый пункта 1 изложить в следующей редакции:
</w:t>
      </w:r>
      <w:r>
        <w:br/>
      </w:r>
      <w:r>
        <w:rPr>
          <w:rFonts w:ascii="Times New Roman"/>
          <w:b w:val="false"/>
          <w:i w:val="false"/>
          <w:color w:val="000000"/>
          <w:sz w:val="28"/>
        </w:rPr>
        <w:t>
      "О - совокупные обязательства управляющего инвестиционным портфелем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пункт 3 дополнить абзацами тридцать вторым - тридцать четвертым следующего содержания:
</w:t>
      </w:r>
      <w:r>
        <w:br/>
      </w:r>
      <w:r>
        <w:rPr>
          <w:rFonts w:ascii="Times New Roman"/>
          <w:b w:val="false"/>
          <w:i w:val="false"/>
          <w:color w:val="000000"/>
          <w:sz w:val="28"/>
        </w:rPr>
        <w:t>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продажи ценных бумаг управляющим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покупки ценных бумаг управляющим на рынке автоматического "репо" на условиях их обратной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17 июня 2006 года N 132 "Об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N 4299), с изменениями и дополнениями, внесенными постановлением Правления Агентства от 27 октября 2006 года 
</w:t>
      </w:r>
      <w:r>
        <w:rPr>
          <w:rFonts w:ascii="Times New Roman"/>
          <w:b w:val="false"/>
          <w:i w:val="false"/>
          <w:color w:val="000000"/>
          <w:sz w:val="28"/>
        </w:rPr>
        <w:t xml:space="preserve"> N 226 </w:t>
      </w:r>
      <w:r>
        <w:rPr>
          <w:rFonts w:ascii="Times New Roman"/>
          <w:b w:val="false"/>
          <w:i w:val="false"/>
          <w:color w:val="000000"/>
          <w:sz w:val="28"/>
        </w:rPr>
        <w:t>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132 "Об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4478):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расчета пруденциальных нормативов для организаций, совмещающих виды профессиональной деятельности на рынке ценных бумаг, утвержденных указанным постановлением:
</w:t>
      </w:r>
      <w:r>
        <w:br/>
      </w:r>
      <w:r>
        <w:rPr>
          <w:rFonts w:ascii="Times New Roman"/>
          <w:b w:val="false"/>
          <w:i w:val="false"/>
          <w:color w:val="000000"/>
          <w:sz w:val="28"/>
        </w:rPr>
        <w:t>
      пункт 3 дополнить абзацами двадцать девятым - тридцать первым следующего содержания:
</w:t>
      </w:r>
      <w:r>
        <w:br/>
      </w:r>
      <w:r>
        <w:rPr>
          <w:rFonts w:ascii="Times New Roman"/>
          <w:b w:val="false"/>
          <w:i w:val="false"/>
          <w:color w:val="000000"/>
          <w:sz w:val="28"/>
        </w:rPr>
        <w:t>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продажи ценных бумаг Брокером и (или) дилером и Управляющим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покупки ценных бумаг Брокером и (или) дилером и Управляющим на рынке автоматического "репо" на условиях их обратной продажи.";
</w:t>
      </w:r>
      <w:r>
        <w:br/>
      </w:r>
      <w:r>
        <w:rPr>
          <w:rFonts w:ascii="Times New Roman"/>
          <w:b w:val="false"/>
          <w:i w:val="false"/>
          <w:color w:val="000000"/>
          <w:sz w:val="28"/>
        </w:rPr>
        <w:t>
      в пункте 6:
</w:t>
      </w:r>
      <w:r>
        <w:br/>
      </w:r>
      <w:r>
        <w:rPr>
          <w:rFonts w:ascii="Times New Roman"/>
          <w:b w:val="false"/>
          <w:i w:val="false"/>
          <w:color w:val="000000"/>
          <w:sz w:val="28"/>
        </w:rPr>
        <w:t>
      в абзаце третьем слова "пунктах 3 и 4" заменить словами "пункте 5";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"О - совокупные обязательства Фонда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абзац тринадцатый после слова "акций," дополнить словом "паев,";
</w:t>
      </w:r>
      <w:r>
        <w:br/>
      </w:r>
      <w:r>
        <w:rPr>
          <w:rFonts w:ascii="Times New Roman"/>
          <w:b w:val="false"/>
          <w:i w:val="false"/>
          <w:color w:val="000000"/>
          <w:sz w:val="28"/>
        </w:rPr>
        <w:t>
      абзац пятнадцатый изложить в следующей редакции:
</w:t>
      </w:r>
      <w:r>
        <w:br/>
      </w:r>
      <w:r>
        <w:rPr>
          <w:rFonts w:ascii="Times New Roman"/>
          <w:b w:val="false"/>
          <w:i w:val="false"/>
          <w:color w:val="000000"/>
          <w:sz w:val="28"/>
        </w:rPr>
        <w:t>
      "В - текущая стоимость финансовых инструментов, номинированных в иностранной валюте, а также номинал и/или купонное вознаграждение по которым индексировано к изменению курсов иностранных валют,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и драгоценных металлов;";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Порядок расчета и значение коэффициента достаточности собственного капитала при совмещении Организацией деятельности с деятельностью по управлению инвестиционным портфелем (при наличии активов в управлении), а также с брокерской и дилерской деятельностью без права ведения счетов клиента в качестве номинального держателя устанавливаются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от 27 октября 2006 года N 223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(зарегистрированным в Реестре государственной регистрации нормативных правовых актов под N 4480).";
</w:t>
      </w:r>
      <w:r>
        <w:br/>
      </w:r>
      <w:r>
        <w:rPr>
          <w:rFonts w:ascii="Times New Roman"/>
          <w:b w:val="false"/>
          <w:i w:val="false"/>
          <w:color w:val="000000"/>
          <w:sz w:val="28"/>
        </w:rPr>
        <w:t>
      пункты 9 и 10 исключить;
</w:t>
      </w:r>
      <w:r>
        <w:br/>
      </w:r>
      <w:r>
        <w:rPr>
          <w:rFonts w:ascii="Times New Roman"/>
          <w:b w:val="false"/>
          <w:i w:val="false"/>
          <w:color w:val="000000"/>
          <w:sz w:val="28"/>
        </w:rPr>
        <w:t>
      в приложении 1:
</w:t>
      </w:r>
      <w:r>
        <w:br/>
      </w:r>
      <w:r>
        <w:rPr>
          <w:rFonts w:ascii="Times New Roman"/>
          <w:b w:val="false"/>
          <w:i w:val="false"/>
          <w:color w:val="000000"/>
          <w:sz w:val="28"/>
        </w:rPr>
        <w:t>
      в таблице "Кредитный риск":
</w:t>
      </w:r>
      <w:r>
        <w:br/>
      </w:r>
      <w:r>
        <w:rPr>
          <w:rFonts w:ascii="Times New Roman"/>
          <w:b w:val="false"/>
          <w:i w:val="false"/>
          <w:color w:val="000000"/>
          <w:sz w:val="28"/>
        </w:rPr>
        <w:t>
      в графе второй слова "к расчету" исключить;
</w:t>
      </w:r>
      <w:r>
        <w:br/>
      </w:r>
      <w:r>
        <w:rPr>
          <w:rFonts w:ascii="Times New Roman"/>
          <w:b w:val="false"/>
          <w:i w:val="false"/>
          <w:color w:val="000000"/>
          <w:sz w:val="28"/>
        </w:rPr>
        <w:t>
      после строки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253"/>
        <w:gridCol w:w="1253"/>
        <w:gridCol w:w="1393"/>
      </w:tblGrid>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является индекс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дополнить строкой следующего содержания: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253"/>
        <w:gridCol w:w="1293"/>
        <w:gridCol w:w="1373"/>
      </w:tblGrid>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пути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после строки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273"/>
        <w:gridCol w:w="1313"/>
        <w:gridCol w:w="1353"/>
      </w:tblGrid>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является индекс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дополнить строкой следующего содержания: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273"/>
        <w:gridCol w:w="1493"/>
        <w:gridCol w:w="1333"/>
      </w:tblGrid>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акции которых
</w:t>
            </w:r>
            <w:r>
              <w:br/>
            </w:r>
            <w:r>
              <w:rPr>
                <w:rFonts w:ascii="Times New Roman"/>
                <w:b w:val="false"/>
                <w:i w:val="false"/>
                <w:color w:val="000000"/>
                <w:sz w:val="20"/>
              </w:rPr>
              <w:t>
были подвергнуты
</w:t>
            </w:r>
            <w:r>
              <w:br/>
            </w:r>
            <w:r>
              <w:rPr>
                <w:rFonts w:ascii="Times New Roman"/>
                <w:b w:val="false"/>
                <w:i w:val="false"/>
                <w:color w:val="000000"/>
                <w:sz w:val="20"/>
              </w:rPr>
              <w:t>
организатором торгов
</w:t>
            </w:r>
            <w:r>
              <w:br/>
            </w:r>
            <w:r>
              <w:rPr>
                <w:rFonts w:ascii="Times New Roman"/>
                <w:b w:val="false"/>
                <w:i w:val="false"/>
                <w:color w:val="000000"/>
                <w:sz w:val="20"/>
              </w:rPr>
              <w:t>
делистингу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в Пояснениях к заполнению таблицы: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
</w:t>
      </w:r>
      <w:r>
        <w:br/>
      </w:r>
      <w:r>
        <w:rPr>
          <w:rFonts w:ascii="Times New Roman"/>
          <w:b w:val="false"/>
          <w:i w:val="false"/>
          <w:color w:val="000000"/>
          <w:sz w:val="28"/>
        </w:rPr>
        <w:t>
      дополнить абзацами пятым - седьмым следующего содержания:
</w:t>
      </w:r>
      <w:r>
        <w:br/>
      </w:r>
      <w:r>
        <w:rPr>
          <w:rFonts w:ascii="Times New Roman"/>
          <w:b w:val="false"/>
          <w:i w:val="false"/>
          <w:color w:val="000000"/>
          <w:sz w:val="28"/>
        </w:rPr>
        <w:t>
      "Финансовые инструменты, подвергнутые организатором торгов делистингу, включаются в расчет кредитного риска путем умножения суммы текущей стоимости данных финансовых инструментов на степень риска, указанную в VI группе активов настоящего приложения.
</w:t>
      </w:r>
      <w:r>
        <w:br/>
      </w:r>
      <w:r>
        <w:rPr>
          <w:rFonts w:ascii="Times New Roman"/>
          <w:b w:val="false"/>
          <w:i w:val="false"/>
          <w:color w:val="000000"/>
          <w:sz w:val="28"/>
        </w:rPr>
        <w:t>
      При наличии у долговой ценной бумаги рейтинговых оценок, присвоенных несколькими рейтинговыми агентствами, во внимание принимается последняя из таких оценок.
</w:t>
      </w:r>
      <w:r>
        <w:br/>
      </w:r>
      <w:r>
        <w:rPr>
          <w:rFonts w:ascii="Times New Roman"/>
          <w:b w:val="false"/>
          <w:i w:val="false"/>
          <w:color w:val="000000"/>
          <w:sz w:val="28"/>
        </w:rPr>
        <w:t>
      При наличии у долговой ценной бумаги рейтинговых оценок по международной и национальной шкале Республики Казахстан, приоритет отдается наивысшей рейтинговой оценке.";
</w:t>
      </w:r>
      <w:r>
        <w:br/>
      </w:r>
      <w:r>
        <w:rPr>
          <w:rFonts w:ascii="Times New Roman"/>
          <w:b w:val="false"/>
          <w:i w:val="false"/>
          <w:color w:val="000000"/>
          <w:sz w:val="28"/>
        </w:rPr>
        <w:t>
      в приложении 1-1:
</w:t>
      </w:r>
      <w:r>
        <w:br/>
      </w:r>
      <w:r>
        <w:rPr>
          <w:rFonts w:ascii="Times New Roman"/>
          <w:b w:val="false"/>
          <w:i w:val="false"/>
          <w:color w:val="000000"/>
          <w:sz w:val="28"/>
        </w:rPr>
        <w:t>
      в таблице "Специфический процентный риск":
</w:t>
      </w:r>
      <w:r>
        <w:br/>
      </w:r>
      <w:r>
        <w:rPr>
          <w:rFonts w:ascii="Times New Roman"/>
          <w:b w:val="false"/>
          <w:i w:val="false"/>
          <w:color w:val="000000"/>
          <w:sz w:val="28"/>
        </w:rPr>
        <w:t>
      в строке 2:
</w:t>
      </w:r>
      <w:r>
        <w:br/>
      </w:r>
      <w:r>
        <w:rPr>
          <w:rFonts w:ascii="Times New Roman"/>
          <w:b w:val="false"/>
          <w:i w:val="false"/>
          <w:color w:val="000000"/>
          <w:sz w:val="28"/>
        </w:rPr>
        <w:t>
      слова "6 месяцев" заменить словами "6 месяцев,";
</w:t>
      </w:r>
      <w:r>
        <w:br/>
      </w:r>
      <w:r>
        <w:rPr>
          <w:rFonts w:ascii="Times New Roman"/>
          <w:b w:val="false"/>
          <w:i w:val="false"/>
          <w:color w:val="000000"/>
          <w:sz w:val="28"/>
        </w:rPr>
        <w:t>
      после слов "за пределами Казахстана" дополнить словами ", а также Principal protected notes, не обращающиеся на организованных рынках ценных бумаг";
</w:t>
      </w:r>
      <w:r>
        <w:br/>
      </w:r>
      <w:r>
        <w:rPr>
          <w:rFonts w:ascii="Times New Roman"/>
          <w:b w:val="false"/>
          <w:i w:val="false"/>
          <w:color w:val="000000"/>
          <w:sz w:val="28"/>
        </w:rPr>
        <w:t>
      в строках 3, 4:
</w:t>
      </w:r>
      <w:r>
        <w:br/>
      </w:r>
      <w:r>
        <w:rPr>
          <w:rFonts w:ascii="Times New Roman"/>
          <w:b w:val="false"/>
          <w:i w:val="false"/>
          <w:color w:val="000000"/>
          <w:sz w:val="28"/>
        </w:rPr>
        <w:t>
      слова "24 месяцев" заменить словами "24 месяцев,";
</w:t>
      </w:r>
      <w:r>
        <w:br/>
      </w:r>
      <w:r>
        <w:rPr>
          <w:rFonts w:ascii="Times New Roman"/>
          <w:b w:val="false"/>
          <w:i w:val="false"/>
          <w:color w:val="000000"/>
          <w:sz w:val="28"/>
        </w:rPr>
        <w:t>
      после слов "за пределами Казахстана" дополнить словами ", а также Principal protected notes, не обращающиеся на организованных рынках ценных бумаг";
</w:t>
      </w:r>
      <w:r>
        <w:br/>
      </w:r>
      <w:r>
        <w:rPr>
          <w:rFonts w:ascii="Times New Roman"/>
          <w:b w:val="false"/>
          <w:i w:val="false"/>
          <w:color w:val="000000"/>
          <w:sz w:val="28"/>
        </w:rPr>
        <w:t>
      приложение 1-2 изложить согласно приложению 1 к настоящему Перечню;
</w:t>
      </w:r>
      <w:r>
        <w:br/>
      </w:r>
      <w:r>
        <w:rPr>
          <w:rFonts w:ascii="Times New Roman"/>
          <w:b w:val="false"/>
          <w:i w:val="false"/>
          <w:color w:val="000000"/>
          <w:sz w:val="28"/>
        </w:rPr>
        <w:t>
      в приложении 7:
</w:t>
      </w:r>
      <w:r>
        <w:br/>
      </w:r>
      <w:r>
        <w:rPr>
          <w:rFonts w:ascii="Times New Roman"/>
          <w:b w:val="false"/>
          <w:i w:val="false"/>
          <w:color w:val="000000"/>
          <w:sz w:val="28"/>
        </w:rPr>
        <w:t>
      строку 1.4 изложить в следующей редакции: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573"/>
        <w:gridCol w:w="1513"/>
      </w:tblGrid>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w:t>
            </w:r>
            <w:r>
              <w:br/>
            </w:r>
            <w:r>
              <w:rPr>
                <w:rFonts w:ascii="Times New Roman"/>
                <w:b w:val="false"/>
                <w:i w:val="false"/>
                <w:color w:val="000000"/>
                <w:sz w:val="20"/>
              </w:rPr>
              <w:t>
банках-нерезидентах, которые
</w:t>
            </w:r>
            <w:r>
              <w:br/>
            </w:r>
            <w:r>
              <w:rPr>
                <w:rFonts w:ascii="Times New Roman"/>
                <w:b w:val="false"/>
                <w:i w:val="false"/>
                <w:color w:val="000000"/>
                <w:sz w:val="20"/>
              </w:rPr>
              <w:t>
имеют долгосрочный и/или
</w:t>
            </w:r>
            <w:r>
              <w:br/>
            </w:r>
            <w:r>
              <w:rPr>
                <w:rFonts w:ascii="Times New Roman"/>
                <w:b w:val="false"/>
                <w:i w:val="false"/>
                <w:color w:val="000000"/>
                <w:sz w:val="20"/>
              </w:rPr>
              <w:t>
краткосрочный, индивидуальный
</w:t>
            </w:r>
            <w:r>
              <w:br/>
            </w:r>
            <w:r>
              <w:rPr>
                <w:rFonts w:ascii="Times New Roman"/>
                <w:b w:val="false"/>
                <w:i w:val="false"/>
                <w:color w:val="000000"/>
                <w:sz w:val="20"/>
              </w:rPr>
              <w:t>
рейтинг не ниже "ВВВ-" по
</w:t>
            </w:r>
            <w:r>
              <w:br/>
            </w:r>
            <w:r>
              <w:rPr>
                <w:rFonts w:ascii="Times New Roman"/>
                <w:b w:val="false"/>
                <w:i w:val="false"/>
                <w:color w:val="000000"/>
                <w:sz w:val="20"/>
              </w:rPr>
              <w:t>
международной шкале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в строке 33 символы ";К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u w:val="single"/>
        </w:rPr>
        <w:t>
&gt;
</w:t>
      </w:r>
      <w:r>
        <w:rPr>
          <w:rFonts w:ascii="Times New Roman"/>
          <w:b w:val="false"/>
          <w:i w:val="false"/>
          <w:color w:val="000000"/>
          <w:sz w:val="28"/>
        </w:rPr>
        <w:t>
1" исключить;
</w:t>
      </w:r>
      <w:r>
        <w:br/>
      </w:r>
      <w:r>
        <w:rPr>
          <w:rFonts w:ascii="Times New Roman"/>
          <w:b w:val="false"/>
          <w:i w:val="false"/>
          <w:color w:val="000000"/>
          <w:sz w:val="28"/>
        </w:rPr>
        <w:t>
      строки 34, 35 изложить в следующей редакции: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613"/>
        <w:gridCol w:w="1473"/>
      </w:tblGrid>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r>
              <w:br/>
            </w:r>
            <w:r>
              <w:rPr>
                <w:rFonts w:ascii="Times New Roman"/>
                <w:b w:val="false"/>
                <w:i w:val="false"/>
                <w:color w:val="000000"/>
                <w:sz w:val="20"/>
              </w:rPr>
              <w:t>
                \
</w:t>
            </w:r>
            <w:r>
              <w:br/>
            </w:r>
            <w:r>
              <w:rPr>
                <w:rFonts w:ascii="Times New Roman"/>
                <w:b w:val="false"/>
                <w:i w:val="false"/>
                <w:color w:val="000000"/>
                <w:sz w:val="20"/>
              </w:rPr>
              <w:t>
Фондовый риск  (/_ Ак * 0,08)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Валютный риск (Вр)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27 октября 2006 года N 222 "Об утверждении Инструкции о нормативных значениях пруденциальных нормативов, методике их расчетов для накопительных пенсионных фондов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N 4479):
</w:t>
      </w:r>
      <w:r>
        <w:br/>
      </w:r>
      <w:r>
        <w:rPr>
          <w:rFonts w:ascii="Times New Roman"/>
          <w:b w:val="false"/>
          <w:i w:val="false"/>
          <w:color w:val="000000"/>
          <w:sz w:val="28"/>
        </w:rPr>
        <w:t>
      в 
</w:t>
      </w:r>
      <w:r>
        <w:rPr>
          <w:rFonts w:ascii="Times New Roman"/>
          <w:b w:val="false"/>
          <w:i w:val="false"/>
          <w:color w:val="000000"/>
          <w:sz w:val="28"/>
        </w:rPr>
        <w:t xml:space="preserve"> Инструкции </w:t>
      </w:r>
      <w:r>
        <w:rPr>
          <w:rFonts w:ascii="Times New Roman"/>
          <w:b w:val="false"/>
          <w:i w:val="false"/>
          <w:color w:val="000000"/>
          <w:sz w:val="28"/>
        </w:rPr>
        <w:t>
 о нормативных значениях пруденциальных нормативов, методике их расчетов для накопительных пенсионных фондов, утвержденной указанным постановлением: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 настоящей Инструкции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денежные эквиваленты - это краткосрочные, высоколиквидные вложения, легко обратимые в заранее известную сумму денег, и подвергающиеся незначительному риску изменения их стоимости. К денежным эквивалентам также относятся инвестиции во вклады в банки второго уровня и другие инвестиции, которые имеют краткосрочный срок погашения (не более трех месяцев с даты приобретения). Квалификация инвестиций в качестве денежных эквивалентов производится в соответствии с международным стандартом финансовой отчетности 7 "Отчеты о движении денежных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валютный риск - риск возникновения расходов (убытков), связанный с изменением курсов иностранных валют при осуществлении организацией, осуществляющей инвестиционное управление пенсионными активами, своей деятельности. Опасность расходов (убытков) возникает из-за переоценки позиций по валютам в стоимостном выражении;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кредитный риск - риск возникновения расходов (убытков) вследствие неуплаты заемщиком (эмитентом) основного долга и (или) вознаграждения, причитающихся кредитору (инвестору), в установленный условиями выпуска ценной бумаги срок (облигации, государственные обязательства и другие). Кредитный риск также включает риск потерь, возникающих в связи с невыполнением партнером обязательств по свопам, опционам и в период урегулирования расчетов по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4) фондовый риск - риск возникновения расходов (убытков) вследствие изменения стоимости акций, возникающий в случае изменения условий финансовых рынков, влияющих на рыночную стоимость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5) суммарный коэффициент достаточности собственного капитала - сумма коэффициентов достаточности собственного капитала Фонда, рассчитанного в соответствии с настоящей Инструкцией, и коэффициента достаточности собственного капитала Организации, рассчитанного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октября 2006 года N 223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(зарегистрированным в Реестре государственной регистрации нормативных правовых актов под N 4480);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процентный риск - риск возникновения расходов (убытков) вследствие неблагоприятного изменения ставок вознаграждения, включающий:
</w:t>
      </w:r>
      <w:r>
        <w:br/>
      </w:r>
      <w:r>
        <w:rPr>
          <w:rFonts w:ascii="Times New Roman"/>
          <w:b w:val="false"/>
          <w:i w:val="false"/>
          <w:color w:val="000000"/>
          <w:sz w:val="28"/>
        </w:rPr>
        <w:t>
      общий процентный риск, связанный с несоблюдением сроков погашения размещенных активов (при фиксированных ставках вознаграждения);
</w:t>
      </w:r>
      <w:r>
        <w:br/>
      </w:r>
      <w:r>
        <w:rPr>
          <w:rFonts w:ascii="Times New Roman"/>
          <w:b w:val="false"/>
          <w:i w:val="false"/>
          <w:color w:val="000000"/>
          <w:sz w:val="28"/>
        </w:rPr>
        <w:t>
      специфический процентный риск, связанный с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7) рыночный риск - риск возникновения расходов (убытков), связанных с неблагоприятными движениями финансовых рынков. Рыночный риск имеет макроэкономическую природу, то есть источниками рыночных рисков являются макроэкономические показатели финансовой системы. Рыночный риск представляет сумму процентного, валютного и фондового риска;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8)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в абзаце шестом пункта 4 слово "организации" заменить словом "Фонда";
</w:t>
      </w:r>
      <w:r>
        <w:br/>
      </w:r>
      <w:r>
        <w:rPr>
          <w:rFonts w:ascii="Times New Roman"/>
          <w:b w:val="false"/>
          <w:i w:val="false"/>
          <w:color w:val="000000"/>
          <w:sz w:val="28"/>
        </w:rPr>
        <w:t>
      в пункте 5: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"О - обязательства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абзац четырнадцатый после слова "акций," дополнить словом "паев,";
</w:t>
      </w:r>
      <w:r>
        <w:br/>
      </w:r>
      <w:r>
        <w:rPr>
          <w:rFonts w:ascii="Times New Roman"/>
          <w:b w:val="false"/>
          <w:i w:val="false"/>
          <w:color w:val="000000"/>
          <w:sz w:val="28"/>
        </w:rPr>
        <w:t>
      абзац шестнадцатый изложить в следующей редакции:
</w:t>
      </w:r>
      <w:r>
        <w:br/>
      </w:r>
      <w:r>
        <w:rPr>
          <w:rFonts w:ascii="Times New Roman"/>
          <w:b w:val="false"/>
          <w:i w:val="false"/>
          <w:color w:val="000000"/>
          <w:sz w:val="28"/>
        </w:rPr>
        <w:t>
      "В - текущая стоимость финансовых инструментов, номинированных в иностранной валюте, а также номинал и/или купонное вознаграждение по которым индексировано к изменению курсов иностранных валют,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и драгоценных металлов;";
</w:t>
      </w:r>
      <w:r>
        <w:br/>
      </w:r>
      <w:r>
        <w:rPr>
          <w:rFonts w:ascii="Times New Roman"/>
          <w:b w:val="false"/>
          <w:i w:val="false"/>
          <w:color w:val="000000"/>
          <w:sz w:val="28"/>
        </w:rPr>
        <w:t>
      пункт 6 дополнить абзацами двадцать шестым - двадцать восьмым следующего содержания:
</w:t>
      </w:r>
      <w:r>
        <w:br/>
      </w:r>
      <w:r>
        <w:rPr>
          <w:rFonts w:ascii="Times New Roman"/>
          <w:b w:val="false"/>
          <w:i w:val="false"/>
          <w:color w:val="000000"/>
          <w:sz w:val="28"/>
        </w:rPr>
        <w:t>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продажи ценных бумаг Фондом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покупки ценных бумаг Фондом на рынке автоматического "репо" на условиях их обратной продажи.";
</w:t>
      </w:r>
      <w:r>
        <w:br/>
      </w:r>
      <w:r>
        <w:rPr>
          <w:rFonts w:ascii="Times New Roman"/>
          <w:b w:val="false"/>
          <w:i w:val="false"/>
          <w:color w:val="000000"/>
          <w:sz w:val="28"/>
        </w:rPr>
        <w:t>
      пункт 16 дополнить абзацем вторым следующего содержания:
</w:t>
      </w:r>
      <w:r>
        <w:br/>
      </w:r>
      <w:r>
        <w:rPr>
          <w:rFonts w:ascii="Times New Roman"/>
          <w:b w:val="false"/>
          <w:i w:val="false"/>
          <w:color w:val="000000"/>
          <w:sz w:val="28"/>
        </w:rPr>
        <w:t>
      "Максимальный остаток денег на текущих счетах Фонда в одном банке второго уровня (в двух и более банках второго уровня, являющихся между собой аффилиированными лицами) не должен превышать десяти процентов от размера собственных активов Фонда.";
</w:t>
      </w:r>
      <w:r>
        <w:br/>
      </w:r>
      <w:r>
        <w:rPr>
          <w:rFonts w:ascii="Times New Roman"/>
          <w:b w:val="false"/>
          <w:i w:val="false"/>
          <w:color w:val="000000"/>
          <w:sz w:val="28"/>
        </w:rPr>
        <w:t>
      в приложении 1:
</w:t>
      </w:r>
      <w:r>
        <w:br/>
      </w:r>
      <w:r>
        <w:rPr>
          <w:rFonts w:ascii="Times New Roman"/>
          <w:b w:val="false"/>
          <w:i w:val="false"/>
          <w:color w:val="000000"/>
          <w:sz w:val="28"/>
        </w:rPr>
        <w:t>
      в таблице "Кредитный риск":
</w:t>
      </w:r>
      <w:r>
        <w:br/>
      </w:r>
      <w:r>
        <w:rPr>
          <w:rFonts w:ascii="Times New Roman"/>
          <w:b w:val="false"/>
          <w:i w:val="false"/>
          <w:color w:val="000000"/>
          <w:sz w:val="28"/>
        </w:rPr>
        <w:t>
      в графе второй слова "к расчету" исключить;
</w:t>
      </w:r>
      <w:r>
        <w:br/>
      </w:r>
      <w:r>
        <w:rPr>
          <w:rFonts w:ascii="Times New Roman"/>
          <w:b w:val="false"/>
          <w:i w:val="false"/>
          <w:color w:val="000000"/>
          <w:sz w:val="28"/>
        </w:rPr>
        <w:t>
      после строки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1013"/>
        <w:gridCol w:w="1053"/>
        <w:gridCol w:w="993"/>
      </w:tblGrid>
      <w:tr>
        <w:trPr>
          <w:trHeight w:val="450" w:hRule="atLeast"/>
        </w:trPr>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является индекс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дополнить строкой следующего содержания: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033"/>
        <w:gridCol w:w="1033"/>
        <w:gridCol w:w="953"/>
      </w:tblGrid>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пути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после строки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033"/>
        <w:gridCol w:w="1073"/>
        <w:gridCol w:w="893"/>
      </w:tblGrid>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является индекс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дополнить строкой следующего содержания: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013"/>
        <w:gridCol w:w="1093"/>
        <w:gridCol w:w="933"/>
      </w:tblGrid>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акции которых
</w:t>
            </w:r>
            <w:r>
              <w:br/>
            </w:r>
            <w:r>
              <w:rPr>
                <w:rFonts w:ascii="Times New Roman"/>
                <w:b w:val="false"/>
                <w:i w:val="false"/>
                <w:color w:val="000000"/>
                <w:sz w:val="20"/>
              </w:rPr>
              <w:t>
были подвергнуты
</w:t>
            </w:r>
            <w:r>
              <w:br/>
            </w:r>
            <w:r>
              <w:rPr>
                <w:rFonts w:ascii="Times New Roman"/>
                <w:b w:val="false"/>
                <w:i w:val="false"/>
                <w:color w:val="000000"/>
                <w:sz w:val="20"/>
              </w:rPr>
              <w:t>
организатором торгов
</w:t>
            </w:r>
            <w:r>
              <w:br/>
            </w:r>
            <w:r>
              <w:rPr>
                <w:rFonts w:ascii="Times New Roman"/>
                <w:b w:val="false"/>
                <w:i w:val="false"/>
                <w:color w:val="000000"/>
                <w:sz w:val="20"/>
              </w:rPr>
              <w:t>
делистингу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в Пояснениях к заполнению таблицы: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
</w:t>
      </w:r>
      <w:r>
        <w:br/>
      </w:r>
      <w:r>
        <w:rPr>
          <w:rFonts w:ascii="Times New Roman"/>
          <w:b w:val="false"/>
          <w:i w:val="false"/>
          <w:color w:val="000000"/>
          <w:sz w:val="28"/>
        </w:rPr>
        <w:t>
      дополнить абзацами пятым - седьмым следующего содержания:
</w:t>
      </w:r>
      <w:r>
        <w:br/>
      </w:r>
      <w:r>
        <w:rPr>
          <w:rFonts w:ascii="Times New Roman"/>
          <w:b w:val="false"/>
          <w:i w:val="false"/>
          <w:color w:val="000000"/>
          <w:sz w:val="28"/>
        </w:rPr>
        <w:t>
      "Финансовые инструменты, подвергнутые организатором торгов делистингу, включаются в расчет кредитного риска путем умножения суммы текущей стоимости данных финансовых инструментов на степень риска, указанную в VI группе активов настоящего приложения.
</w:t>
      </w:r>
      <w:r>
        <w:br/>
      </w:r>
      <w:r>
        <w:rPr>
          <w:rFonts w:ascii="Times New Roman"/>
          <w:b w:val="false"/>
          <w:i w:val="false"/>
          <w:color w:val="000000"/>
          <w:sz w:val="28"/>
        </w:rPr>
        <w:t>
      При наличии у долговой ценной бумаги рейтинговых оценок, присвоенных несколькими рейтинговыми агентствами, во внимание принимается последняя из таких оценок.
</w:t>
      </w:r>
      <w:r>
        <w:br/>
      </w:r>
      <w:r>
        <w:rPr>
          <w:rFonts w:ascii="Times New Roman"/>
          <w:b w:val="false"/>
          <w:i w:val="false"/>
          <w:color w:val="000000"/>
          <w:sz w:val="28"/>
        </w:rPr>
        <w:t>
      При наличии у долговой ценной бумаги рейтинговых оценок по международной и национальной шкале Республики Казахстан, приоритет отдается наивысшей рейтинговой оценке.";
</w:t>
      </w:r>
      <w:r>
        <w:br/>
      </w:r>
      <w:r>
        <w:rPr>
          <w:rFonts w:ascii="Times New Roman"/>
          <w:b w:val="false"/>
          <w:i w:val="false"/>
          <w:color w:val="000000"/>
          <w:sz w:val="28"/>
        </w:rPr>
        <w:t>
      в приложении 2:
</w:t>
      </w:r>
      <w:r>
        <w:br/>
      </w:r>
      <w:r>
        <w:rPr>
          <w:rFonts w:ascii="Times New Roman"/>
          <w:b w:val="false"/>
          <w:i w:val="false"/>
          <w:color w:val="000000"/>
          <w:sz w:val="28"/>
        </w:rPr>
        <w:t>
      в строке 2:
</w:t>
      </w:r>
      <w:r>
        <w:br/>
      </w:r>
      <w:r>
        <w:rPr>
          <w:rFonts w:ascii="Times New Roman"/>
          <w:b w:val="false"/>
          <w:i w:val="false"/>
          <w:color w:val="000000"/>
          <w:sz w:val="28"/>
        </w:rPr>
        <w:t>
      слова "6 месяцев" заменить словами "6 месяцев,";
</w:t>
      </w:r>
      <w:r>
        <w:br/>
      </w:r>
      <w:r>
        <w:rPr>
          <w:rFonts w:ascii="Times New Roman"/>
          <w:b w:val="false"/>
          <w:i w:val="false"/>
          <w:color w:val="000000"/>
          <w:sz w:val="28"/>
        </w:rPr>
        <w:t>
      после слов "за пределами Казахстана" дополнить словами ", а также Principal protected notes, не обращающиеся на организованных рынках ценных бумаг";
</w:t>
      </w:r>
      <w:r>
        <w:br/>
      </w:r>
      <w:r>
        <w:rPr>
          <w:rFonts w:ascii="Times New Roman"/>
          <w:b w:val="false"/>
          <w:i w:val="false"/>
          <w:color w:val="000000"/>
          <w:sz w:val="28"/>
        </w:rPr>
        <w:t>
      в строках 3, 4:
</w:t>
      </w:r>
      <w:r>
        <w:br/>
      </w:r>
      <w:r>
        <w:rPr>
          <w:rFonts w:ascii="Times New Roman"/>
          <w:b w:val="false"/>
          <w:i w:val="false"/>
          <w:color w:val="000000"/>
          <w:sz w:val="28"/>
        </w:rPr>
        <w:t>
      слова "24 месяцев" заменить словами "24 месяцев,";
</w:t>
      </w:r>
      <w:r>
        <w:br/>
      </w:r>
      <w:r>
        <w:rPr>
          <w:rFonts w:ascii="Times New Roman"/>
          <w:b w:val="false"/>
          <w:i w:val="false"/>
          <w:color w:val="000000"/>
          <w:sz w:val="28"/>
        </w:rPr>
        <w:t>
      после слов "за пределами Казахстана" дополнить словами ", а также Principal protected notes, не обращающиеся на организованных рынках ценных бумаг";
</w:t>
      </w:r>
      <w:r>
        <w:br/>
      </w:r>
      <w:r>
        <w:rPr>
          <w:rFonts w:ascii="Times New Roman"/>
          <w:b w:val="false"/>
          <w:i w:val="false"/>
          <w:color w:val="000000"/>
          <w:sz w:val="28"/>
        </w:rPr>
        <w:t>
      приложение 3 изложить согласно приложению 2 к настоящему Перечню;
</w:t>
      </w:r>
      <w:r>
        <w:br/>
      </w:r>
      <w:r>
        <w:rPr>
          <w:rFonts w:ascii="Times New Roman"/>
          <w:b w:val="false"/>
          <w:i w:val="false"/>
          <w:color w:val="000000"/>
          <w:sz w:val="28"/>
        </w:rPr>
        <w:t>
      в приложении 4:
</w:t>
      </w:r>
      <w:r>
        <w:br/>
      </w:r>
      <w:r>
        <w:rPr>
          <w:rFonts w:ascii="Times New Roman"/>
          <w:b w:val="false"/>
          <w:i w:val="false"/>
          <w:color w:val="000000"/>
          <w:sz w:val="28"/>
        </w:rPr>
        <w:t>
      в строке 26 символы "; К
</w:t>
      </w:r>
      <w:r>
        <w:rPr>
          <w:rFonts w:ascii="Times New Roman"/>
          <w:b w:val="false"/>
          <w:i w:val="false"/>
          <w:color w:val="000000"/>
          <w:vertAlign w:val="subscript"/>
        </w:rPr>
        <w:t>
1
</w:t>
      </w:r>
      <w:r>
        <w:rPr>
          <w:rFonts w:ascii="Times New Roman"/>
          <w:b w:val="false"/>
          <w:i w:val="false"/>
          <w:color w:val="000000"/>
          <w:sz w:val="28"/>
        </w:rPr>
        <w:t>
&gt;0,042" исключить;
</w:t>
      </w:r>
      <w:r>
        <w:br/>
      </w:r>
      <w:r>
        <w:rPr>
          <w:rFonts w:ascii="Times New Roman"/>
          <w:b w:val="false"/>
          <w:i w:val="false"/>
          <w:color w:val="000000"/>
          <w:sz w:val="28"/>
        </w:rPr>
        <w:t>
      дополнить строками 27 - 30 следующего содержания: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553"/>
        <w:gridCol w:w="993"/>
      </w:tblGrid>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8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r>
              <w:br/>
            </w:r>
            <w:r>
              <w:rPr>
                <w:rFonts w:ascii="Times New Roman"/>
                <w:b w:val="false"/>
                <w:i w:val="false"/>
                <w:color w:val="000000"/>
                <w:sz w:val="20"/>
              </w:rPr>
              <w:t>
               \  
</w:t>
            </w:r>
            <w:r>
              <w:br/>
            </w:r>
            <w:r>
              <w:rPr>
                <w:rFonts w:ascii="Times New Roman"/>
                <w:b w:val="false"/>
                <w:i w:val="false"/>
                <w:color w:val="000000"/>
                <w:sz w:val="20"/>
              </w:rPr>
              <w:t>
Фондовый риск (/_ Ак * 0,08)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8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Валютный риск (Вр)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Текущая стоимость пенсионных активов (ТПА)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активов по балансу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27 октября 2006 года N 223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(зарегистрированное в Реестре государственной регистрации нормативных правовых актов под N 4480):
</w:t>
      </w:r>
      <w:r>
        <w:br/>
      </w:r>
      <w:r>
        <w:rPr>
          <w:rFonts w:ascii="Times New Roman"/>
          <w:b w:val="false"/>
          <w:i w:val="false"/>
          <w:color w:val="000000"/>
          <w:sz w:val="28"/>
        </w:rPr>
        <w:t>
      в 
</w:t>
      </w:r>
      <w:r>
        <w:rPr>
          <w:rFonts w:ascii="Times New Roman"/>
          <w:b w:val="false"/>
          <w:i w:val="false"/>
          <w:color w:val="000000"/>
          <w:sz w:val="28"/>
        </w:rPr>
        <w:t xml:space="preserve"> Инструкции </w:t>
      </w:r>
      <w:r>
        <w:rPr>
          <w:rFonts w:ascii="Times New Roman"/>
          <w:b w:val="false"/>
          <w:i w:val="false"/>
          <w:color w:val="000000"/>
          <w:sz w:val="28"/>
        </w:rPr>
        <w:t>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утвержденной указанным постановлением: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 настоящей Инструкции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денежные эквиваленты - это краткосрочные, высоколиквидные вложения, легко обратимые в заранее известную сумму денег, и подвергающиеся незначительному риску изменения их стоимости. К денежным эквивалентам также относятся инвестиции во вклады в банки второго уровня и другие инвестиции, которые имеют краткосрочный срок погашения (не более трех месяцев с даты приобретения).
</w:t>
      </w:r>
      <w:r>
        <w:br/>
      </w:r>
      <w:r>
        <w:rPr>
          <w:rFonts w:ascii="Times New Roman"/>
          <w:b w:val="false"/>
          <w:i w:val="false"/>
          <w:color w:val="000000"/>
          <w:sz w:val="28"/>
        </w:rPr>
        <w:t>
      Квалификация инвестиций в качестве денежных эквивалентов производится в соответствии с международным стандартом финансовой отчетности 7 "Отчеты о движении денежных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валютный риск - риск возникновения расходов (убытков), связанный с изменением курсов иностранных валют при осуществлении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своей деятельности. Опасность расходов (убытков) возникает из-за переоценки позиций по валютам в стоимостном выражении;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 условная единица пенсионных активов - удельная величина пенсионных активов накопительного пенсионного фонда, используемая для характеристики их изменения в результате инвестиционного управления ими Организацией и рассчитываемая в соответствии с настоящей Инструкцией;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кредитный риск - риск возникновения расходов (убытков) вследствие неуплаты заемщиком (эмитентом) основного долга и (или) вознаграждения, причитающихся кредитору (инвестору), в установленный условиями выпуска ценной бумаги срок (облигации, государственные обязательства и другие). Кредитный риск также включает риск потерь, возникающих в связи с невыполнением партнером обязательств по свопам, опционам и в период урегулирования расчетов по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5) фонд - накопительный пенсионный фонд;
</w:t>
      </w:r>
    </w:p>
    <w:p>
      <w:pPr>
        <w:spacing w:after="0"/>
        <w:ind w:left="0"/>
        <w:jc w:val="both"/>
      </w:pPr>
      <w:r>
        <w:rPr>
          <w:rFonts w:ascii="Times New Roman"/>
          <w:b w:val="false"/>
          <w:i w:val="false"/>
          <w:color w:val="000000"/>
          <w:sz w:val="28"/>
        </w:rPr>
        <w:t>
</w:t>
      </w:r>
      <w:r>
        <w:rPr>
          <w:rFonts w:ascii="Times New Roman"/>
          <w:b w:val="false"/>
          <w:i w:val="false"/>
          <w:color w:val="000000"/>
          <w:sz w:val="28"/>
        </w:rPr>
        <w:t>
      6) фондовый риск - риск возникновения расходов (убытков) вследствие изменения стоимости акций, возникающий в случае изменения условий финансовых рынков, влияющих на рыночную стоимость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7) суммарный коэффициент достаточности собственного капитала - сумма коэффициента достаточности собственного капитала Организации, рассчитанного в соответствии с настоящей Инструкцией, и коэффициента достаточности собственного капитала накопительного пенсионного фонда, рассчитанного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октября 2006 года N 222 "Об утверждении Инструкции о нормативных значениях пруденциальных нормативов, методике их расчетов для накопительных пенсионных фондов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4479);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процентный риск - риск возникновения расходов (убытков) вследствие неблагоприятного изменения ставок вознаграждения, включающий:
</w:t>
      </w:r>
      <w:r>
        <w:br/>
      </w:r>
      <w:r>
        <w:rPr>
          <w:rFonts w:ascii="Times New Roman"/>
          <w:b w:val="false"/>
          <w:i w:val="false"/>
          <w:color w:val="000000"/>
          <w:sz w:val="28"/>
        </w:rPr>
        <w:t>
      общий процентный риск, связанный с несоблюдением сроков погашения размещенных активов (при фиксированных ставках вознаграждения);
</w:t>
      </w:r>
      <w:r>
        <w:br/>
      </w:r>
      <w:r>
        <w:rPr>
          <w:rFonts w:ascii="Times New Roman"/>
          <w:b w:val="false"/>
          <w:i w:val="false"/>
          <w:color w:val="000000"/>
          <w:sz w:val="28"/>
        </w:rPr>
        <w:t>
      специфический процентный риск, связанный с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9) рыночный риск - риск возникновения расходов (убытков), связанных с неблагоприятными движениями финансовых рынков. Рыночный риск имеет макроэкономическую природу, то есть источниками рыночных рисков являются макроэкономические показатели финансовой системы. Рыночный риск представляет сумму процентного, валютного и фондового риска;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10) "чистые" пенсионные активы - пенсионные активы фонда за вычетом его обязательств, относящихся к пенсионным активам (обязательств по пенсионным выплатам, переводам в другие фонды и других возможных схожих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11) уполномоченный орган - государственный орган, осуществляющий регулирование и надзор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12) организация - организация, осуществляющая инвестиционное управление пенсионными активами и накопительный пенсионный фонд, самостоятельно осуществляющий инвестиционное управление пенсионными активами (далее - Организация).";
</w:t>
      </w:r>
      <w:r>
        <w:br/>
      </w:r>
      <w:r>
        <w:rPr>
          <w:rFonts w:ascii="Times New Roman"/>
          <w:b w:val="false"/>
          <w:i w:val="false"/>
          <w:color w:val="000000"/>
          <w:sz w:val="28"/>
        </w:rPr>
        <w:t>
      пункт 4 дополнить абзацем седьмым следующего содержания:
</w:t>
      </w:r>
      <w:r>
        <w:br/>
      </w:r>
      <w:r>
        <w:rPr>
          <w:rFonts w:ascii="Times New Roman"/>
          <w:b w:val="false"/>
          <w:i w:val="false"/>
          <w:color w:val="000000"/>
          <w:sz w:val="28"/>
        </w:rPr>
        <w:t>
      "В случае наличия у Организации в инвестиционном управлении пенсионных активов более одного фонда, значение К1 рассчитывается в отношении каждого фонда с распределением ликвидных активов и обязательств Организации в отношении каждого фонда в соответствующей пропорции для целей соблюдения коэффициента К1.";
</w:t>
      </w:r>
      <w:r>
        <w:br/>
      </w:r>
      <w:r>
        <w:rPr>
          <w:rFonts w:ascii="Times New Roman"/>
          <w:b w:val="false"/>
          <w:i w:val="false"/>
          <w:color w:val="000000"/>
          <w:sz w:val="28"/>
        </w:rPr>
        <w:t>
      в пункте 5:
</w:t>
      </w:r>
      <w:r>
        <w:br/>
      </w:r>
      <w:r>
        <w:rPr>
          <w:rFonts w:ascii="Times New Roman"/>
          <w:b w:val="false"/>
          <w:i w:val="false"/>
          <w:color w:val="000000"/>
          <w:sz w:val="28"/>
        </w:rPr>
        <w:t>
      абзац пятый изложить в следующей редакции:
</w:t>
      </w:r>
      <w:r>
        <w:br/>
      </w:r>
      <w:r>
        <w:rPr>
          <w:rFonts w:ascii="Times New Roman"/>
          <w:b w:val="false"/>
          <w:i w:val="false"/>
          <w:color w:val="000000"/>
          <w:sz w:val="28"/>
        </w:rPr>
        <w:t>
      "О - обязательства по балансу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абзац четырнадцатый после слова "акций," дополнить словом "паев,";
</w:t>
      </w:r>
      <w:r>
        <w:br/>
      </w:r>
      <w:r>
        <w:rPr>
          <w:rFonts w:ascii="Times New Roman"/>
          <w:b w:val="false"/>
          <w:i w:val="false"/>
          <w:color w:val="000000"/>
          <w:sz w:val="28"/>
        </w:rPr>
        <w:t>
      абзац шестнадцатый изложить в следующей редакции:
</w:t>
      </w:r>
      <w:r>
        <w:br/>
      </w:r>
      <w:r>
        <w:rPr>
          <w:rFonts w:ascii="Times New Roman"/>
          <w:b w:val="false"/>
          <w:i w:val="false"/>
          <w:color w:val="000000"/>
          <w:sz w:val="28"/>
        </w:rPr>
        <w:t>
      "В - текущая стоимость финансовых инструментов, номинированных в иностранной валюте, а также номинал и/или купонное вознаграждение по которым индексировано к изменению курсов иностранных валют,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и драгоценных металлов;";
</w:t>
      </w:r>
      <w:r>
        <w:br/>
      </w:r>
      <w:r>
        <w:rPr>
          <w:rFonts w:ascii="Times New Roman"/>
          <w:b w:val="false"/>
          <w:i w:val="false"/>
          <w:color w:val="000000"/>
          <w:sz w:val="28"/>
        </w:rPr>
        <w:t>
      пункт 6 дополнить абзацами двадцать девятым - тридцать первым следующего содержания:
</w:t>
      </w:r>
      <w:r>
        <w:br/>
      </w:r>
      <w:r>
        <w:rPr>
          <w:rFonts w:ascii="Times New Roman"/>
          <w:b w:val="false"/>
          <w:i w:val="false"/>
          <w:color w:val="000000"/>
          <w:sz w:val="28"/>
        </w:rPr>
        <w:t>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продажи ценных бумаг Организацией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покупки ценных бумаг Организацией на рынке автоматического "репо" на условиях их обратной продажи.";
</w:t>
      </w:r>
      <w:r>
        <w:br/>
      </w:r>
      <w:r>
        <w:rPr>
          <w:rFonts w:ascii="Times New Roman"/>
          <w:b w:val="false"/>
          <w:i w:val="false"/>
          <w:color w:val="000000"/>
          <w:sz w:val="28"/>
        </w:rPr>
        <w:t>
      пункт 28 дополнить абзацем вторым следующего содержания:
</w:t>
      </w:r>
      <w:r>
        <w:br/>
      </w:r>
      <w:r>
        <w:rPr>
          <w:rFonts w:ascii="Times New Roman"/>
          <w:b w:val="false"/>
          <w:i w:val="false"/>
          <w:color w:val="000000"/>
          <w:sz w:val="28"/>
        </w:rPr>
        <w:t>
      "Максимальный остаток денег на текущих счетах Организации в одном банке второго уровня (в двух и более банках второго уровня, являющихся между собой аффилиированными лицами) не должен превышать десяти процентов от размера собственных активов Организации.";
</w:t>
      </w:r>
      <w:r>
        <w:br/>
      </w:r>
      <w:r>
        <w:rPr>
          <w:rFonts w:ascii="Times New Roman"/>
          <w:b w:val="false"/>
          <w:i w:val="false"/>
          <w:color w:val="000000"/>
          <w:sz w:val="28"/>
        </w:rPr>
        <w:t>
      пункт 32 изложить в следующей редакции:
</w:t>
      </w:r>
      <w:r>
        <w:br/>
      </w:r>
      <w:r>
        <w:rPr>
          <w:rFonts w:ascii="Times New Roman"/>
          <w:b w:val="false"/>
          <w:i w:val="false"/>
          <w:color w:val="000000"/>
          <w:sz w:val="28"/>
        </w:rPr>
        <w:t>
      "32. Ежемесячно, не позднее пятого рабочего дня, Организация представляет уполномоченному органу на электронном носителе:
</w:t>
      </w:r>
      <w:r>
        <w:br/>
      </w:r>
      <w:r>
        <w:rPr>
          <w:rFonts w:ascii="Times New Roman"/>
          <w:b w:val="false"/>
          <w:i w:val="false"/>
          <w:color w:val="000000"/>
          <w:sz w:val="28"/>
        </w:rPr>
        <w:t>
      1) расчеты значения коэффициента К1 согласно приложениям 1-3, 5 и 6 к настоящей Инструкции;
</w:t>
      </w:r>
      <w:r>
        <w:br/>
      </w:r>
      <w:r>
        <w:rPr>
          <w:rFonts w:ascii="Times New Roman"/>
          <w:b w:val="false"/>
          <w:i w:val="false"/>
          <w:color w:val="000000"/>
          <w:sz w:val="28"/>
        </w:rPr>
        <w:t>
      2) справку о средней стоимости одной условной единицы пенсионных активов каждого отдельного фонда, чьи пенсионные активы находились в инвестиционном управлении у данной Организации на начало текущего месяца, за истекший месяц по форме согласно приложению 4 к настоящей Инструкции;
</w:t>
      </w:r>
      <w:r>
        <w:br/>
      </w:r>
      <w:r>
        <w:rPr>
          <w:rFonts w:ascii="Times New Roman"/>
          <w:b w:val="false"/>
          <w:i w:val="false"/>
          <w:color w:val="000000"/>
          <w:sz w:val="28"/>
        </w:rPr>
        <w:t>
      3) сведения о коэффициентах номинального дохода (отдельно по каждому фонду, чьи пенсионные активы находились в инвестиционном управлении у данной Организации на начало текущего месяца) по форме согласно приложению 4-1 к настоящей Инструкции.";
</w:t>
      </w:r>
      <w:r>
        <w:br/>
      </w:r>
      <w:r>
        <w:rPr>
          <w:rFonts w:ascii="Times New Roman"/>
          <w:b w:val="false"/>
          <w:i w:val="false"/>
          <w:color w:val="000000"/>
          <w:sz w:val="28"/>
        </w:rPr>
        <w:t>
      в пункте 34:
</w:t>
      </w:r>
      <w:r>
        <w:br/>
      </w:r>
      <w:r>
        <w:rPr>
          <w:rFonts w:ascii="Times New Roman"/>
          <w:b w:val="false"/>
          <w:i w:val="false"/>
          <w:color w:val="000000"/>
          <w:sz w:val="28"/>
        </w:rPr>
        <w:t>
      абзац второй исключить;
</w:t>
      </w:r>
      <w:r>
        <w:br/>
      </w:r>
      <w:r>
        <w:rPr>
          <w:rFonts w:ascii="Times New Roman"/>
          <w:b w:val="false"/>
          <w:i w:val="false"/>
          <w:color w:val="000000"/>
          <w:sz w:val="28"/>
        </w:rPr>
        <w:t>
      в абзаце третьем слова "не позднее 20-го числа" заменить словами "не позднее 28-го числа";
</w:t>
      </w:r>
      <w:r>
        <w:br/>
      </w:r>
      <w:r>
        <w:rPr>
          <w:rFonts w:ascii="Times New Roman"/>
          <w:b w:val="false"/>
          <w:i w:val="false"/>
          <w:color w:val="000000"/>
          <w:sz w:val="28"/>
        </w:rPr>
        <w:t>
      в приложении 1:
</w:t>
      </w:r>
      <w:r>
        <w:br/>
      </w:r>
      <w:r>
        <w:rPr>
          <w:rFonts w:ascii="Times New Roman"/>
          <w:b w:val="false"/>
          <w:i w:val="false"/>
          <w:color w:val="000000"/>
          <w:sz w:val="28"/>
        </w:rPr>
        <w:t>
      в таблице "Кредитный риск":
</w:t>
      </w:r>
      <w:r>
        <w:br/>
      </w:r>
      <w:r>
        <w:rPr>
          <w:rFonts w:ascii="Times New Roman"/>
          <w:b w:val="false"/>
          <w:i w:val="false"/>
          <w:color w:val="000000"/>
          <w:sz w:val="28"/>
        </w:rPr>
        <w:t>
      в графе второй слова "к расчету" исключить;
</w:t>
      </w:r>
      <w:r>
        <w:br/>
      </w:r>
      <w:r>
        <w:rPr>
          <w:rFonts w:ascii="Times New Roman"/>
          <w:b w:val="false"/>
          <w:i w:val="false"/>
          <w:color w:val="000000"/>
          <w:sz w:val="28"/>
        </w:rPr>
        <w:t>
      после строки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973"/>
        <w:gridCol w:w="993"/>
        <w:gridCol w:w="973"/>
      </w:tblGrid>
      <w:tr>
        <w:trPr>
          <w:trHeight w:val="450" w:hRule="atLeast"/>
        </w:trPr>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является индекс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дополнить строкой следующего содержания: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933"/>
        <w:gridCol w:w="1033"/>
        <w:gridCol w:w="933"/>
      </w:tblGrid>
      <w:tr>
        <w:trPr>
          <w:trHeight w:val="450"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пути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после строки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933"/>
        <w:gridCol w:w="993"/>
        <w:gridCol w:w="953"/>
      </w:tblGrid>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является индекс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дополнить строкой следующего содержания: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933"/>
        <w:gridCol w:w="993"/>
        <w:gridCol w:w="973"/>
      </w:tblGrid>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акции которых были
</w:t>
            </w:r>
            <w:r>
              <w:br/>
            </w:r>
            <w:r>
              <w:rPr>
                <w:rFonts w:ascii="Times New Roman"/>
                <w:b w:val="false"/>
                <w:i w:val="false"/>
                <w:color w:val="000000"/>
                <w:sz w:val="20"/>
              </w:rPr>
              <w:t>
подвергнуты организатором
</w:t>
            </w:r>
            <w:r>
              <w:br/>
            </w:r>
            <w:r>
              <w:rPr>
                <w:rFonts w:ascii="Times New Roman"/>
                <w:b w:val="false"/>
                <w:i w:val="false"/>
                <w:color w:val="000000"/>
                <w:sz w:val="20"/>
              </w:rPr>
              <w:t>
торгов делистингу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в Пояснениях к заполнению таблицы: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
</w:t>
      </w:r>
      <w:r>
        <w:br/>
      </w:r>
      <w:r>
        <w:rPr>
          <w:rFonts w:ascii="Times New Roman"/>
          <w:b w:val="false"/>
          <w:i w:val="false"/>
          <w:color w:val="000000"/>
          <w:sz w:val="28"/>
        </w:rPr>
        <w:t>
      дополнить абзацами пятым - седьмым следующего содержания:
</w:t>
      </w:r>
      <w:r>
        <w:br/>
      </w:r>
      <w:r>
        <w:rPr>
          <w:rFonts w:ascii="Times New Roman"/>
          <w:b w:val="false"/>
          <w:i w:val="false"/>
          <w:color w:val="000000"/>
          <w:sz w:val="28"/>
        </w:rPr>
        <w:t>
      "Финансовые инструменты, подвергнутые организатором торгов делистингу, включаются в расчет кредитного риска путем умножения суммы текущей стоимости данных финансовых инструментов на степень риска, указанную в VI группе активов настоящего приложения.
</w:t>
      </w:r>
      <w:r>
        <w:br/>
      </w:r>
      <w:r>
        <w:rPr>
          <w:rFonts w:ascii="Times New Roman"/>
          <w:b w:val="false"/>
          <w:i w:val="false"/>
          <w:color w:val="000000"/>
          <w:sz w:val="28"/>
        </w:rPr>
        <w:t>
      При наличии у долговой ценной бумаги рейтинговых оценок, присвоенных несколькими рейтинговыми агентствами, во внимание принимается последняя из таких оценок.
</w:t>
      </w:r>
      <w:r>
        <w:br/>
      </w:r>
      <w:r>
        <w:rPr>
          <w:rFonts w:ascii="Times New Roman"/>
          <w:b w:val="false"/>
          <w:i w:val="false"/>
          <w:color w:val="000000"/>
          <w:sz w:val="28"/>
        </w:rPr>
        <w:t>
      При наличии у долговой ценной бумаги рейтинговых оценок по международной и национальной шкале Республики Казахстан, приоритет отдается наивысшей рейтинговой оценке.";
</w:t>
      </w:r>
      <w:r>
        <w:br/>
      </w:r>
      <w:r>
        <w:rPr>
          <w:rFonts w:ascii="Times New Roman"/>
          <w:b w:val="false"/>
          <w:i w:val="false"/>
          <w:color w:val="000000"/>
          <w:sz w:val="28"/>
        </w:rPr>
        <w:t>
      в приложении 2:
</w:t>
      </w:r>
      <w:r>
        <w:br/>
      </w:r>
      <w:r>
        <w:rPr>
          <w:rFonts w:ascii="Times New Roman"/>
          <w:b w:val="false"/>
          <w:i w:val="false"/>
          <w:color w:val="000000"/>
          <w:sz w:val="28"/>
        </w:rPr>
        <w:t>
      в строке 2:
</w:t>
      </w:r>
      <w:r>
        <w:br/>
      </w:r>
      <w:r>
        <w:rPr>
          <w:rFonts w:ascii="Times New Roman"/>
          <w:b w:val="false"/>
          <w:i w:val="false"/>
          <w:color w:val="000000"/>
          <w:sz w:val="28"/>
        </w:rPr>
        <w:t>
      слова "6 месяцев" заменить словами "6 месяцев,";
</w:t>
      </w:r>
      <w:r>
        <w:br/>
      </w:r>
      <w:r>
        <w:rPr>
          <w:rFonts w:ascii="Times New Roman"/>
          <w:b w:val="false"/>
          <w:i w:val="false"/>
          <w:color w:val="000000"/>
          <w:sz w:val="28"/>
        </w:rPr>
        <w:t>
      после слов "за пределами Казахстана" дополнить словами ", а также Principal protected notes, не обращающиеся на организованных рынках ценных бумаг";
</w:t>
      </w:r>
      <w:r>
        <w:br/>
      </w:r>
      <w:r>
        <w:rPr>
          <w:rFonts w:ascii="Times New Roman"/>
          <w:b w:val="false"/>
          <w:i w:val="false"/>
          <w:color w:val="000000"/>
          <w:sz w:val="28"/>
        </w:rPr>
        <w:t>
      в строках 3, 4:
</w:t>
      </w:r>
      <w:r>
        <w:br/>
      </w:r>
      <w:r>
        <w:rPr>
          <w:rFonts w:ascii="Times New Roman"/>
          <w:b w:val="false"/>
          <w:i w:val="false"/>
          <w:color w:val="000000"/>
          <w:sz w:val="28"/>
        </w:rPr>
        <w:t>
      слова "24 месяцев" заменить словами "24 месяцев,";
</w:t>
      </w:r>
      <w:r>
        <w:br/>
      </w:r>
      <w:r>
        <w:rPr>
          <w:rFonts w:ascii="Times New Roman"/>
          <w:b w:val="false"/>
          <w:i w:val="false"/>
          <w:color w:val="000000"/>
          <w:sz w:val="28"/>
        </w:rPr>
        <w:t>
      после слов "за пределами Казахстана" дополнить словами ", а также Principal protected notes, не обращающиеся на организованных рынках ценных бумаг";
</w:t>
      </w:r>
      <w:r>
        <w:br/>
      </w:r>
      <w:r>
        <w:rPr>
          <w:rFonts w:ascii="Times New Roman"/>
          <w:b w:val="false"/>
          <w:i w:val="false"/>
          <w:color w:val="000000"/>
          <w:sz w:val="28"/>
        </w:rPr>
        <w:t>
      приложение 3 изложить согласно приложению 3 к настоящему Перечню;
</w:t>
      </w:r>
      <w:r>
        <w:br/>
      </w:r>
      <w:r>
        <w:rPr>
          <w:rFonts w:ascii="Times New Roman"/>
          <w:b w:val="false"/>
          <w:i w:val="false"/>
          <w:color w:val="000000"/>
          <w:sz w:val="28"/>
        </w:rPr>
        <w:t>
      дополнить приложением 4-1 согласно приложению 4 к настоящему Перечню;
</w:t>
      </w:r>
      <w:r>
        <w:br/>
      </w:r>
      <w:r>
        <w:rPr>
          <w:rFonts w:ascii="Times New Roman"/>
          <w:b w:val="false"/>
          <w:i w:val="false"/>
          <w:color w:val="000000"/>
          <w:sz w:val="28"/>
        </w:rPr>
        <w:t>
      в приложении 5:
</w:t>
      </w:r>
      <w:r>
        <w:br/>
      </w:r>
      <w:r>
        <w:rPr>
          <w:rFonts w:ascii="Times New Roman"/>
          <w:b w:val="false"/>
          <w:i w:val="false"/>
          <w:color w:val="000000"/>
          <w:sz w:val="28"/>
        </w:rPr>
        <w:t>
      в строке 27 символы ";К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u w:val="single"/>
        </w:rPr>
        <w:t>
&gt;
</w:t>
      </w:r>
      <w:r>
        <w:rPr>
          <w:rFonts w:ascii="Times New Roman"/>
          <w:b w:val="false"/>
          <w:i w:val="false"/>
          <w:color w:val="000000"/>
          <w:sz w:val="28"/>
        </w:rPr>
        <w:t>
0,02" исключить;
</w:t>
      </w:r>
      <w:r>
        <w:br/>
      </w:r>
      <w:r>
        <w:rPr>
          <w:rFonts w:ascii="Times New Roman"/>
          <w:b w:val="false"/>
          <w:i w:val="false"/>
          <w:color w:val="000000"/>
          <w:sz w:val="28"/>
        </w:rPr>
        <w:t>
      дополнить строками 29 - 31 следующего содержания: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513"/>
        <w:gridCol w:w="1233"/>
      </w:tblGrid>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6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r>
              <w:br/>
            </w:r>
            <w:r>
              <w:rPr>
                <w:rFonts w:ascii="Times New Roman"/>
                <w:b w:val="false"/>
                <w:i w:val="false"/>
                <w:color w:val="000000"/>
                <w:sz w:val="20"/>
              </w:rPr>
              <w:t>
               \  
</w:t>
            </w:r>
            <w:r>
              <w:br/>
            </w:r>
            <w:r>
              <w:rPr>
                <w:rFonts w:ascii="Times New Roman"/>
                <w:b w:val="false"/>
                <w:i w:val="false"/>
                <w:color w:val="000000"/>
                <w:sz w:val="20"/>
              </w:rPr>
              <w:t>
Фондовый риск (/_ Ак * 0,08)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6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Валютный риск (Вр)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Усредненный валовой доход (УВД)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Перечню дополнений и изменений,
</w:t>
      </w:r>
      <w:r>
        <w:br/>
      </w:r>
      <w:r>
        <w:rPr>
          <w:rFonts w:ascii="Times New Roman"/>
          <w:b w:val="false"/>
          <w:i w:val="false"/>
          <w:color w:val="000000"/>
          <w:sz w:val="28"/>
        </w:rPr>
        <w:t>
которые вносятся в некоторые     
</w:t>
      </w:r>
      <w:r>
        <w:br/>
      </w:r>
      <w:r>
        <w:rPr>
          <w:rFonts w:ascii="Times New Roman"/>
          <w:b w:val="false"/>
          <w:i w:val="false"/>
          <w:color w:val="000000"/>
          <w:sz w:val="28"/>
        </w:rPr>
        <w:t>
нормативные правовые акты        
</w:t>
      </w:r>
      <w:r>
        <w:br/>
      </w:r>
      <w:r>
        <w:rPr>
          <w:rFonts w:ascii="Times New Roman"/>
          <w:b w:val="false"/>
          <w:i w:val="false"/>
          <w:color w:val="000000"/>
          <w:sz w:val="28"/>
        </w:rPr>
        <w:t>
Республики Казахстан по вопросам 
</w:t>
      </w:r>
      <w:r>
        <w:br/>
      </w:r>
      <w:r>
        <w:rPr>
          <w:rFonts w:ascii="Times New Roman"/>
          <w:b w:val="false"/>
          <w:i w:val="false"/>
          <w:color w:val="000000"/>
          <w:sz w:val="28"/>
        </w:rPr>
        <w:t>
пруденциального регулирования    
</w:t>
      </w:r>
      <w:r>
        <w:br/>
      </w:r>
      <w:r>
        <w:rPr>
          <w:rFonts w:ascii="Times New Roman"/>
          <w:b w:val="false"/>
          <w:i w:val="false"/>
          <w:color w:val="000000"/>
          <w:sz w:val="28"/>
        </w:rPr>
        <w:t>
деятельности накопительных       
</w:t>
      </w:r>
      <w:r>
        <w:br/>
      </w:r>
      <w:r>
        <w:rPr>
          <w:rFonts w:ascii="Times New Roman"/>
          <w:b w:val="false"/>
          <w:i w:val="false"/>
          <w:color w:val="000000"/>
          <w:sz w:val="28"/>
        </w:rPr>
        <w:t>
пенсионных фондов и              
</w:t>
      </w:r>
      <w:r>
        <w:br/>
      </w:r>
      <w:r>
        <w:rPr>
          <w:rFonts w:ascii="Times New Roman"/>
          <w:b w:val="false"/>
          <w:i w:val="false"/>
          <w:color w:val="000000"/>
          <w:sz w:val="28"/>
        </w:rPr>
        <w:t>
профессиональных участников      
</w:t>
      </w:r>
      <w:r>
        <w:br/>
      </w:r>
      <w:r>
        <w:rPr>
          <w:rFonts w:ascii="Times New Roman"/>
          <w:b w:val="false"/>
          <w:i w:val="false"/>
          <w:color w:val="000000"/>
          <w:sz w:val="28"/>
        </w:rPr>
        <w:t>
рынка ценных бумаг               
</w:t>
      </w:r>
    </w:p>
    <w:p>
      <w:pPr>
        <w:spacing w:after="0"/>
        <w:ind w:left="0"/>
        <w:jc w:val="both"/>
      </w:pPr>
      <w:r>
        <w:rPr>
          <w:rFonts w:ascii="Times New Roman"/>
          <w:b w:val="false"/>
          <w:i w:val="false"/>
          <w:color w:val="000000"/>
          <w:sz w:val="28"/>
        </w:rPr>
        <w:t>
"Приложение 1-2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Общий процентный риск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393"/>
        <w:gridCol w:w="2753"/>
        <w:gridCol w:w="2553"/>
        <w:gridCol w:w="2813"/>
      </w:tblGrid>
      <w:tr>
        <w:trPr>
          <w:trHeight w:val="33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Зоны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Временные
</w:t>
            </w:r>
            <w:r>
              <w:br/>
            </w:r>
            <w:r>
              <w:rPr>
                <w:rFonts w:ascii="Times New Roman"/>
                <w:b w:val="false"/>
                <w:i w:val="false"/>
                <w:color w:val="000000"/>
                <w:sz w:val="20"/>
              </w:rPr>
              <w:t>
интервалы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взвешивания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взвешенных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r>
      <w:tr>
        <w:trPr>
          <w:trHeight w:val="33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r>
              <w:br/>
            </w:r>
            <w:r>
              <w:rPr>
                <w:rFonts w:ascii="Times New Roman"/>
                <w:b w:val="false"/>
                <w:i w:val="false"/>
                <w:color w:val="000000"/>
                <w:sz w:val="20"/>
              </w:rPr>
              <w:t>
месяца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месяцев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месяцев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месяцев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1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года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года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года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2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3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общий
</w:t>
            </w:r>
            <w:r>
              <w:br/>
            </w:r>
            <w:r>
              <w:rPr>
                <w:rFonts w:ascii="Times New Roman"/>
                <w:b w:val="false"/>
                <w:i w:val="false"/>
                <w:color w:val="000000"/>
                <w:sz w:val="20"/>
              </w:rPr>
              <w:t>
процентный
</w:t>
            </w:r>
            <w:r>
              <w:br/>
            </w:r>
            <w:r>
              <w:rPr>
                <w:rFonts w:ascii="Times New Roman"/>
                <w:b w:val="false"/>
                <w:i w:val="false"/>
                <w:color w:val="000000"/>
                <w:sz w:val="20"/>
              </w:rPr>
              <w:t>
риск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Пояснения по заполнению таблицы:
</w:t>
      </w:r>
      <w:r>
        <w:br/>
      </w:r>
      <w:r>
        <w:rPr>
          <w:rFonts w:ascii="Times New Roman"/>
          <w:b w:val="false"/>
          <w:i w:val="false"/>
          <w:color w:val="000000"/>
          <w:sz w:val="28"/>
        </w:rPr>
        <w:t>
      Общий процентный риск представляет собой сумму стоимости взвешенных финансовых инструментов по зонам.
</w:t>
      </w:r>
      <w:r>
        <w:br/>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
</w:t>
      </w:r>
      <w:r>
        <w:br/>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
</w:t>
      </w:r>
      <w:r>
        <w:br/>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Перечню дополнений и изменений,   
</w:t>
      </w:r>
      <w:r>
        <w:br/>
      </w:r>
      <w:r>
        <w:rPr>
          <w:rFonts w:ascii="Times New Roman"/>
          <w:b w:val="false"/>
          <w:i w:val="false"/>
          <w:color w:val="000000"/>
          <w:sz w:val="28"/>
        </w:rPr>
        <w:t>
которые вносятся в некоторые        
</w:t>
      </w:r>
      <w:r>
        <w:br/>
      </w:r>
      <w:r>
        <w:rPr>
          <w:rFonts w:ascii="Times New Roman"/>
          <w:b w:val="false"/>
          <w:i w:val="false"/>
          <w:color w:val="000000"/>
          <w:sz w:val="28"/>
        </w:rPr>
        <w:t>
нормативные правовые акты           
</w:t>
      </w:r>
      <w:r>
        <w:br/>
      </w:r>
      <w:r>
        <w:rPr>
          <w:rFonts w:ascii="Times New Roman"/>
          <w:b w:val="false"/>
          <w:i w:val="false"/>
          <w:color w:val="000000"/>
          <w:sz w:val="28"/>
        </w:rPr>
        <w:t>
Республики Казахстан по вопросам    
</w:t>
      </w:r>
      <w:r>
        <w:br/>
      </w:r>
      <w:r>
        <w:rPr>
          <w:rFonts w:ascii="Times New Roman"/>
          <w:b w:val="false"/>
          <w:i w:val="false"/>
          <w:color w:val="000000"/>
          <w:sz w:val="28"/>
        </w:rPr>
        <w:t>
пруденциального регулирования       
</w:t>
      </w:r>
      <w:r>
        <w:br/>
      </w:r>
      <w:r>
        <w:rPr>
          <w:rFonts w:ascii="Times New Roman"/>
          <w:b w:val="false"/>
          <w:i w:val="false"/>
          <w:color w:val="000000"/>
          <w:sz w:val="28"/>
        </w:rPr>
        <w:t>
деятельности накопительных          
</w:t>
      </w:r>
      <w:r>
        <w:br/>
      </w:r>
      <w:r>
        <w:rPr>
          <w:rFonts w:ascii="Times New Roman"/>
          <w:b w:val="false"/>
          <w:i w:val="false"/>
          <w:color w:val="000000"/>
          <w:sz w:val="28"/>
        </w:rPr>
        <w:t>
пенсионных фондов и                 
</w:t>
      </w:r>
      <w:r>
        <w:br/>
      </w:r>
      <w:r>
        <w:rPr>
          <w:rFonts w:ascii="Times New Roman"/>
          <w:b w:val="false"/>
          <w:i w:val="false"/>
          <w:color w:val="000000"/>
          <w:sz w:val="28"/>
        </w:rPr>
        <w:t>
профессиональных участников         
</w:t>
      </w:r>
      <w:r>
        <w:br/>
      </w:r>
      <w:r>
        <w:rPr>
          <w:rFonts w:ascii="Times New Roman"/>
          <w:b w:val="false"/>
          <w:i w:val="false"/>
          <w:color w:val="000000"/>
          <w:sz w:val="28"/>
        </w:rPr>
        <w:t>
рынка ценных бумаг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Инструкции о нормативных значениях
</w:t>
      </w:r>
      <w:r>
        <w:br/>
      </w:r>
      <w:r>
        <w:rPr>
          <w:rFonts w:ascii="Times New Roman"/>
          <w:b w:val="false"/>
          <w:i w:val="false"/>
          <w:color w:val="000000"/>
          <w:sz w:val="28"/>
        </w:rPr>
        <w:t>
пруденциальных нормативов, методике 
</w:t>
      </w:r>
      <w:r>
        <w:br/>
      </w:r>
      <w:r>
        <w:rPr>
          <w:rFonts w:ascii="Times New Roman"/>
          <w:b w:val="false"/>
          <w:i w:val="false"/>
          <w:color w:val="000000"/>
          <w:sz w:val="28"/>
        </w:rPr>
        <w:t>
их расчетов для накопительных       
</w:t>
      </w:r>
      <w:r>
        <w:br/>
      </w:r>
      <w:r>
        <w:rPr>
          <w:rFonts w:ascii="Times New Roman"/>
          <w:b w:val="false"/>
          <w:i w:val="false"/>
          <w:color w:val="000000"/>
          <w:sz w:val="28"/>
        </w:rPr>
        <w:t>
пенсионных фондов                   
</w:t>
      </w:r>
    </w:p>
    <w:p>
      <w:pPr>
        <w:spacing w:after="0"/>
        <w:ind w:left="0"/>
        <w:jc w:val="both"/>
      </w:pPr>
      <w:r>
        <w:rPr>
          <w:rFonts w:ascii="Times New Roman"/>
          <w:b w:val="false"/>
          <w:i w:val="false"/>
          <w:color w:val="000000"/>
          <w:sz w:val="28"/>
        </w:rPr>
        <w:t>
                  Общий процентный риск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713"/>
        <w:gridCol w:w="2553"/>
        <w:gridCol w:w="2673"/>
        <w:gridCol w:w="2893"/>
      </w:tblGrid>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Зоны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Временные
</w:t>
            </w:r>
            <w:r>
              <w:br/>
            </w:r>
            <w:r>
              <w:rPr>
                <w:rFonts w:ascii="Times New Roman"/>
                <w:b w:val="false"/>
                <w:i w:val="false"/>
                <w:color w:val="000000"/>
                <w:sz w:val="20"/>
              </w:rPr>
              <w:t>
интервалы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взвешивания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взвешенных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r>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r>
              <w:br/>
            </w:r>
            <w:r>
              <w:rPr>
                <w:rFonts w:ascii="Times New Roman"/>
                <w:b w:val="false"/>
                <w:i w:val="false"/>
                <w:color w:val="000000"/>
                <w:sz w:val="20"/>
              </w:rPr>
              <w:t>
месяца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месяцев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месяцев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месяцев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года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года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года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общий
</w:t>
            </w:r>
            <w:r>
              <w:br/>
            </w:r>
            <w:r>
              <w:rPr>
                <w:rFonts w:ascii="Times New Roman"/>
                <w:b w:val="false"/>
                <w:i w:val="false"/>
                <w:color w:val="000000"/>
                <w:sz w:val="20"/>
              </w:rPr>
              <w:t>
процентный
</w:t>
            </w:r>
            <w:r>
              <w:br/>
            </w:r>
            <w:r>
              <w:rPr>
                <w:rFonts w:ascii="Times New Roman"/>
                <w:b w:val="false"/>
                <w:i w:val="false"/>
                <w:color w:val="000000"/>
                <w:sz w:val="20"/>
              </w:rPr>
              <w:t>
риск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Пояснения по заполнению таблицы:
</w:t>
      </w:r>
      <w:r>
        <w:br/>
      </w:r>
      <w:r>
        <w:rPr>
          <w:rFonts w:ascii="Times New Roman"/>
          <w:b w:val="false"/>
          <w:i w:val="false"/>
          <w:color w:val="000000"/>
          <w:sz w:val="28"/>
        </w:rPr>
        <w:t>
      Общий процентный риск представляет собой сумму стоимости взвешенных финансовых инструментов по зонам.
</w:t>
      </w:r>
      <w:r>
        <w:br/>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
</w:t>
      </w:r>
      <w:r>
        <w:br/>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
</w:t>
      </w:r>
      <w:r>
        <w:br/>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Перечню дополнений и изменений,       
</w:t>
      </w:r>
      <w:r>
        <w:br/>
      </w:r>
      <w:r>
        <w:rPr>
          <w:rFonts w:ascii="Times New Roman"/>
          <w:b w:val="false"/>
          <w:i w:val="false"/>
          <w:color w:val="000000"/>
          <w:sz w:val="28"/>
        </w:rPr>
        <w:t>
которые вносятся в некоторые            
</w:t>
      </w:r>
      <w:r>
        <w:br/>
      </w:r>
      <w:r>
        <w:rPr>
          <w:rFonts w:ascii="Times New Roman"/>
          <w:b w:val="false"/>
          <w:i w:val="false"/>
          <w:color w:val="000000"/>
          <w:sz w:val="28"/>
        </w:rPr>
        <w:t>
нормативные правовые акты               
</w:t>
      </w:r>
      <w:r>
        <w:br/>
      </w:r>
      <w:r>
        <w:rPr>
          <w:rFonts w:ascii="Times New Roman"/>
          <w:b w:val="false"/>
          <w:i w:val="false"/>
          <w:color w:val="000000"/>
          <w:sz w:val="28"/>
        </w:rPr>
        <w:t>
Республики Казахстан по вопросам        
</w:t>
      </w:r>
      <w:r>
        <w:br/>
      </w:r>
      <w:r>
        <w:rPr>
          <w:rFonts w:ascii="Times New Roman"/>
          <w:b w:val="false"/>
          <w:i w:val="false"/>
          <w:color w:val="000000"/>
          <w:sz w:val="28"/>
        </w:rPr>
        <w:t>
пруденциального регулирования           
</w:t>
      </w:r>
      <w:r>
        <w:br/>
      </w:r>
      <w:r>
        <w:rPr>
          <w:rFonts w:ascii="Times New Roman"/>
          <w:b w:val="false"/>
          <w:i w:val="false"/>
          <w:color w:val="000000"/>
          <w:sz w:val="28"/>
        </w:rPr>
        <w:t>
деятельности накопительных              
</w:t>
      </w:r>
      <w:r>
        <w:br/>
      </w:r>
      <w:r>
        <w:rPr>
          <w:rFonts w:ascii="Times New Roman"/>
          <w:b w:val="false"/>
          <w:i w:val="false"/>
          <w:color w:val="000000"/>
          <w:sz w:val="28"/>
        </w:rPr>
        <w:t>
пенсионных фондов и                     
</w:t>
      </w:r>
      <w:r>
        <w:br/>
      </w:r>
      <w:r>
        <w:rPr>
          <w:rFonts w:ascii="Times New Roman"/>
          <w:b w:val="false"/>
          <w:i w:val="false"/>
          <w:color w:val="000000"/>
          <w:sz w:val="28"/>
        </w:rPr>
        <w:t>
профессиональных участников             
</w:t>
      </w:r>
      <w:r>
        <w:br/>
      </w:r>
      <w:r>
        <w:rPr>
          <w:rFonts w:ascii="Times New Roman"/>
          <w:b w:val="false"/>
          <w:i w:val="false"/>
          <w:color w:val="000000"/>
          <w:sz w:val="28"/>
        </w:rPr>
        <w:t>
рынка ценных бумаг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Инструкции о нормативных              
</w:t>
      </w:r>
      <w:r>
        <w:br/>
      </w:r>
      <w:r>
        <w:rPr>
          <w:rFonts w:ascii="Times New Roman"/>
          <w:b w:val="false"/>
          <w:i w:val="false"/>
          <w:color w:val="000000"/>
          <w:sz w:val="28"/>
        </w:rPr>
        <w:t>
значениях пруденциальных нормативов,    
</w:t>
      </w:r>
      <w:r>
        <w:br/>
      </w:r>
      <w:r>
        <w:rPr>
          <w:rFonts w:ascii="Times New Roman"/>
          <w:b w:val="false"/>
          <w:i w:val="false"/>
          <w:color w:val="000000"/>
          <w:sz w:val="28"/>
        </w:rPr>
        <w:t>
методике их расчетов для организаций,   
</w:t>
      </w:r>
      <w:r>
        <w:br/>
      </w:r>
      <w:r>
        <w:rPr>
          <w:rFonts w:ascii="Times New Roman"/>
          <w:b w:val="false"/>
          <w:i w:val="false"/>
          <w:color w:val="000000"/>
          <w:sz w:val="28"/>
        </w:rPr>
        <w:t>
осуществляющих инвестиционное управление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Общий процентный риск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713"/>
        <w:gridCol w:w="2573"/>
        <w:gridCol w:w="2653"/>
        <w:gridCol w:w="2893"/>
      </w:tblGrid>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Зоны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Временные
</w:t>
            </w:r>
            <w:r>
              <w:br/>
            </w:r>
            <w:r>
              <w:rPr>
                <w:rFonts w:ascii="Times New Roman"/>
                <w:b w:val="false"/>
                <w:i w:val="false"/>
                <w:color w:val="000000"/>
                <w:sz w:val="20"/>
              </w:rPr>
              <w:t>
интервалы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взвешивания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взвешенных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r>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r>
              <w:br/>
            </w:r>
            <w:r>
              <w:rPr>
                <w:rFonts w:ascii="Times New Roman"/>
                <w:b w:val="false"/>
                <w:i w:val="false"/>
                <w:color w:val="000000"/>
                <w:sz w:val="20"/>
              </w:rPr>
              <w:t>
месяца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месяцев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месяцев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месяцев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года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года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года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общий
</w:t>
            </w:r>
            <w:r>
              <w:br/>
            </w:r>
            <w:r>
              <w:rPr>
                <w:rFonts w:ascii="Times New Roman"/>
                <w:b w:val="false"/>
                <w:i w:val="false"/>
                <w:color w:val="000000"/>
                <w:sz w:val="20"/>
              </w:rPr>
              <w:t>
процентный
</w:t>
            </w:r>
            <w:r>
              <w:br/>
            </w:r>
            <w:r>
              <w:rPr>
                <w:rFonts w:ascii="Times New Roman"/>
                <w:b w:val="false"/>
                <w:i w:val="false"/>
                <w:color w:val="000000"/>
                <w:sz w:val="20"/>
              </w:rPr>
              <w:t>
риск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Пояснения по заполнению таблицы:
</w:t>
      </w:r>
      <w:r>
        <w:br/>
      </w:r>
      <w:r>
        <w:rPr>
          <w:rFonts w:ascii="Times New Roman"/>
          <w:b w:val="false"/>
          <w:i w:val="false"/>
          <w:color w:val="000000"/>
          <w:sz w:val="28"/>
        </w:rPr>
        <w:t>
      Общий процентный риск представляет собой сумму стоимости взвешенных финансовых инструментов по зонам.
</w:t>
      </w:r>
      <w:r>
        <w:br/>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
</w:t>
      </w:r>
      <w:r>
        <w:br/>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
</w:t>
      </w:r>
      <w:r>
        <w:br/>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Перечню дополнений и изменений,       
</w:t>
      </w:r>
      <w:r>
        <w:br/>
      </w:r>
      <w:r>
        <w:rPr>
          <w:rFonts w:ascii="Times New Roman"/>
          <w:b w:val="false"/>
          <w:i w:val="false"/>
          <w:color w:val="000000"/>
          <w:sz w:val="28"/>
        </w:rPr>
        <w:t>
которые вносятся в некоторые            
</w:t>
      </w:r>
      <w:r>
        <w:br/>
      </w:r>
      <w:r>
        <w:rPr>
          <w:rFonts w:ascii="Times New Roman"/>
          <w:b w:val="false"/>
          <w:i w:val="false"/>
          <w:color w:val="000000"/>
          <w:sz w:val="28"/>
        </w:rPr>
        <w:t>
нормативные правовые акты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вопросам пруденциального             
</w:t>
      </w:r>
      <w:r>
        <w:br/>
      </w:r>
      <w:r>
        <w:rPr>
          <w:rFonts w:ascii="Times New Roman"/>
          <w:b w:val="false"/>
          <w:i w:val="false"/>
          <w:color w:val="000000"/>
          <w:sz w:val="28"/>
        </w:rPr>
        <w:t>
регулирования деятельности              
</w:t>
      </w:r>
      <w:r>
        <w:br/>
      </w:r>
      <w:r>
        <w:rPr>
          <w:rFonts w:ascii="Times New Roman"/>
          <w:b w:val="false"/>
          <w:i w:val="false"/>
          <w:color w:val="000000"/>
          <w:sz w:val="28"/>
        </w:rPr>
        <w:t>
накопительных пенсионных фондов         
</w:t>
      </w:r>
      <w:r>
        <w:br/>
      </w:r>
      <w:r>
        <w:rPr>
          <w:rFonts w:ascii="Times New Roman"/>
          <w:b w:val="false"/>
          <w:i w:val="false"/>
          <w:color w:val="000000"/>
          <w:sz w:val="28"/>
        </w:rPr>
        <w:t>
и профессиональных участников           
</w:t>
      </w:r>
      <w:r>
        <w:br/>
      </w:r>
      <w:r>
        <w:rPr>
          <w:rFonts w:ascii="Times New Roman"/>
          <w:b w:val="false"/>
          <w:i w:val="false"/>
          <w:color w:val="000000"/>
          <w:sz w:val="28"/>
        </w:rPr>
        <w:t>
рынка ценных бумаг                      
</w:t>
      </w:r>
    </w:p>
    <w:p>
      <w:pPr>
        <w:spacing w:after="0"/>
        <w:ind w:left="0"/>
        <w:jc w:val="both"/>
      </w:pPr>
      <w:r>
        <w:rPr>
          <w:rFonts w:ascii="Times New Roman"/>
          <w:b w:val="false"/>
          <w:i w:val="false"/>
          <w:color w:val="000000"/>
          <w:sz w:val="28"/>
        </w:rPr>
        <w:t>
"Приложение 4-1                         
</w:t>
      </w:r>
      <w:r>
        <w:br/>
      </w:r>
      <w:r>
        <w:rPr>
          <w:rFonts w:ascii="Times New Roman"/>
          <w:b w:val="false"/>
          <w:i w:val="false"/>
          <w:color w:val="000000"/>
          <w:sz w:val="28"/>
        </w:rPr>
        <w:t>
к Инструкции о нормативных значениях    
</w:t>
      </w:r>
      <w:r>
        <w:br/>
      </w:r>
      <w:r>
        <w:rPr>
          <w:rFonts w:ascii="Times New Roman"/>
          <w:b w:val="false"/>
          <w:i w:val="false"/>
          <w:color w:val="000000"/>
          <w:sz w:val="28"/>
        </w:rPr>
        <w:t>
пруденциальных нормативов, методике их  
</w:t>
      </w:r>
      <w:r>
        <w:br/>
      </w:r>
      <w:r>
        <w:rPr>
          <w:rFonts w:ascii="Times New Roman"/>
          <w:b w:val="false"/>
          <w:i w:val="false"/>
          <w:color w:val="000000"/>
          <w:sz w:val="28"/>
        </w:rPr>
        <w:t>
расчетов для организаций, осуществляющих
</w:t>
      </w:r>
      <w:r>
        <w:br/>
      </w:r>
      <w:r>
        <w:rPr>
          <w:rFonts w:ascii="Times New Roman"/>
          <w:b w:val="false"/>
          <w:i w:val="false"/>
          <w:color w:val="000000"/>
          <w:sz w:val="28"/>
        </w:rPr>
        <w:t>
инвестиционное управление пенсионными   
</w:t>
      </w:r>
      <w:r>
        <w:br/>
      </w:r>
      <w:r>
        <w:rPr>
          <w:rFonts w:ascii="Times New Roman"/>
          <w:b w:val="false"/>
          <w:i w:val="false"/>
          <w:color w:val="000000"/>
          <w:sz w:val="28"/>
        </w:rPr>
        <w:t>
активами                                
</w:t>
      </w:r>
    </w:p>
    <w:p>
      <w:pPr>
        <w:spacing w:after="0"/>
        <w:ind w:left="0"/>
        <w:jc w:val="both"/>
      </w:pPr>
      <w:r>
        <w:rPr>
          <w:rFonts w:ascii="Times New Roman"/>
          <w:b w:val="false"/>
          <w:i w:val="false"/>
          <w:color w:val="000000"/>
          <w:sz w:val="28"/>
        </w:rPr>
        <w:t>
           Сведения о коэффициентах номинального дохода
</w:t>
      </w:r>
      <w:r>
        <w:br/>
      </w:r>
      <w:r>
        <w:rPr>
          <w:rFonts w:ascii="Times New Roman"/>
          <w:b w:val="false"/>
          <w:i w:val="false"/>
          <w:color w:val="000000"/>
          <w:sz w:val="28"/>
        </w:rPr>
        <w:t>
           по состоянию на "___" _________ 20 ___ года
</w:t>
      </w:r>
      <w:r>
        <w:br/>
      </w:r>
      <w:r>
        <w:rPr>
          <w:rFonts w:ascii="Times New Roman"/>
          <w:b w:val="false"/>
          <w:i w:val="false"/>
          <w:color w:val="000000"/>
          <w:sz w:val="28"/>
        </w:rPr>
        <w:t>
                 ________________________________
</w:t>
      </w:r>
      <w:r>
        <w:br/>
      </w:r>
      <w:r>
        <w:rPr>
          <w:rFonts w:ascii="Times New Roman"/>
          <w:b w:val="false"/>
          <w:i w:val="false"/>
          <w:color w:val="000000"/>
          <w:sz w:val="28"/>
        </w:rPr>
        <w:t>
                    (наименование Организации)
</w:t>
      </w:r>
      <w:r>
        <w:br/>
      </w:r>
      <w:r>
        <w:rPr>
          <w:rFonts w:ascii="Times New Roman"/>
          <w:b w:val="false"/>
          <w:i w:val="false"/>
          <w:color w:val="000000"/>
          <w:sz w:val="28"/>
        </w:rPr>
        <w:t>
          __________________________________________
</w:t>
      </w:r>
      <w:r>
        <w:br/>
      </w:r>
      <w:r>
        <w:rPr>
          <w:rFonts w:ascii="Times New Roman"/>
          <w:b w:val="false"/>
          <w:i w:val="false"/>
          <w:color w:val="000000"/>
          <w:sz w:val="28"/>
        </w:rPr>
        <w:t>
        (наименование накопительного пенсионного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1693"/>
      </w:tblGrid>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стоимость одной условной
</w:t>
            </w:r>
            <w:r>
              <w:br/>
            </w:r>
            <w:r>
              <w:rPr>
                <w:rFonts w:ascii="Times New Roman"/>
                <w:b w:val="false"/>
                <w:i w:val="false"/>
                <w:color w:val="000000"/>
                <w:sz w:val="20"/>
              </w:rPr>
              <w:t>
единицы за [наименование месяца]
</w:t>
            </w:r>
            <w:r>
              <w:br/>
            </w:r>
            <w:r>
              <w:rPr>
                <w:rFonts w:ascii="Times New Roman"/>
                <w:b w:val="false"/>
                <w:i w:val="false"/>
                <w:color w:val="000000"/>
                <w:sz w:val="20"/>
              </w:rPr>
              <w:t>
[цифровое обозначение года]
</w:t>
            </w:r>
            <w:r>
              <w:rPr>
                <w:rFonts w:ascii="Times New Roman"/>
                <w:b w:val="false"/>
                <w:i w:val="false"/>
                <w:color w:val="000000"/>
                <w:vertAlign w:val="superscript"/>
              </w:rPr>
              <w:t>
1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номинального дохода К
</w:t>
            </w:r>
            <w:r>
              <w:rPr>
                <w:rFonts w:ascii="Times New Roman"/>
                <w:b w:val="false"/>
                <w:i w:val="false"/>
                <w:color w:val="000000"/>
                <w:vertAlign w:val="subscript"/>
              </w:rPr>
              <w:t>
2
</w:t>
            </w:r>
            <w:r>
              <w:rPr>
                <w:rFonts w:ascii="Times New Roman"/>
                <w:b w:val="false"/>
                <w:i w:val="false"/>
                <w:color w:val="000000"/>
                <w:sz w:val="20"/>
              </w:rPr>
              <w:t>
</w:t>
            </w:r>
            <w:r>
              <w:br/>
            </w:r>
            <w:r>
              <w:rPr>
                <w:rFonts w:ascii="Times New Roman"/>
                <w:b w:val="false"/>
                <w:i w:val="false"/>
                <w:color w:val="000000"/>
                <w:sz w:val="20"/>
              </w:rPr>
              <w:t>
(за 12 месяцев):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стоимость одной условной
</w:t>
            </w:r>
            <w:r>
              <w:br/>
            </w:r>
            <w:r>
              <w:rPr>
                <w:rFonts w:ascii="Times New Roman"/>
                <w:b w:val="false"/>
                <w:i w:val="false"/>
                <w:color w:val="000000"/>
                <w:sz w:val="20"/>
              </w:rPr>
              <w:t>
единицы за [наименование месяца]
</w:t>
            </w:r>
            <w:r>
              <w:br/>
            </w:r>
            <w:r>
              <w:rPr>
                <w:rFonts w:ascii="Times New Roman"/>
                <w:b w:val="false"/>
                <w:i w:val="false"/>
                <w:color w:val="000000"/>
                <w:sz w:val="20"/>
              </w:rPr>
              <w:t>
[цифровое обозначение года]
</w:t>
            </w:r>
            <w:r>
              <w:rPr>
                <w:rFonts w:ascii="Times New Roman"/>
                <w:b w:val="false"/>
                <w:i w:val="false"/>
                <w:color w:val="000000"/>
                <w:vertAlign w:val="superscript"/>
              </w:rPr>
              <w:t>
2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номинального дохода К
</w:t>
            </w:r>
            <w:r>
              <w:rPr>
                <w:rFonts w:ascii="Times New Roman"/>
                <w:b w:val="false"/>
                <w:i w:val="false"/>
                <w:color w:val="000000"/>
                <w:vertAlign w:val="subscript"/>
              </w:rPr>
              <w:t>
2
</w:t>
            </w:r>
            <w:r>
              <w:rPr>
                <w:rFonts w:ascii="Times New Roman"/>
                <w:b w:val="false"/>
                <w:i w:val="false"/>
                <w:color w:val="000000"/>
                <w:sz w:val="20"/>
              </w:rPr>
              <w:t>
</w:t>
            </w:r>
            <w:r>
              <w:br/>
            </w:r>
            <w:r>
              <w:rPr>
                <w:rFonts w:ascii="Times New Roman"/>
                <w:b w:val="false"/>
                <w:i w:val="false"/>
                <w:color w:val="000000"/>
                <w:sz w:val="20"/>
              </w:rPr>
              <w:t>
(за 36 месяцев):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стоимость одной условной
</w:t>
            </w:r>
            <w:r>
              <w:br/>
            </w:r>
            <w:r>
              <w:rPr>
                <w:rFonts w:ascii="Times New Roman"/>
                <w:b w:val="false"/>
                <w:i w:val="false"/>
                <w:color w:val="000000"/>
                <w:sz w:val="20"/>
              </w:rPr>
              <w:t>
единицы за [наименование месяца]
</w:t>
            </w:r>
            <w:r>
              <w:br/>
            </w:r>
            <w:r>
              <w:rPr>
                <w:rFonts w:ascii="Times New Roman"/>
                <w:b w:val="false"/>
                <w:i w:val="false"/>
                <w:color w:val="000000"/>
                <w:sz w:val="20"/>
              </w:rPr>
              <w:t>
[цифровое обозначение года]
</w:t>
            </w:r>
            <w:r>
              <w:rPr>
                <w:rFonts w:ascii="Times New Roman"/>
                <w:b w:val="false"/>
                <w:i w:val="false"/>
                <w:color w:val="000000"/>
                <w:vertAlign w:val="superscript"/>
              </w:rPr>
              <w:t>
3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номинального дохода К
</w:t>
            </w:r>
            <w:r>
              <w:rPr>
                <w:rFonts w:ascii="Times New Roman"/>
                <w:b w:val="false"/>
                <w:i w:val="false"/>
                <w:color w:val="000000"/>
                <w:vertAlign w:val="subscript"/>
              </w:rPr>
              <w:t>
2
</w:t>
            </w:r>
            <w:r>
              <w:rPr>
                <w:rFonts w:ascii="Times New Roman"/>
                <w:b w:val="false"/>
                <w:i w:val="false"/>
                <w:color w:val="000000"/>
                <w:sz w:val="20"/>
              </w:rPr>
              <w:t>
</w:t>
            </w:r>
            <w:r>
              <w:br/>
            </w:r>
            <w:r>
              <w:rPr>
                <w:rFonts w:ascii="Times New Roman"/>
                <w:b w:val="false"/>
                <w:i w:val="false"/>
                <w:color w:val="000000"/>
                <w:sz w:val="20"/>
              </w:rPr>
              <w:t>
(за 60 месяцев):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Указывается средняя стоимость одной условной единицы двенадцать месяцев назад.
</w:t>
      </w:r>
      <w:r>
        <w:br/>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Указывается средняя стоимость одной условной единицы тридцать шесть месяцев назад.
</w:t>
      </w:r>
      <w:r>
        <w:br/>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Указывается средняя стоимость одной условной единицы шестьдесят месяцев назад.".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