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bfbc" w14:textId="3eab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эксплуатации радиоэлектронных средств и условиям работы с источниками электромагнитного излучения"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2007 года № 225. Зарегистрирован в Министерстве юстиции Республики Казахстан 23 апреля 2007 года № 4622. Утратил силу приказом Министра здравоохранения Республики Казахстан от 11 ноября 2010 года № 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11.11.2010 </w:t>
      </w:r>
      <w:r>
        <w:rPr>
          <w:rFonts w:ascii="Times New Roman"/>
          <w:b w:val="false"/>
          <w:i w:val="false"/>
          <w:color w:val="ff0000"/>
          <w:sz w:val="28"/>
        </w:rPr>
        <w:t>№ 885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16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эксплуатации радиоэлектронных средств и условиям работы с источниками электромагнитного излучения".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апреля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апреля 2007 года N 225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радиоэлектронных средств и условиям работы с источниками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электромагнитного излучения"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эксплуатации радиоэлектронных средств и условиям работы с источниками электромагнитного излучения" (далее - санитарные правила) предназначены для юридических и физических лиц, деятельность которых связана с размещением и эксплуатацией радиоэлектронных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настоящих санитарных правил не распространяются на средства сухопутной подвижной радиосвязи, абонентские терминалы спутниковой связи, средства морской, речной, воздушной и другой транспортной подвижной радиосвязи.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радиоэлектронные средства (далее - РЭС) - технические средства, состоящие из одного или нескольких радиопередающих и (или) радиоприемных устройств и вспомогательного оборудования (если таковое имеется), предназначенных для передачи и приема радиоволн. К радиоэлектронным средствам относятся радиостанции, радиотелефоны, системы радионавигации, радиоопределения, распределительные системы телевидения и радиовещания и другие средства, при работе которых используются электромагнитные колебания с частотами от 9 кГц до 400 ГГц;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электромагнитное поле (далее - ЭМП) - поле, возникающее вблизи источника электромагнитных колебаний и по пути их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вторичное излучение - излучение электромагнитной энергии различными проводящими предметами и конструкциями, находящимися в зоне действия ЭМП.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 радиоэлектронных средств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Проектная документация на строительство, реконструкцию, техническое перевооружение, расширение, размещение и ввод в эксплуатацию радиоэлектронных средств должны иметь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настоящим санитарным правилам.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и материалы с расчетами границ санитарно-защитной зоны (далее - СЗЗ) и зон ограничения застройки (далее - ЗОЗ), должны предоставляться юридическим или физическим лицом, в чьем ведении находятся РЭС.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окончательном выводе из работы передатчиков и антенн, демонтаже проведения замеров уровней ЭМП не требуется.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РЭС мощностью 100 ватт (далее - Вт) и более с частотой выше 300 мега Герц (далее - МГц) должны размещаться на расстоянии не менее 300 метров (далее - м) до территории жилой застройки, вне зависимости от результатов расчетов размеров СЗЗ и ЗОЗ.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размещении антенн радиолюбительских радиостанций диапазона 3-30 МГц, радиостанций гражданского диапазона частот 26,5-27,5 МГц с эффективной излучаемой мощностью более 100 Вт должна быть обеспечена невозможность свободного доступа людей в зону установки антенны на расстояние не менее 5 м от любой ее точки.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Антенны РЭС мощностью 100 Вт и более должны размещаться не ближе 300 м до территории жилой застройки, детских, подростковых и лечебно-профилактических организаций, вне зависимости от результатов расчетов санитарно-защитной зоны и зоны ограничения застройки. При установке на крыше административного здания антенна должна монтироваться на высоте не менее 5 м от уровня крыши.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Доступ людей, не связанных непосредственно с обслуживанием антенного оборудования РЭС, к месту их установки должен быть ограничен.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Размещение только приемных антенн не ограничивается и не требует проведения инструментального контроля уровней ЭМП.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установка приемо-передающих антенн в жилых домах, рабочих помещениях (кабинетах) организаций, жилых комнатах гостиниц, больничных палатах, детских дошкольных и общеобразовательных организациях, за исключением крыш.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Границы СЗЗ должны определяться на высоте 2 м от поверхности земли. Размер СЗЗ должен рассчитываться от основания антенны с учетом перспективного развития РТО. На внешних границах зоны ограничения застройки на высоте не менее 2 м от поверхности земли, уровни ЭМП не должны превышать предельно-допустимых уровней (далее - ПДУ).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граница зоны ограничения должна определяться по максимальной высоте зданий перспективной застройки, на высоте верхнего этажа которых уровень ЭМП не превышает ПДУ.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Санитарно-защитную зону и зону ограничения застройки не допускается использовать как селитебную территорию, для размещения площадок под стоянки и остановки всех видов транспорта, объектов по обслуживанию автомобилей, бензозаправочных станций, складов нефти и нефтепродуктов, для расширения промышленной площадки, под коллективные или индивидуальные дачные и садово-огородные участки.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определении границ СЗЗ и ЗОЗ должна учитываться возможность организации защиты от воздействия вторичного ЭМП, переизлучаемого элементами конструкций здания, коммуникациями, внутренней проводкой.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работы по обслуживанию радиоэлектронных средств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Гигиеническая оценка воздействия ЭМП, создаваемого радиоэлектронными средствами на обслуживающий персонал должна осуществляться по энергетической нагрузке электрического поля, магнитного поля, плотности потока электромагнитной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Предельно-допустимые уровни электромагнитных полей на селитебной территории, в местах массового отдыха, внутри жилых, общественных и производственных помещений при круглосуточном воздействии источника электромагнитного излучения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одновременном облучении от нескольких источников, работающих в одном диапазоне, для которых установлены одни и те же ПДУ, должна определяться суммарная напряженность электрического поля и суммарная плотность потока энергии по следующим формулам: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сум =V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+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+ ... +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ЕПДУ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ППЭ сум =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+ ... +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сум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сум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Е или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ППЭ пду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одновременном облучении от нескольких источников ЭМП, с разными частотными диапазонами, для которых установлены разные ПДУ, должна определяться суммарная напряженность электрического поля и суммарная плотность потока энергии по следующим формулам: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ПДУ1 </w:t>
      </w:r>
      <w:r>
        <w:rPr>
          <w:rFonts w:ascii="Times New Roman"/>
          <w:b w:val="false"/>
          <w:i w:val="false"/>
          <w:color w:val="000000"/>
          <w:sz w:val="28"/>
        </w:rPr>
        <w:t xml:space="preserve">+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ПДУ2 </w:t>
      </w:r>
      <w:r>
        <w:rPr>
          <w:rFonts w:ascii="Times New Roman"/>
          <w:b w:val="false"/>
          <w:i w:val="false"/>
          <w:color w:val="000000"/>
          <w:sz w:val="28"/>
        </w:rPr>
        <w:t xml:space="preserve">+ ... + Еп /Е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ПДУп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+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ПД1 </w:t>
      </w:r>
      <w:r>
        <w:rPr>
          <w:rFonts w:ascii="Times New Roman"/>
          <w:b w:val="false"/>
          <w:i w:val="false"/>
          <w:color w:val="000000"/>
          <w:sz w:val="28"/>
        </w:rPr>
        <w:t xml:space="preserve">+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ПД2 </w:t>
      </w:r>
      <w:r>
        <w:rPr>
          <w:rFonts w:ascii="Times New Roman"/>
          <w:b w:val="false"/>
          <w:i w:val="false"/>
          <w:color w:val="000000"/>
          <w:sz w:val="28"/>
        </w:rPr>
        <w:t xml:space="preserve">+ ... +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/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1,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 - напряженность электрического поля, создаваемая каждым источником ЭМП в отдельности;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ЕПДУ - предельно допустимая напряженность электрического поля нормируемого диапазона, вольт на метр (далее - В/м);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ППЭ - плотность потока энергии, создаваемая каждым источником ЭМП в отдельности, ватт на квадратный метр (далее -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мкВт/см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ППЭ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ПД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допустимый уровень плотности потока энергии нормируемого диапазона,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мкВт/см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уровней электромагнитных полей,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создаваемых передающими радиотехническими объектами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контроля уровней ЭМП, создаваемых РЭС, должны использоваться расчетные и инструментальные методы. Расчетные методы используются при экспертизе проектных материалов с учетом типов передающих средств, рабочих частот, режимов и мощностей, параметров и пространственного расположения антенн, рельефа местности, наличие переотражающих поверхностей. Проектные материалы на радиолокационные станции дополнительно должны содержать сведения о частоте посылки импульсов, длительности импульса и частоте вращения антенны.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инструментальном методе контроля уровней ЭМП должны использоваться средства измерения, прошедшие поверку.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Измерения уровней напряженности электрического (магнитного) поля и плотности потока энергии ЭМП должны проводиться при включенном оборудовании на максимальную мощность излучения.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Инструментальный контроль уровней ЭМП должен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РЭС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условий и режима работы РЭС, влияющих на уровни ЭМП (изменение ориентации антенн, увеличение мощности передатчиков);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изменении ситуационного плана на территории, прилегающей к 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проведении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проведения мероприятий по снижению уровней ЭМП;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аттестации рабочих мест.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Обеспечение защиты работающих от неблагоприятного влияния ЭМП должно осуществляться путем проведения организационных, инженерно-технических и лечебно-профилактических мероприятий.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Организационные мероприятия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рациональных режимов работы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ограждение и обозначение соответствующими предупредительными знаками зон воздействия ЭМП с уровнями, превышающими предельно-допустимые, где по условиям эксплуатации не требуется даже кратковременное пребывание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расположение рабочих мест и маршрутов передвижения обслуживающего персонала на расстояниях от источников ЭМП, обеспечивающих соблюдение ПДУ;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ремонта оборудования вне зоны влияния ЭМП от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ограничение продолжительности пребывания персонала в условиях воздействия ЭМП;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организации рабочих мест на максимальных расстояниях от источников ЭМП.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Инженерно-технические мероприятия должны обеспечивать снижение уровней ЭМП на рабочих местах путем внедрения новых технологий и применение средств коллективной и индивидуальной защиты.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Коллективные и индивидуальные средства защиты должны обеспечивать снижение неблагоприятного влияния ЭМП и не должны оказывать вредного воздействия на здоровье работающих.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Коллективные и индивидуальные средства защиты должны изготавливаться с использованием технологий, основанных на экранировании (отражение, поглощение энергии ЭМП).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Коллективные и индивидуальные средства защиты работающих от воздействия ЭМП радиочастотного диапазона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&gt; </w:t>
      </w:r>
      <w:r>
        <w:rPr>
          <w:rFonts w:ascii="Times New Roman"/>
          <w:b w:val="false"/>
          <w:i w:val="false"/>
          <w:color w:val="000000"/>
          <w:sz w:val="28"/>
        </w:rPr>
        <w:t xml:space="preserve">10 кГц - 300 ГГц) должны применяться с учетом рабочего диапазона частот и характера выполняемых работ.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Экранирование источников ЭМП или рабочих мест должно осуществляться по средствам отражающих или поглощающих стационарных или переносных экранов.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Отражающие ЭМП радиочастот экраны должны выполняться из металлических листов, сетки, проводящих пленок, ткани с микропроводом, металлизированных тканей на основе синтетических волокон или любых других материалов, имеющих высокую электропроводность.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Экранирование смотровых окон, приборных панелей должно осуществляться с помощью радиозащитного стекла или любого радиозащитного материала с высокой прозрачностью.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Индивидуальные средства защиты (защитная одежда) должны изготавливаться из металлизированной или другой ткани с высокой электропроводностью.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Защитная одежда включает в себя: комбинезон или полукомбинезон, куртку с капюшоном, халат с капюшоном, жилет, фартук, рукавицы (перчатки), средства защиты для лица, обувь. Все части защитной одежды должны иметь между собой электрический контакт.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Лица, профессионально связанные с воздействием источников ЭМП РЭС должны проходить предварительные при поступлении на работу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под N 2780.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Территории, где установлены приемо-передающие антенны, на которых уровень ЭМП превышает ПДУ для населения, и возможен доступ лиц, не связанных непосредственно с обслуживанием РЭС, должны быть ограждены и/или обозначены предупредительными знаками. При других работах на этих участках (кроме персонала РЭС) передатчики РЭС должны отключаться.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эксплуатации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работы с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электромагнитного излучения"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Энергетическая нагрузка в диапазоне частот 30 кГц - 300 МГц рассчитывается по формулам: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 = Е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х Т, (В/м)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х 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ЭНН =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х Т, (А/м)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х 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Е - напряженность электрического 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- напряженность магнитного поля.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Энергетическая нагрузка в диапазоне частот 300 МГц - 300 ГГц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ЭНппэ = ППЭ х Т, (Вт/м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х ч/(мкВт/см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х 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Т - время воздействия, 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ППЭ - плотность потока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значения ППЭ ЭМП в диапазоне частот 300 МГц - 300 ГГц следует определять в соответствии с действующим стандартом (СТ РК 1151 - 2002 "Электромагнитные поля радиочастот. Допустимые уровни и требования к проведению контроля").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Предельно-допустимые уровни ЭМП на рабочих местах персонала ПРТО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593"/>
        <w:gridCol w:w="1733"/>
        <w:gridCol w:w="1733"/>
        <w:gridCol w:w="1873"/>
        <w:gridCol w:w="1593"/>
      </w:tblGrid>
      <w:tr>
        <w:trPr>
          <w:trHeight w:val="42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частот (МГц)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</w:tr>
      <w:tr>
        <w:trPr>
          <w:trHeight w:val="5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(В/м)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,(А/м)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0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ЭНппэ(мкВт/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ПДУ Е, В/м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ПДУ Н, А/м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ПДУ ППЭ,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Диапазоны, приведенные в таблице, исключают нижний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включают верхний предел частоты 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эксплуатации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работы с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электромагнитного излучения"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Предельно допустимые уровни ЭМП диапазона частот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30 кГц - 300 ГГц  для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433"/>
        <w:gridCol w:w="1433"/>
        <w:gridCol w:w="1353"/>
        <w:gridCol w:w="1433"/>
        <w:gridCol w:w="1353"/>
        <w:gridCol w:w="1353"/>
        <w:gridCol w:w="1433"/>
      </w:tblGrid>
      <w:tr>
        <w:trPr>
          <w:trHeight w:val="9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кГц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ГГц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ГГц 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поля, 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ППЭ(мкВт/см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25**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средств радио и телевизионного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(диапазон частот 48,5-108; 174-230 МГц)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- для случаев облучения от антенн,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в режиме кругового обзора или сканирования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Предельно допустимые уровни ЭМП, создаваемых телевизионными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радиостанциями в диапазоне частот 48-1000 МГц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793"/>
        <w:gridCol w:w="3153"/>
        <w:gridCol w:w="23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в МГц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волны, 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ПДУ, В/м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48,5-56,5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58-66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76-84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84-92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91-100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174-182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182-190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190-198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198-206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206-214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214-222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222-230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470-478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478-486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486-494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494-502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502-510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510-518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518-526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526-534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534-542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542-550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550-558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558-566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566-574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574-582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582-590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590-598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598-606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606-614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614-622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622-630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Предельно допустимые уровни электромагнитных полей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(непрерывное излучение с амплитудной или частотной модуляцией),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круглосуточное воздействие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113"/>
        <w:gridCol w:w="1933"/>
        <w:gridCol w:w="1553"/>
        <w:gridCol w:w="1593"/>
      </w:tblGrid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диапазона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 </w:t>
            </w:r>
          </w:p>
        </w:tc>
      </w:tr>
      <w:tr>
        <w:trPr>
          <w:trHeight w:val="7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(низкие частоты, НЧ)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10-1км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В/м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(средние частоты,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В/м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(высокие частоты,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3.Lg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В/м**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(очень высокие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частоты, ОВЧ)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В/м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Дециметровые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(ультравысокие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частоты, УВЧ)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1-0,1 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(сверхвысокие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частоты, СВЧ)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Миллиметровые волны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(крайне высокие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частоты, КВЧ)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ГГц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диапазоны, приведенные в таблице исключают нижнюю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включают верхнюю граничную частоту.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ПДУ, приведенные в данной таблице, не распространяются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телевизионные станции, работающие в диапазоне частот 48-1000 МГц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них значения ПДУ приведены в приложении 2 таблица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Перерасчет ПДУ в зависимости от времени воздействия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население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** л - длина волны в метрах; предельно допустимое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этого диапазона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ЕПДУ = 7,45 - 3.lgf,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f - частота в МГц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Предельно допустимые уровни (для населения) ЭМП,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создаваемые радиолокационными станциями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013"/>
        <w:gridCol w:w="1273"/>
        <w:gridCol w:w="1093"/>
        <w:gridCol w:w="1353"/>
        <w:gridCol w:w="1293"/>
        <w:gridCol w:w="1553"/>
        <w:gridCol w:w="1053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мкВт/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сутки)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Предельно допустимые уровни плотности потока энергии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населения), создаваемой двухканальными метеорологическими РЛС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(комбинированное излучение)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673"/>
        <w:gridCol w:w="933"/>
        <w:gridCol w:w="813"/>
        <w:gridCol w:w="853"/>
        <w:gridCol w:w="773"/>
        <w:gridCol w:w="1693"/>
        <w:gridCol w:w="1893"/>
      </w:tblGrid>
      <w:tr>
        <w:trPr>
          <w:trHeight w:val="435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 (мкВт/см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об/мин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Кпростр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Совпада-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3/10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=0,4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240+15 % </w:t>
            </w:r>
          </w:p>
        </w:tc>
      </w:tr>
      <w:tr>
        <w:trPr>
          <w:trHeight w:val="18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0,6/10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=0,4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2000+15 %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240+15 %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см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3/17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=0,04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240+15 %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ведется за ПДУ, установленными для ППЭ,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создаваемой трехсантиметровым каналом.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Предельно допустимые уровни (для населения) напряженности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электромагнитного поля, создаваемого радиопередающими станциями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декаметрового диапазона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Таблица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3273"/>
        <w:gridCol w:w="305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Частота, МГц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волны, 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ПДУ, В/м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