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fabff" w14:textId="9ffab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санитарно-эпидемиологических правил и норм "Санитарно-эпидемиологические требования к содержанию и эксплуатации центров управления и организации воздушного движения гражданской авиации и условиям труда диспетчеров"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15 мая 2007 года № 307. Зарегистрирован в Министерстве юстиции Республики Казахстан 27 июня 2007 года № 4760. Утратил силу приказом Министра здравоохранения Республики Казахстан от от 30 июня 2010 года № 476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здравоохранения РК от 30.06.2010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6)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санитарно-эпидемиологическом благополучии населения",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санитарно-эпидемиологические правила и нормы "Санитарно-эпидемиологические требования к содержанию и эксплуатации центров управления и организации воздушного движения гражданской авиации и условиям труда диспетчеров".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санитарно-эпидемиологического надзора Министерства здравоохранения Республики Казахстан (Белоног А.А.) направить настоящий приказ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организационно-правовой работы Министерствам здравоохранения Республики Казахстан (Мухамеджанов Ж.М.) направить настоящий приказ на официальное опубликование после его государственной регистрации в Министерстве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Председателя Комитета государственного санитарно-эпидемиологического надзора - Главного государственного санитарного врача Республики Казахстан Белоног А.А.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здравоохранения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мая 2007 года N 307      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Санитарно-эпидемиологические правила и нормы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
"Санитарно-эпидемиологические требования к содержанию и </w:t>
      </w:r>
      <w:r>
        <w:br/>
      </w:r>
      <w:r>
        <w:rPr>
          <w:rFonts w:ascii="Times New Roman"/>
          <w:b/>
          <w:i w:val="false"/>
          <w:color w:val="000000"/>
        </w:rPr>
        <w:t xml:space="preserve">
эксплуатации центров управления и организации воздушного движения гражданской авиации и условиям труда диспетчеров"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Санитарно-эпидемиологические правила и нормы "Санитарно-эпидемиологические требования к содержанию и эксплуатации центров управления и организации воздушного движения гражданской авиации и условиям труда диспетчеров" (далее - санитарные правила) устанавливают санитарно-эпидемиологические требования к содержанию и эксплуатации помещений центров управления и организации воздушного движения гражданской авиации (далее - центры) и условиям труда диспетчеров и предназначены для юридических и физических лиц, независимо от форм собственности, деятельность которых связана с содержанием и эксплуатацией помещений центров. 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Санитарно-эпидемиологические требования к содержанию центров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Здания центров должны соответствовать требованиям приказа и.о. Министра здравоохранения Республики Казахстан от 8 июля 2005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334 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"Санитарно-эпидемиологические требования к проектированию производственных объектов" (далее - приказ N 334), зарегистрированного в Реестре государственной регистрации нормативных правовых актов под N 3792.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Строительство, реконструкция и ввод в эксплуатацию центров допускается при наличии санитарно-эпидемиологического заключения на соответствие требованиям настоящих санитарных правил и приказа N </w:t>
      </w:r>
      <w:r>
        <w:rPr>
          <w:rFonts w:ascii="Times New Roman"/>
          <w:b w:val="false"/>
          <w:i w:val="false"/>
          <w:color w:val="000000"/>
          <w:sz w:val="28"/>
        </w:rPr>
        <w:t xml:space="preserve">334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Помещения центров должны соответствовать требованиям санитарно-эпидемиологических правил и норм "Санитарно-эпидемиологические требования к эксплуатации персональных компьютеров, видеотерминалов и условиям работы с ними", утвержденных приказом и.о. Министра здравоохранения Республики Казахстан от 18 августа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631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санитарно-эпидемиологических правил и норм по коммунальной гигиене и гигиене детей и подростков", зарегистрированным в Реестре государственной регистрации нормативных правовых актов под N 3073 (далее - приказ N 631).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Помещения должны быть оборудованы системами отопления, приточно-вытяжной вентиляцией или системой кондиционирования воздуха.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внутренней отделки помещений, воздуховодов вентиляционных систем, а также фильтров должны быть использоваться материалы, разрешенные к применению в Республике Казахстан. Применение нитрокрасителей не допускается.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вредных химических веществ в помещениях центров не должно превышать предельно допустимых концентраций загрязняющих веществ в соответствии с требованиями Приказа и.о. Министра здравоохранения Республики Казахстан от 14 июля 2005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355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санитарно-эпидемиологических правил и норм "Санитарно-эпидемиологические требования к воздуху производственных помещений", зарегистрированным в Реестре государственной регистрации нормативных правовых актов под N 3789.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Оконные проемы в помещениях должны быть оборудованы регулируемыми устройствами (жалюзи) для исключения попадания прямых солнечных лучей на рабочие места и регулировки уровней освещенности.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внутренней отделки помещений должны использоваться звукопоглощающие материалы. Звукоизоляция помещений должна отвечать требованиям действующих гигиенических нормативов.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Покрытия пола в помещениях должны быть выполнены из материалов с антистатическими свойствами, обеспечивать ровную поверхность, быть удобными для очистки, влажной уборки.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Центры должны иметь комнату психологической разгрузки, которая должна находиться на расстоянии не более 75 метров от рабочих мест. Комната должна включать прихожую для переодевания. При расположении комнат в непосредственной близости от шумных помещений вход должен быть в виде тамбура со звукоизоляцией обеих дверей. Общая площадь комнаты психологической разгрузки должна быть не менее 20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Комната психологической разгрузки должна быть укомплектована мягкими креслами для отдыха с подлокотниками и надувным креслом. Комната должна быть эстетически оформлена, оснащена автоматически раздвигающимися шторами на окнах и опускающимся киноэкраном, устройством плавного регулирования освещенности, настенными пассивными слайдами, зеркалом, аквариумом.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Освещение в комнате психологической разгрузки должно быть комбинированным с регулируемым изменением освещенности от 10 до 200 лк.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Фоновый уровень шума в комнате психологической разгрузки не должен превышать 60 дБА. Температура воздуха должна поддерживаться в пределах 18-22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С, вентиляция осуществляется с помощью кондиционеров. </w:t>
      </w:r>
    </w:p>
    <w:bookmarkEnd w:id="22"/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Санитарно-эпидемиологические требования к условиям труда диспетчеров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Рабочее место диспетчера должно соответствовать требованиям приказа N </w:t>
      </w:r>
      <w:r>
        <w:rPr>
          <w:rFonts w:ascii="Times New Roman"/>
          <w:b w:val="false"/>
          <w:i w:val="false"/>
          <w:color w:val="000000"/>
          <w:sz w:val="28"/>
        </w:rPr>
        <w:t xml:space="preserve">631 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обеспечивать возможность удобного выполнения работы в положении сидя.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Площадь на одно рабочее место диспетчера должна составлять не менее 6 квадратных метров.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Высота рабочей поверхности стола (пульта) должна регулироваться и составлять от 680 - 800 миллиметров (далее - мм). Ширина стола должна быть не менее 1200 (1600) мм, глубина - не менее 800 (1000) мм. Рабочий стол должен иметь пространство для ног высотой не менее 600 мм, шириной - не менее 500 мм, глубиной на уровне колен - не менее 450 мм и на уровне вытянутых ног - не менее 650 мм.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Устройства ручного управления технологическим оборудованием должны быть легко досягаемы в зоне моторного поля: по высоте - 900-1300 мм, по глубине - 400-500 мм.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Конструктивные и отделочные материалы кресла диспетчера должны быть прочными, огнестойкими, нетоксичными.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Покрытие сидения, спинки, подлокотников и подголовника должно изготавливаться из умягченного, влагоотталкивающего, неэлектризующегося, воздухонепроницаемого материала.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Рабочее кресло должно быть подъемно-поворотным и регулируемым по высоте, углам наклона сидения и спинки, а также расстоянию спинки от переднего края сидения. Регулирование каждого параметра положения кресла должно быть независимым, легко выполнимым и иметь надежную фиксацию.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Подставка для ног должна иметь рифленую поверхность, по переднему краю - бортик высотой 10 мм, регулироваться по высоте в пределах 150 мм и углу наклона опорной поверхности до 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. Ширина опорной поверхности подставки для ног должна быть не менее 300 мм, глубина - не менее 400 мм.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Естественное освещение рабочих помещений для диспетчеров должно осуществляться за счет световых проемов и обеспечивать коэффициент естественного освещения не ниже 1,2 - 1,5 % процента (далее - %).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Искусственное освещение помещений для диспетчеров должно обеспечиваться системой общего равномерного или комбинированного освещения. Освещенность поверхности стола (пульта) диспетчера в зоне размещения рабочих документов должна составлять 300 - 500 люкс (далее - лк), экрана видеомонитора (индикатора радиолокатора) - не более 200 лк; клавиатуры - 400 лк; пол основных проходов - 100 лк.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Допускается установка местных светильников для подсветки документов. Светильники местного освещения не должны создавать бликов на поверхности экрана и увеличивать освещенность экрана более 300 лк и должны иметь не просвечивающий отражатель с защитным углом не менее 40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Величина коэффициента пульсации освещенности, создаваемой газоразрядными лампами, не должна превышать 5%.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На рабочих местах диспетчеров должна обеспечиваться температура воздуха +22 - 24 градусов Цельсия (далее -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С) в холодный период года, +23 - 25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в теплый период года, относительная влажность 40-60%, скорость движения воздуха - не более 0,1 метров в секунду.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Уровни звука на рабочих местах диспетчеров не должны превышать 50 децибел А (далее - дБ).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Мощность экспозиционной дозы мягкого рентгеновского излучения в любой точке на расстоянии 0,05 метров от экрана и корпуса видеомонитора при любых положениях регулировочных устройств не должна превышать 0,1 микро Зиверт в час.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Предельно допустимые уровни напряженности электростатического поля, электромагнитных полей на рабочих местах должны соответствовать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>к настоящим санитарным правилам, уровни электромагнитных излучений радиочастотного диапазона -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приложениям 2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3 к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настоящим санитарным правилам.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Диспетчеры по управлению воздушными судами должны проходить обязательные предварительные осмотры при поступлении на учебу и на работу и периодические медицинские осмотры в соответствии с приказом Министра здравоохранения Республики Казахстан от 20 октября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748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медицинского освидетельствования в гражданской авиации Республики Казахстан" зарегистрированным в Реестре государственной регистрации нормативных правовых актов под N 3207, а также предсменные медицинские осмотры в соответствии с приказом Министра здравоохранения Республики Казахстан от 11 февраля 2005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48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списка профессий, требующих предсменного медицинского освидетельствования, зарегистрированным в Реестре государственной регистрации нормативных правовых актов под N 3481.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"Санитарно-эпидемиологические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содержанию и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 помещений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диспетчерских пунктов и условиям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труда диспетчеров по управлению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воздушными судами гражданской авиации"    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Предельно допустимые уровни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электростатического и электромагнитного полей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3"/>
        <w:gridCol w:w="5013"/>
      </w:tblGrid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параметров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Допустимые значения </w:t>
            </w:r>
          </w:p>
        </w:tc>
      </w:tr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Напряженность электростатического поля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монитора ВДТ и клавиатуры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килоВольт на метр </w:t>
            </w:r>
          </w:p>
        </w:tc>
      </w:tr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Напряженность электрического поля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расстоянии 50 см от монитора ВДТ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должна быть не более: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диапазоне частот 5 Гц - 2 кГц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диапазоне частот 2 кГц - 400 кГц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25 Вольт на 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Вольт на метр </w:t>
            </w:r>
          </w:p>
        </w:tc>
      </w:tr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Плотность магнитного потока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расстоянии 50 см от монитора ВДТ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должна быть не более: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диапазоне частот 5 Гц - 2 кГц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диапазоне частот 2 кГц - 400 кГц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250 нано Тесла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нано Тесла </w:t>
            </w:r>
          </w:p>
        </w:tc>
      </w:tr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Поверхностный электростатический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потенциал от ВДТ (при сертификационных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испытаниях)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Вольт </w:t>
            </w:r>
          </w:p>
        </w:tc>
      </w:tr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Напряженность электрического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поля промышленной частоты (50Гц)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клавиатуры и мыши ВДТ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Вольт </w:t>
            </w:r>
          </w:p>
        </w:tc>
      </w:tr>
    </w:tbl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"Санитарно-эпидемиологические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содержанию и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 помещений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диспетчерских пунктов и условиям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труда диспетчеров по управлению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воздушными судами гражданской авиации"    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Предельно допустимые уровни напряженности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электрической и магнитной составляющих в диапазоне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частот 30 кГц - 300 МГц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3"/>
        <w:gridCol w:w="1433"/>
        <w:gridCol w:w="1693"/>
        <w:gridCol w:w="1473"/>
        <w:gridCol w:w="2373"/>
        <w:gridCol w:w="2013"/>
      </w:tblGrid>
      <w:tr>
        <w:trPr>
          <w:trHeight w:val="30" w:hRule="atLeast"/>
        </w:trPr>
        <w:tc>
          <w:tcPr>
            <w:tcW w:w="3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воздействия, час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Напряженность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электрического поля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Е_пду, В/м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Напряженность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магнитного поля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Н_пду, А/м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МГц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МГц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МГц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МГц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МГц 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и более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 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 и менее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 </w:t>
            </w:r>
          </w:p>
        </w:tc>
      </w:tr>
    </w:tbl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"Санитарно-эпидемиологические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содержанию и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 помещений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диспетчерских пунктов и условиям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труда диспетчеров по управлению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воздушными судами гражданской авиации"    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Предельно допустимые уровни плотности потока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энергии в диапазоне частот свыше 300 МГц до 300 ГГц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3"/>
        <w:gridCol w:w="4793"/>
        <w:gridCol w:w="4713"/>
      </w:tblGrid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воздействия,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ПДУ плотности потока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электромагнитной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энергии от вращающихся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сканирующих антенн,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мкВт/см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ПДУ плотности потока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электромагнитной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энергии для 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случаев воздействия,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вращающихся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сканирующих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антенн, мкВт/см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и более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8,3 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9,1 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11,1 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12,5 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14,3 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16,7 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25,0 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33,3 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 менее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