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64e0" w14:textId="51464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25 июля 2006 года N 65 "Об утверждении Правил осуществления инвестиционных операций Национального фонда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апреля 2007 года N 49. Зарегистрировано в Министерстве юстиции Республики Казахстан 27 июня 2007 года N 4764</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обеспечения эффективности доверительного управления Национальным фондом Республики Казахстан и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18 мая 2001 года N 655 "О договоре о доверительном управлении Национальным фондом Республики Казахстан" Правление Национального Банка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постановление Правления Национального Банка Республики Казахстан от 25 июля 2006 года 
</w:t>
      </w:r>
      <w:r>
        <w:rPr>
          <w:rFonts w:ascii="Times New Roman"/>
          <w:b w:val="false"/>
          <w:i w:val="false"/>
          <w:color w:val="000000"/>
          <w:sz w:val="28"/>
        </w:rPr>
        <w:t xml:space="preserve"> N 65 </w:t>
      </w:r>
      <w:r>
        <w:rPr>
          <w:rFonts w:ascii="Times New Roman"/>
          <w:b w:val="false"/>
          <w:i w:val="false"/>
          <w:color w:val="000000"/>
          <w:sz w:val="28"/>
        </w:rPr>
        <w:t>
 "Об утверждении Правил осуществления инвестиционных операций Национального фонда Республики Казахстан" (зарегистрированное в Реестре государственной регистрации нормативных правовых актов под N 4361) внести следующие изменения: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осуществления инвестиционных операций Национального фонда Республики Казахстан, утвержденных указанным постановлением:
</w:t>
      </w:r>
      <w:r>
        <w:br/>
      </w:r>
      <w:r>
        <w:rPr>
          <w:rFonts w:ascii="Times New Roman"/>
          <w:b w:val="false"/>
          <w:i w:val="false"/>
          <w:color w:val="000000"/>
          <w:sz w:val="28"/>
        </w:rPr>
        <w:t>
      пункты 28 и 29 изложить в следующей редакции:
</w:t>
      </w:r>
      <w:r>
        <w:br/>
      </w:r>
      <w:r>
        <w:rPr>
          <w:rFonts w:ascii="Times New Roman"/>
          <w:b w:val="false"/>
          <w:i w:val="false"/>
          <w:color w:val="000000"/>
          <w:sz w:val="28"/>
        </w:rPr>
        <w:t>
      "28. Рыночная стоимость стабилизационного портфеля должна быть в размере не менее максимального месячного гарантированного трансферта, утвержденного уполномоченным органом по исполнению бюджета в сводном плане поступлений и финансирования республиканского бюджета на соответствующий год с учетом имеющихся средств на текущем счете Национального фонда Республики Казахстан в тенге.
</w:t>
      </w:r>
      <w:r>
        <w:br/>
      </w:r>
      <w:r>
        <w:rPr>
          <w:rFonts w:ascii="Times New Roman"/>
          <w:b w:val="false"/>
          <w:i w:val="false"/>
          <w:color w:val="000000"/>
          <w:sz w:val="28"/>
        </w:rPr>
        <w:t>
      При этом рыночная стоимость стабилизационного портфеля не должна превышать годовой размер гарантированного трансферта, утвержденный на соответствующий финансовый год.
</w:t>
      </w:r>
      <w:r>
        <w:br/>
      </w:r>
      <w:r>
        <w:rPr>
          <w:rFonts w:ascii="Times New Roman"/>
          <w:b w:val="false"/>
          <w:i w:val="false"/>
          <w:color w:val="000000"/>
          <w:sz w:val="28"/>
        </w:rPr>
        <w:t>
      29. Если на последний день календарного месяца стабилизационный портфель не соответствует требованиям, предусмотренным в пункте 28 настоящих Правил, то осуществляется передача части активов Фонда из сберегательного портфеля в стабилизационный портфель. При этом, передача части активов Фонда из сберегательного портфеля в стабилизационный портфель не осуществляется, в случае когда перечисление гарантированного трансферта на предстоящий месяц не требуется согласно полученному ежемесячному уведомлению уполномоченного органа по исполнению бюджета.
</w:t>
      </w:r>
      <w:r>
        <w:br/>
      </w:r>
      <w:r>
        <w:rPr>
          <w:rFonts w:ascii="Times New Roman"/>
          <w:b w:val="false"/>
          <w:i w:val="false"/>
          <w:color w:val="000000"/>
          <w:sz w:val="28"/>
        </w:rPr>
        <w:t>
      Если на последний день календарного квартала стабилизационный портфель с учетом гарантированного трансферта на предстоящий месяц согласно полученному ежемесячному уведомлению уполномоченного органа по исполнению бюджета имеет рыночную стоимость, превышающую годовой размер гарантированного трансферта, утвержденного на соответствующий финансовый год, то осуществляется передача части активов Фонда из стабилизационного портфеля в сберегательный портфель в течение 60 (шестидесяти) календарных дней с начала следующего квартала.";
</w:t>
      </w:r>
      <w:r>
        <w:br/>
      </w:r>
      <w:r>
        <w:rPr>
          <w:rFonts w:ascii="Times New Roman"/>
          <w:b w:val="false"/>
          <w:i w:val="false"/>
          <w:color w:val="000000"/>
          <w:sz w:val="28"/>
        </w:rPr>
        <w:t>
      пункт 53 изложить в следующей редакции:
</w:t>
      </w:r>
      <w:r>
        <w:br/>
      </w:r>
      <w:r>
        <w:rPr>
          <w:rFonts w:ascii="Times New Roman"/>
          <w:b w:val="false"/>
          <w:i w:val="false"/>
          <w:color w:val="000000"/>
          <w:sz w:val="28"/>
        </w:rPr>
        <w:t>
      "53. Активы портфеля акций сберегательного портфеля (далее - портфель акций) могут быть инвестированы в простые и привилегированные акции, индексы, включенные в эталонный портфель портфеля акций. Для типов мандата "Глобальные активные акции" и "Глобальное тактическое распределение активов" допускается инвестирование 10 (десяти) процентов активов портфеля в акции, не входящие в эталонный портфель портфеля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монетарных операций (Герасименко Ю.В.):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Сартбаева М.М.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Министр финансов
</w:t>
      </w:r>
      <w:r>
        <w:br/>
      </w:r>
      <w:r>
        <w:rPr>
          <w:rFonts w:ascii="Times New Roman"/>
          <w:b w:val="false"/>
          <w:i w:val="false"/>
          <w:color w:val="000000"/>
          <w:sz w:val="28"/>
        </w:rPr>
        <w:t>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