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19c3f" w14:textId="9519c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ведения бухгалтерского учета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22 июня 2007 года № 221. Зарегистрирован в Министерстве юстиции Республики Казахстан 11 июля 2007 года № 4802. Утратил силу приказом Министра финансов Республики Казахстан от 20 февраля 2012 года № 104</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финансов РК от 20.02.2012 </w:t>
      </w:r>
      <w:r>
        <w:rPr>
          <w:rFonts w:ascii="Times New Roman"/>
          <w:b w:val="false"/>
          <w:i w:val="false"/>
          <w:color w:val="ff0000"/>
          <w:sz w:val="28"/>
        </w:rPr>
        <w:t>№ 104</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целях реализации подпункта 2) </w:t>
      </w:r>
      <w:r>
        <w:rPr>
          <w:rFonts w:ascii="Times New Roman"/>
          <w:b w:val="false"/>
          <w:i w:val="false"/>
          <w:color w:val="000000"/>
          <w:sz w:val="28"/>
        </w:rPr>
        <w:t>пункта 5</w:t>
      </w:r>
      <w:r>
        <w:rPr>
          <w:rFonts w:ascii="Times New Roman"/>
          <w:b w:val="false"/>
          <w:i w:val="false"/>
          <w:color w:val="000000"/>
          <w:sz w:val="28"/>
        </w:rPr>
        <w:t xml:space="preserve"> статьи 20 Закона Республики Казахстан "О бухгалтерском учете и финансовой отчетности"  </w:t>
      </w:r>
      <w:r>
        <w:rPr>
          <w:rFonts w:ascii="Times New Roman"/>
          <w:b/>
          <w:i w:val="false"/>
          <w:color w:val="000000"/>
          <w:sz w:val="28"/>
        </w:rPr>
        <w:t xml:space="preserve">ПРИКАЗЫВАЮ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Утвердить прилагаемые Правила ведения бухгалтерского учета. </w:t>
      </w:r>
    </w:p>
    <w:bookmarkEnd w:id="1"/>
    <w:bookmarkStart w:name="z3" w:id="2"/>
    <w:p>
      <w:pPr>
        <w:spacing w:after="0"/>
        <w:ind w:left="0"/>
        <w:jc w:val="both"/>
      </w:pPr>
      <w:r>
        <w:rPr>
          <w:rFonts w:ascii="Times New Roman"/>
          <w:b w:val="false"/>
          <w:i w:val="false"/>
          <w:color w:val="000000"/>
          <w:sz w:val="28"/>
        </w:rPr>
        <w:t>
      2. Департаменту методологии управления государственными активами Министерства финансов Республики Казахстан (Айтжанова Ж.Н.) обеспечить государственную регистрацию настоящего приказа в Министерстве юстиции Республики Казахстан и официальное опубликование в </w:t>
      </w:r>
      <w:r>
        <w:rPr>
          <w:rFonts w:ascii="Times New Roman"/>
          <w:b w:val="false"/>
          <w:i w:val="false"/>
          <w:color w:val="000000"/>
          <w:sz w:val="28"/>
        </w:rPr>
        <w:t>установленном</w:t>
      </w:r>
      <w:r>
        <w:rPr>
          <w:rFonts w:ascii="Times New Roman"/>
          <w:b w:val="false"/>
          <w:i w:val="false"/>
          <w:color w:val="000000"/>
          <w:sz w:val="28"/>
        </w:rPr>
        <w:t xml:space="preserve">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w:t>
      </w:r>
    </w:p>
    <w:bookmarkEnd w:id="2"/>
    <w:bookmarkStart w:name="z4" w:id="3"/>
    <w:p>
      <w:pPr>
        <w:spacing w:after="0"/>
        <w:ind w:left="0"/>
        <w:jc w:val="both"/>
      </w:pPr>
      <w:r>
        <w:rPr>
          <w:rFonts w:ascii="Times New Roman"/>
          <w:b w:val="false"/>
          <w:i w:val="false"/>
          <w:color w:val="000000"/>
          <w:sz w:val="28"/>
        </w:rPr>
        <w:t xml:space="preserve">
      3. Настоящий приказ вводится в действие с 1 января 2008 года. </w:t>
      </w:r>
    </w:p>
    <w:bookmarkEnd w:id="3"/>
    <w:p>
      <w:pPr>
        <w:spacing w:after="0"/>
        <w:ind w:left="0"/>
        <w:jc w:val="both"/>
      </w:pPr>
      <w:r>
        <w:rPr>
          <w:rFonts w:ascii="Times New Roman"/>
          <w:b w:val="false"/>
          <w:i/>
          <w:color w:val="000000"/>
          <w:sz w:val="28"/>
        </w:rPr>
        <w:t xml:space="preserve">       Министр </w:t>
      </w:r>
    </w:p>
    <w:bookmarkStart w:name="z5" w:id="4"/>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июня 2007 года N 221 </w:t>
      </w:r>
    </w:p>
    <w:bookmarkEnd w:id="4"/>
    <w:bookmarkStart w:name="z6" w:id="5"/>
    <w:p>
      <w:pPr>
        <w:spacing w:after="0"/>
        <w:ind w:left="0"/>
        <w:jc w:val="left"/>
      </w:pPr>
      <w:r>
        <w:rPr>
          <w:rFonts w:ascii="Times New Roman"/>
          <w:b/>
          <w:i w:val="false"/>
          <w:color w:val="000000"/>
        </w:rPr>
        <w:t xml:space="preserve"> 
  Правила ведения бухгалтерского учета  </w:t>
      </w:r>
    </w:p>
    <w:bookmarkEnd w:id="5"/>
    <w:bookmarkStart w:name="z7" w:id="6"/>
    <w:p>
      <w:pPr>
        <w:spacing w:after="0"/>
        <w:ind w:left="0"/>
        <w:jc w:val="left"/>
      </w:pPr>
      <w:r>
        <w:rPr>
          <w:rFonts w:ascii="Times New Roman"/>
          <w:b/>
          <w:i w:val="false"/>
          <w:color w:val="000000"/>
        </w:rPr>
        <w:t xml:space="preserve"> 
  1. Общие положения </w:t>
      </w:r>
    </w:p>
    <w:bookmarkEnd w:id="6"/>
    <w:p>
      <w:pPr>
        <w:spacing w:after="0"/>
        <w:ind w:left="0"/>
        <w:jc w:val="both"/>
      </w:pPr>
      <w:r>
        <w:rPr>
          <w:rFonts w:ascii="Times New Roman"/>
          <w:b w:val="false"/>
          <w:i w:val="false"/>
          <w:color w:val="000000"/>
          <w:sz w:val="28"/>
        </w:rPr>
        <w:t>      1. Настоящие Правила ведения бухгалтерского учета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бухгалтерском учете и финансовой отчетности", международными и национальными стандартами финансовой отчетности, устанавливают порядок ведения бухгалтерского учета индивидуальными предпринимателями и организациями на территории Республики Казахстан.</w:t>
      </w:r>
      <w:r>
        <w:br/>
      </w:r>
      <w:r>
        <w:rPr>
          <w:rFonts w:ascii="Times New Roman"/>
          <w:b w:val="false"/>
          <w:i w:val="false"/>
          <w:color w:val="000000"/>
          <w:sz w:val="28"/>
        </w:rPr>
        <w:t xml:space="preserve">
      2. Действие настоящих Правил не распространяется на: </w:t>
      </w:r>
      <w:r>
        <w:br/>
      </w:r>
      <w:r>
        <w:rPr>
          <w:rFonts w:ascii="Times New Roman"/>
          <w:b w:val="false"/>
          <w:i w:val="false"/>
          <w:color w:val="000000"/>
          <w:sz w:val="28"/>
        </w:rPr>
        <w:t>
      финансовые организации и специальные финансовые компании, созданные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секьюритизации, регулирование системы бухгалтерского учета и финансовой отчетности которых в соответствии с законодательством Республики Казахстан осуществляет Национальный Банк Республики Казахстан;</w:t>
      </w:r>
      <w:r>
        <w:br/>
      </w:r>
      <w:r>
        <w:rPr>
          <w:rFonts w:ascii="Times New Roman"/>
          <w:b w:val="false"/>
          <w:i w:val="false"/>
          <w:color w:val="000000"/>
          <w:sz w:val="28"/>
        </w:rPr>
        <w:t>
      государственные учреждения, регулирование системы бухгалтерского учета и финансовой отчетности которых устанавливается </w:t>
      </w:r>
      <w:r>
        <w:rPr>
          <w:rFonts w:ascii="Times New Roman"/>
          <w:b w:val="false"/>
          <w:i w:val="false"/>
          <w:color w:val="000000"/>
          <w:sz w:val="28"/>
        </w:rPr>
        <w:t>нормативными</w:t>
      </w:r>
      <w:r>
        <w:rPr>
          <w:rFonts w:ascii="Times New Roman"/>
          <w:b w:val="false"/>
          <w:i w:val="false"/>
          <w:color w:val="000000"/>
          <w:sz w:val="28"/>
        </w:rPr>
        <w:t xml:space="preserve"> правовыми актами Республики Казахстан по бухгалтерскому учету и финансовой отчетности для государственных учреждений; </w:t>
      </w:r>
      <w:r>
        <w:br/>
      </w:r>
      <w:r>
        <w:rPr>
          <w:rFonts w:ascii="Times New Roman"/>
          <w:b w:val="false"/>
          <w:i w:val="false"/>
          <w:color w:val="000000"/>
          <w:sz w:val="28"/>
        </w:rPr>
        <w:t>
      индивидуальных предпринимателей, применяющих в соответствии с налоговым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специальный налоговый режим на основе разового талона или патента, а также индивидуальных предпринимателей, применяющих специальный налоговый режим на основе упрощенной декларации, но не использующих труд наемных работников. </w:t>
      </w:r>
      <w:r>
        <w:br/>
      </w:r>
      <w:r>
        <w:rPr>
          <w:rFonts w:ascii="Times New Roman"/>
          <w:b w:val="false"/>
          <w:i w:val="false"/>
          <w:color w:val="000000"/>
          <w:sz w:val="28"/>
        </w:rPr>
        <w:t xml:space="preserve">
      3. Основными задачами бухгалтерского учета являются: </w:t>
      </w:r>
      <w:r>
        <w:br/>
      </w:r>
      <w:r>
        <w:rPr>
          <w:rFonts w:ascii="Times New Roman"/>
          <w:b w:val="false"/>
          <w:i w:val="false"/>
          <w:color w:val="000000"/>
          <w:sz w:val="28"/>
        </w:rPr>
        <w:t xml:space="preserve">
      формирование полной и достоверной информации о финансовом положении, результатах деятельности и изменениях в финансовом положении индивидуальных предпринимателей и организаций, необходимой для оперативного руководства и управления, а также для использования инвесторами, учредителями, поставщиками, покупателями, заимодателями, государственными органами, банками и иными заинтересованными лицами в соответствии с законодательством Республики Казахстан о бухгалтерском учете и финансовой отчетности; </w:t>
      </w:r>
      <w:r>
        <w:br/>
      </w:r>
      <w:r>
        <w:rPr>
          <w:rFonts w:ascii="Times New Roman"/>
          <w:b w:val="false"/>
          <w:i w:val="false"/>
          <w:color w:val="000000"/>
          <w:sz w:val="28"/>
        </w:rPr>
        <w:t xml:space="preserve">
      обеспечение информацией, необходимой внутренним и внешним пользователям финансовой отчетности для контроля за соблюдением законодательства Республики Казахстан при осуществлении хозяйственных операций и их целесообразностью; </w:t>
      </w:r>
      <w:r>
        <w:br/>
      </w:r>
      <w:r>
        <w:rPr>
          <w:rFonts w:ascii="Times New Roman"/>
          <w:b w:val="false"/>
          <w:i w:val="false"/>
          <w:color w:val="000000"/>
          <w:sz w:val="28"/>
        </w:rPr>
        <w:t xml:space="preserve">
      предотвращение отрицательных результатов хозяйственной деятельности и выявление внутрихозяйственных резервов обеспечения финансовой устойчивости; </w:t>
      </w:r>
      <w:r>
        <w:br/>
      </w:r>
      <w:r>
        <w:rPr>
          <w:rFonts w:ascii="Times New Roman"/>
          <w:b w:val="false"/>
          <w:i w:val="false"/>
          <w:color w:val="000000"/>
          <w:sz w:val="28"/>
        </w:rPr>
        <w:t xml:space="preserve">
      контроль наличия и движения имущества, рациональным использованием материальных, трудовых и финансовых ресурсов. </w:t>
      </w:r>
    </w:p>
    <w:bookmarkStart w:name="z8" w:id="7"/>
    <w:p>
      <w:pPr>
        <w:spacing w:after="0"/>
        <w:ind w:left="0"/>
        <w:jc w:val="left"/>
      </w:pPr>
      <w:r>
        <w:rPr>
          <w:rFonts w:ascii="Times New Roman"/>
          <w:b/>
          <w:i w:val="false"/>
          <w:color w:val="000000"/>
        </w:rPr>
        <w:t xml:space="preserve"> 
  2. Организация работы бухгалтерской службы </w:t>
      </w:r>
    </w:p>
    <w:bookmarkEnd w:id="7"/>
    <w:p>
      <w:pPr>
        <w:spacing w:after="0"/>
        <w:ind w:left="0"/>
        <w:jc w:val="both"/>
      </w:pPr>
      <w:r>
        <w:rPr>
          <w:rFonts w:ascii="Times New Roman"/>
          <w:b w:val="false"/>
          <w:i w:val="false"/>
          <w:color w:val="000000"/>
          <w:sz w:val="28"/>
        </w:rPr>
        <w:t>      4. Индивидуальный предприниматель или организация для осуществления ведения бухгалтерского учета, руководствуясь </w:t>
      </w:r>
      <w:r>
        <w:rPr>
          <w:rFonts w:ascii="Times New Roman"/>
          <w:b w:val="false"/>
          <w:i w:val="false"/>
          <w:color w:val="000000"/>
          <w:sz w:val="28"/>
        </w:rPr>
        <w:t>Законом</w:t>
      </w:r>
      <w:r>
        <w:rPr>
          <w:rFonts w:ascii="Times New Roman"/>
          <w:b w:val="false"/>
          <w:i w:val="false"/>
          <w:color w:val="000000"/>
          <w:sz w:val="28"/>
        </w:rPr>
        <w:t xml:space="preserve">Республики Казахстан "О бухгалтерском учете и финансовой отчетности", международными и национальными стандартами финансовой отчетности, а также другими нормативными правовыми актами в сфере бухгалтерского учета и финансовой отчетности, самостоятельно формируют свою учетную политику, исходя из своей структуры, отраслевой принадлежности и других особенностей деятельности и разрабатывают порядок контроля за операциями и событиями, принимают другие решения, необходимые для организации ведения бухгалтерского учета. </w:t>
      </w:r>
      <w:r>
        <w:br/>
      </w:r>
      <w:r>
        <w:rPr>
          <w:rFonts w:ascii="Times New Roman"/>
          <w:b w:val="false"/>
          <w:i w:val="false"/>
          <w:color w:val="000000"/>
          <w:sz w:val="28"/>
        </w:rPr>
        <w:t xml:space="preserve">
      5. Индивидуальный предприниматель или руководитель организации может в зависимости от объема учетной работы: </w:t>
      </w:r>
      <w:r>
        <w:br/>
      </w:r>
      <w:r>
        <w:rPr>
          <w:rFonts w:ascii="Times New Roman"/>
          <w:b w:val="false"/>
          <w:i w:val="false"/>
          <w:color w:val="000000"/>
          <w:sz w:val="28"/>
        </w:rPr>
        <w:t xml:space="preserve">
      учредить бухгалтерскую службу как структурное подразделение, возглавляемое главным бухгалтером; </w:t>
      </w:r>
      <w:r>
        <w:br/>
      </w:r>
      <w:r>
        <w:rPr>
          <w:rFonts w:ascii="Times New Roman"/>
          <w:b w:val="false"/>
          <w:i w:val="false"/>
          <w:color w:val="000000"/>
          <w:sz w:val="28"/>
        </w:rPr>
        <w:t xml:space="preserve">
      ввести в штат должность главного бухгалтера; </w:t>
      </w:r>
      <w:r>
        <w:br/>
      </w:r>
      <w:r>
        <w:rPr>
          <w:rFonts w:ascii="Times New Roman"/>
          <w:b w:val="false"/>
          <w:i w:val="false"/>
          <w:color w:val="000000"/>
          <w:sz w:val="28"/>
        </w:rPr>
        <w:t xml:space="preserve">
      передать на договорной основе ведение бухгалтерского учета и составление финансовой отчетности бухгалтерской или аудиторской организации или профессиональному бухгалтеру; </w:t>
      </w:r>
      <w:r>
        <w:br/>
      </w:r>
      <w:r>
        <w:rPr>
          <w:rFonts w:ascii="Times New Roman"/>
          <w:b w:val="false"/>
          <w:i w:val="false"/>
          <w:color w:val="000000"/>
          <w:sz w:val="28"/>
        </w:rPr>
        <w:t xml:space="preserve">
      вести бухгалтерский учет лично. </w:t>
      </w:r>
      <w:r>
        <w:br/>
      </w:r>
      <w:r>
        <w:rPr>
          <w:rFonts w:ascii="Times New Roman"/>
          <w:b w:val="false"/>
          <w:i w:val="false"/>
          <w:color w:val="000000"/>
          <w:sz w:val="28"/>
        </w:rPr>
        <w:t xml:space="preserve">
      На организации публичного интереса действие двух последних абзацев не распространяется. </w:t>
      </w:r>
      <w:r>
        <w:br/>
      </w:r>
      <w:r>
        <w:rPr>
          <w:rFonts w:ascii="Times New Roman"/>
          <w:b w:val="false"/>
          <w:i w:val="false"/>
          <w:color w:val="000000"/>
          <w:sz w:val="28"/>
        </w:rPr>
        <w:t xml:space="preserve">
      6. Руководителем бухгалтерской службы (далее - главный бухгалтер) является главный бухгалтер или другое должностное лицо, обеспечивающее ведение бухгалтерского учета, составление и представление финансовой отчетности, формирование учетной политики. </w:t>
      </w:r>
      <w:r>
        <w:br/>
      </w:r>
      <w:r>
        <w:rPr>
          <w:rFonts w:ascii="Times New Roman"/>
          <w:b w:val="false"/>
          <w:i w:val="false"/>
          <w:color w:val="000000"/>
          <w:sz w:val="28"/>
        </w:rPr>
        <w:t xml:space="preserve">
      7. Функциональные обязанности главного бухгалтера определяются в соответствии с положением о нем, утвержденным индивидуальным предпринимателем или руководителем организации. </w:t>
      </w:r>
      <w:r>
        <w:br/>
      </w:r>
      <w:r>
        <w:rPr>
          <w:rFonts w:ascii="Times New Roman"/>
          <w:b w:val="false"/>
          <w:i w:val="false"/>
          <w:color w:val="000000"/>
          <w:sz w:val="28"/>
        </w:rPr>
        <w:t xml:space="preserve">
      8. При ведении бухгалтерского учета главный бухгалтер обеспечивает: </w:t>
      </w:r>
      <w:r>
        <w:br/>
      </w:r>
      <w:r>
        <w:rPr>
          <w:rFonts w:ascii="Times New Roman"/>
          <w:b w:val="false"/>
          <w:i w:val="false"/>
          <w:color w:val="000000"/>
          <w:sz w:val="28"/>
        </w:rPr>
        <w:t xml:space="preserve">
      неизменность принятой учетной политики отражения операций и событий и оценки активов и обязательств в течение отчетного периода; </w:t>
      </w:r>
      <w:r>
        <w:br/>
      </w:r>
      <w:r>
        <w:rPr>
          <w:rFonts w:ascii="Times New Roman"/>
          <w:b w:val="false"/>
          <w:i w:val="false"/>
          <w:color w:val="000000"/>
          <w:sz w:val="28"/>
        </w:rPr>
        <w:t xml:space="preserve">
      полноту отражения в учете за отчетный период всех операций и событий, осуществленных в этом периоде, и результатов инвентаризации активов и обязательств; </w:t>
      </w:r>
      <w:r>
        <w:br/>
      </w:r>
      <w:r>
        <w:rPr>
          <w:rFonts w:ascii="Times New Roman"/>
          <w:b w:val="false"/>
          <w:i w:val="false"/>
          <w:color w:val="000000"/>
          <w:sz w:val="28"/>
        </w:rPr>
        <w:t xml:space="preserve">
      правильность отнесения доходов и расходов к отчетным периодам; </w:t>
      </w:r>
      <w:r>
        <w:br/>
      </w:r>
      <w:r>
        <w:rPr>
          <w:rFonts w:ascii="Times New Roman"/>
          <w:b w:val="false"/>
          <w:i w:val="false"/>
          <w:color w:val="000000"/>
          <w:sz w:val="28"/>
        </w:rPr>
        <w:t xml:space="preserve">
      тождество данных аналитического учета оборотам и остаткам по счетам синтетического учета на начало каждого месяца. </w:t>
      </w:r>
      <w:r>
        <w:br/>
      </w:r>
      <w:r>
        <w:rPr>
          <w:rFonts w:ascii="Times New Roman"/>
          <w:b w:val="false"/>
          <w:i w:val="false"/>
          <w:color w:val="000000"/>
          <w:sz w:val="28"/>
        </w:rPr>
        <w:t xml:space="preserve">
      9. При освобождении главного бухгалтера от должности производится сдача дел вновь назначенному главному бухгалтеру (а при его отсутствии - работнику, назначенному приказом индивидуального предпринимателя или руководителя организации, или самому индивидуальному предпринимателю или руководителю организации). </w:t>
      </w:r>
      <w:r>
        <w:br/>
      </w:r>
      <w:r>
        <w:rPr>
          <w:rFonts w:ascii="Times New Roman"/>
          <w:b w:val="false"/>
          <w:i w:val="false"/>
          <w:color w:val="000000"/>
          <w:sz w:val="28"/>
        </w:rPr>
        <w:t xml:space="preserve">
      Прием и сдача дел производятся на основании приказа индивидуального предпринимателя или руководителя организации, где указываются: </w:t>
      </w:r>
      <w:r>
        <w:br/>
      </w:r>
      <w:r>
        <w:rPr>
          <w:rFonts w:ascii="Times New Roman"/>
          <w:b w:val="false"/>
          <w:i w:val="false"/>
          <w:color w:val="000000"/>
          <w:sz w:val="28"/>
        </w:rPr>
        <w:t xml:space="preserve">
      сроки приема-сдачи дел бухгалтерской службы, но не более двух недель; </w:t>
      </w:r>
      <w:r>
        <w:br/>
      </w:r>
      <w:r>
        <w:rPr>
          <w:rFonts w:ascii="Times New Roman"/>
          <w:b w:val="false"/>
          <w:i w:val="false"/>
          <w:color w:val="000000"/>
          <w:sz w:val="28"/>
        </w:rPr>
        <w:t xml:space="preserve">
      порядок оплаты труда сдающего и принимающего; </w:t>
      </w:r>
      <w:r>
        <w:br/>
      </w:r>
      <w:r>
        <w:rPr>
          <w:rFonts w:ascii="Times New Roman"/>
          <w:b w:val="false"/>
          <w:i w:val="false"/>
          <w:color w:val="000000"/>
          <w:sz w:val="28"/>
        </w:rPr>
        <w:t xml:space="preserve">
      кому предоставлено на период приема-сдачи дел право подписи на документах, при этом должно быть оговорено, что до оформления права подписи лица, принимающего дела, документы подписывает сдающий дела под контролем принимающего. </w:t>
      </w:r>
      <w:r>
        <w:br/>
      </w:r>
      <w:r>
        <w:rPr>
          <w:rFonts w:ascii="Times New Roman"/>
          <w:b w:val="false"/>
          <w:i w:val="false"/>
          <w:color w:val="000000"/>
          <w:sz w:val="28"/>
        </w:rPr>
        <w:t>
      В процессе сдачи дел проверяется состояние бухгалтерского учета, достоверность отчетных данных, составляется акт приема-передачи, подписываемый принимающей и сдающей сторонами, утверждаемый индивидуальным предпринимателем или руководителем организации.</w:t>
      </w:r>
      <w:r>
        <w:br/>
      </w:r>
      <w:r>
        <w:rPr>
          <w:rFonts w:ascii="Times New Roman"/>
          <w:b w:val="false"/>
          <w:i w:val="false"/>
          <w:color w:val="000000"/>
          <w:sz w:val="28"/>
        </w:rPr>
        <w:t xml:space="preserve">
      Акт составляется в двух экземплярах. Один остается в бухгалтерской службе, другой - у передающей дела стороны. </w:t>
      </w:r>
      <w:r>
        <w:br/>
      </w:r>
      <w:r>
        <w:rPr>
          <w:rFonts w:ascii="Times New Roman"/>
          <w:b w:val="false"/>
          <w:i w:val="false"/>
          <w:color w:val="000000"/>
          <w:sz w:val="28"/>
        </w:rPr>
        <w:t xml:space="preserve">
      Неудовлетворительное состояние бухгалтерского учета может быть вызвано форс-мажорными обстоятельствами, халатным отношением прежнего главного бухгалтера к своим обязанностям. В этом случае организация процесса восстановления бухгалтерского учета возлагается на индивидуального предпринимателя или руководителя организации. </w:t>
      </w:r>
      <w:r>
        <w:br/>
      </w:r>
      <w:r>
        <w:rPr>
          <w:rFonts w:ascii="Times New Roman"/>
          <w:b w:val="false"/>
          <w:i w:val="false"/>
          <w:color w:val="000000"/>
          <w:sz w:val="28"/>
        </w:rPr>
        <w:t xml:space="preserve">
      На основании проведенного анализа состояния бухгалтерского учета, существующего документооборота, определяется период восстановления документации. </w:t>
      </w:r>
      <w:r>
        <w:br/>
      </w:r>
      <w:r>
        <w:rPr>
          <w:rFonts w:ascii="Times New Roman"/>
          <w:b w:val="false"/>
          <w:i w:val="false"/>
          <w:color w:val="000000"/>
          <w:sz w:val="28"/>
        </w:rPr>
        <w:t xml:space="preserve">
      10. Требования главного бухгалтера по документальному оформлению операций и событий, своевременному представлению в бухгалтерскую службу первичных учетных документов (далее - первичные документы) обязательны для всех работников. </w:t>
      </w:r>
      <w:r>
        <w:br/>
      </w:r>
      <w:r>
        <w:rPr>
          <w:rFonts w:ascii="Times New Roman"/>
          <w:b w:val="false"/>
          <w:i w:val="false"/>
          <w:color w:val="000000"/>
          <w:sz w:val="28"/>
        </w:rPr>
        <w:t>
      11. Денежные и расчетные документы, финансовые и кредитные обязательства без подписи главного бухгалтера считаются недействительными и не принимаются к исполнению, если иное не предусмотрено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 вопросам бухгалтерского учета и финансовой отчетности. </w:t>
      </w:r>
      <w:r>
        <w:br/>
      </w:r>
      <w:r>
        <w:rPr>
          <w:rFonts w:ascii="Times New Roman"/>
          <w:b w:val="false"/>
          <w:i w:val="false"/>
          <w:color w:val="000000"/>
          <w:sz w:val="28"/>
        </w:rPr>
        <w:t xml:space="preserve">
      12. Индивидуальный предприниматель или руководитель организации определяет лиц, имеющих право подписи бухгалтерских документов. При этом может быть установлена иерархия права подписи в зависимости от занимаемой лицом должности, размеров денежных сумм, сферы действия и сущности операции. </w:t>
      </w:r>
      <w:r>
        <w:br/>
      </w:r>
      <w:r>
        <w:rPr>
          <w:rFonts w:ascii="Times New Roman"/>
          <w:b w:val="false"/>
          <w:i w:val="false"/>
          <w:color w:val="000000"/>
          <w:sz w:val="28"/>
        </w:rPr>
        <w:t>
      13. Индивидуальный предприниматель или организация, использующие электронные подписи, должны установить надлежащие меры предосторожности и контроля, касающиеся права использования и доступа к электронным подписям,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14. Индивидуальный предприниматель или организация ведет бухгалтерский учет операций и событий, связанных с наличием и движением активов, обязательств, капитала, доходов и расходов в соответствии с рабочим планом счетов бухгалтерского учета, принятым индивидуальным предпринимателем или организацией. </w:t>
      </w:r>
    </w:p>
    <w:bookmarkStart w:name="z9" w:id="8"/>
    <w:p>
      <w:pPr>
        <w:spacing w:after="0"/>
        <w:ind w:left="0"/>
        <w:jc w:val="left"/>
      </w:pPr>
      <w:r>
        <w:rPr>
          <w:rFonts w:ascii="Times New Roman"/>
          <w:b/>
          <w:i w:val="false"/>
          <w:color w:val="000000"/>
        </w:rPr>
        <w:t xml:space="preserve"> 
  3. Документирование хозяйственных операций </w:t>
      </w:r>
    </w:p>
    <w:bookmarkEnd w:id="8"/>
    <w:p>
      <w:pPr>
        <w:spacing w:after="0"/>
        <w:ind w:left="0"/>
        <w:jc w:val="both"/>
      </w:pPr>
      <w:r>
        <w:rPr>
          <w:rFonts w:ascii="Times New Roman"/>
          <w:b w:val="false"/>
          <w:i w:val="false"/>
          <w:color w:val="000000"/>
          <w:sz w:val="28"/>
        </w:rPr>
        <w:t xml:space="preserve">      15. К ведению бухгалтерской документации предъявляются определенные требования, основными из которых являются: документальность, краткость и ясность записей, взаимный контроль записей. </w:t>
      </w:r>
      <w:r>
        <w:br/>
      </w:r>
      <w:r>
        <w:rPr>
          <w:rFonts w:ascii="Times New Roman"/>
          <w:b w:val="false"/>
          <w:i w:val="false"/>
          <w:color w:val="000000"/>
          <w:sz w:val="28"/>
        </w:rPr>
        <w:t xml:space="preserve">
      В бухгалтерской документации текст и цифры должны быть написаны четко и ясно, подписи разборчиво. </w:t>
      </w:r>
      <w:r>
        <w:br/>
      </w:r>
      <w:r>
        <w:rPr>
          <w:rFonts w:ascii="Times New Roman"/>
          <w:b w:val="false"/>
          <w:i w:val="false"/>
          <w:color w:val="000000"/>
          <w:sz w:val="28"/>
        </w:rPr>
        <w:t xml:space="preserve">
      16. При составлении первичных документов и регистров бухгалтерского учета на электронных носителях индивидуальный предприниматель или организация должны изготовить копии таких документов на бумажных носителях для других участников операций, а также по требованию государственных органов, которым такое право требования предоставлено в соответствии с законодательством Республики Казахстан. </w:t>
      </w:r>
    </w:p>
    <w:bookmarkStart w:name="z10" w:id="9"/>
    <w:p>
      <w:pPr>
        <w:spacing w:after="0"/>
        <w:ind w:left="0"/>
        <w:jc w:val="left"/>
      </w:pPr>
      <w:r>
        <w:rPr>
          <w:rFonts w:ascii="Times New Roman"/>
          <w:b/>
          <w:i w:val="false"/>
          <w:color w:val="000000"/>
        </w:rPr>
        <w:t xml:space="preserve"> 
  § 1. Первичные документы </w:t>
      </w:r>
    </w:p>
    <w:bookmarkEnd w:id="9"/>
    <w:p>
      <w:pPr>
        <w:spacing w:after="0"/>
        <w:ind w:left="0"/>
        <w:jc w:val="both"/>
      </w:pPr>
      <w:r>
        <w:rPr>
          <w:rFonts w:ascii="Times New Roman"/>
          <w:b w:val="false"/>
          <w:i w:val="false"/>
          <w:color w:val="000000"/>
          <w:sz w:val="28"/>
        </w:rPr>
        <w:t xml:space="preserve">      17. Первичные документы - документальное свидетельство, как на бумажном, так и на электронном носителе, факта совершения операции или события и права на ее совершение, на основании которого ведется бухгалтерский учет. </w:t>
      </w:r>
      <w:r>
        <w:br/>
      </w:r>
      <w:r>
        <w:rPr>
          <w:rFonts w:ascii="Times New Roman"/>
          <w:b w:val="false"/>
          <w:i w:val="false"/>
          <w:color w:val="000000"/>
          <w:sz w:val="28"/>
        </w:rPr>
        <w:t>
      18. Первичные документы принимаются к учету, если они составлены по </w:t>
      </w:r>
      <w:r>
        <w:rPr>
          <w:rFonts w:ascii="Times New Roman"/>
          <w:b w:val="false"/>
          <w:i w:val="false"/>
          <w:color w:val="000000"/>
          <w:sz w:val="28"/>
        </w:rPr>
        <w:t>форме</w:t>
      </w:r>
      <w:r>
        <w:rPr>
          <w:rFonts w:ascii="Times New Roman"/>
          <w:b w:val="false"/>
          <w:i w:val="false"/>
          <w:color w:val="000000"/>
          <w:sz w:val="28"/>
        </w:rPr>
        <w:t xml:space="preserve"> или требованиям, утвержденным центральным государственным органом, осуществляющим регулирование деятельности в сфере бухгалтерского учета и финансовой отчетности (далее - уполномоченный орган) в соответствии с законодательством Республики Казахстан. Первичные документы, формы которых или требования к которым не утверждены уполномоченным органом, и разработаны индивидуальным предпринимателем или организацией самостоятельно, принимаются к учету, если содержат обязательные реквизиты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зависимости от характера операции или события, требований нормативных правовых актов Республики Казахстан и способа обработки учетной информации в первичные документы могут быть включены дополнительные реквизиты. </w:t>
      </w:r>
      <w:r>
        <w:br/>
      </w:r>
      <w:r>
        <w:rPr>
          <w:rFonts w:ascii="Times New Roman"/>
          <w:b w:val="false"/>
          <w:i w:val="false"/>
          <w:color w:val="000000"/>
          <w:sz w:val="28"/>
        </w:rPr>
        <w:t xml:space="preserve">
      19. Внесение исправлений в кассовые и банковские первичные документы не допускается. В остальные первичные документы исправления могут вноситься лишь по согласованию с участниками операций, что должно быть подтверждено подписями тех же лиц, которые подписали документы с указанием даты внесения исправлений. </w:t>
      </w:r>
      <w:r>
        <w:br/>
      </w:r>
      <w:r>
        <w:rPr>
          <w:rFonts w:ascii="Times New Roman"/>
          <w:b w:val="false"/>
          <w:i w:val="false"/>
          <w:color w:val="000000"/>
          <w:sz w:val="28"/>
        </w:rPr>
        <w:t xml:space="preserve">
      Ошибки в первичных документах исправляются путем зачеркивания неправильного текста или суммы и написания над зачеркнутым правильного текста или суммы. Зачеркивание производится тонкой чертой так, чтобы можно было прочитать ранее написанное. Исправление ошибки в первичном документе должно быть оговорено надписью "Исправлено" и подтверждено подписями лиц, подписавших документ, с указанием даты исправления. </w:t>
      </w:r>
      <w:r>
        <w:br/>
      </w:r>
      <w:r>
        <w:rPr>
          <w:rFonts w:ascii="Times New Roman"/>
          <w:b w:val="false"/>
          <w:i w:val="false"/>
          <w:color w:val="000000"/>
          <w:sz w:val="28"/>
        </w:rPr>
        <w:t xml:space="preserve">
      20. Движение первичных документов в бухгалтерском учете (создание или получение от других организаций, принятие к учету, обработка, передача в архив - документооборот) регламентируется графиком, утвержденным индивидуальным предпринимателем или руководителем организации. </w:t>
      </w:r>
    </w:p>
    <w:bookmarkStart w:name="z11" w:id="10"/>
    <w:p>
      <w:pPr>
        <w:spacing w:after="0"/>
        <w:ind w:left="0"/>
        <w:jc w:val="left"/>
      </w:pPr>
      <w:r>
        <w:rPr>
          <w:rFonts w:ascii="Times New Roman"/>
          <w:b/>
          <w:i w:val="false"/>
          <w:color w:val="000000"/>
        </w:rPr>
        <w:t xml:space="preserve"> 
  § 2. Регистры бухгалтерского учета </w:t>
      </w:r>
    </w:p>
    <w:bookmarkEnd w:id="10"/>
    <w:p>
      <w:pPr>
        <w:spacing w:after="0"/>
        <w:ind w:left="0"/>
        <w:jc w:val="both"/>
      </w:pPr>
      <w:r>
        <w:rPr>
          <w:rFonts w:ascii="Times New Roman"/>
          <w:b w:val="false"/>
          <w:i w:val="false"/>
          <w:color w:val="000000"/>
          <w:sz w:val="28"/>
        </w:rPr>
        <w:t xml:space="preserve">      21. Регистры бухгалтерского учета - формы для обобщения, систематизации и накопления информации, содержащейся в принятых к учету первичных документах, для ее отражения в системе бухгалтерского учета и финансовой отчетности. </w:t>
      </w:r>
      <w:r>
        <w:br/>
      </w:r>
      <w:r>
        <w:rPr>
          <w:rFonts w:ascii="Times New Roman"/>
          <w:b w:val="false"/>
          <w:i w:val="false"/>
          <w:color w:val="000000"/>
          <w:sz w:val="28"/>
        </w:rPr>
        <w:t xml:space="preserve">
      Хозяйственные операции должны отражаться в регистрах бухгалтерского учета в хронологической последовательности и группироваться по соответствующим счетам бухгалтерского учета. </w:t>
      </w:r>
      <w:r>
        <w:br/>
      </w:r>
      <w:r>
        <w:rPr>
          <w:rFonts w:ascii="Times New Roman"/>
          <w:b w:val="false"/>
          <w:i w:val="false"/>
          <w:color w:val="000000"/>
          <w:sz w:val="28"/>
        </w:rPr>
        <w:t xml:space="preserve">
      22. По окончании месяца по каждой странице учетных регистров подводятся итоги. Итоговые записи синтетических и аналитических регистров обязательно сверяются путем сопоставления оборотных ведомостей или другим способом. </w:t>
      </w:r>
      <w:r>
        <w:br/>
      </w:r>
      <w:r>
        <w:rPr>
          <w:rFonts w:ascii="Times New Roman"/>
          <w:b w:val="false"/>
          <w:i w:val="false"/>
          <w:color w:val="000000"/>
          <w:sz w:val="28"/>
        </w:rPr>
        <w:t>
      23. Правильность отражения хозяйственных операций в регистрах бухгалтерского учета обеспечивают лица, составившие и подписавшие их.</w:t>
      </w:r>
      <w:r>
        <w:br/>
      </w:r>
      <w:r>
        <w:rPr>
          <w:rFonts w:ascii="Times New Roman"/>
          <w:b w:val="false"/>
          <w:i w:val="false"/>
          <w:color w:val="000000"/>
          <w:sz w:val="28"/>
        </w:rPr>
        <w:t>
      24. Формы или требования к регистрам бухгалтерского учета утверждаются уполномоченным органом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25. Данные регистров бухгалтерского учета в сгруппированном виде переносятся в финансовую отчетность. </w:t>
      </w:r>
    </w:p>
    <w:bookmarkStart w:name="z12" w:id="11"/>
    <w:p>
      <w:pPr>
        <w:spacing w:after="0"/>
        <w:ind w:left="0"/>
        <w:jc w:val="left"/>
      </w:pPr>
      <w:r>
        <w:rPr>
          <w:rFonts w:ascii="Times New Roman"/>
          <w:b/>
          <w:i w:val="false"/>
          <w:color w:val="000000"/>
        </w:rPr>
        <w:t xml:space="preserve"> 
  4. Учет кассовых операций </w:t>
      </w:r>
    </w:p>
    <w:bookmarkEnd w:id="11"/>
    <w:bookmarkStart w:name="z13" w:id="12"/>
    <w:p>
      <w:pPr>
        <w:spacing w:after="0"/>
        <w:ind w:left="0"/>
        <w:jc w:val="left"/>
      </w:pPr>
      <w:r>
        <w:rPr>
          <w:rFonts w:ascii="Times New Roman"/>
          <w:b/>
          <w:i w:val="false"/>
          <w:color w:val="000000"/>
        </w:rPr>
        <w:t xml:space="preserve"> 
  § 3. Порядок приема и выдачи наличных денег и </w:t>
      </w:r>
      <w:r>
        <w:br/>
      </w:r>
      <w:r>
        <w:rPr>
          <w:rFonts w:ascii="Times New Roman"/>
          <w:b/>
          <w:i w:val="false"/>
          <w:color w:val="000000"/>
        </w:rPr>
        <w:t xml:space="preserve">
оформления кассовых документов </w:t>
      </w:r>
    </w:p>
    <w:bookmarkEnd w:id="12"/>
    <w:p>
      <w:pPr>
        <w:spacing w:after="0"/>
        <w:ind w:left="0"/>
        <w:jc w:val="both"/>
      </w:pPr>
      <w:r>
        <w:rPr>
          <w:rFonts w:ascii="Times New Roman"/>
          <w:b w:val="false"/>
          <w:i w:val="false"/>
          <w:color w:val="000000"/>
          <w:sz w:val="28"/>
        </w:rPr>
        <w:t>      26. При приеме банкнот и монет в платежи кассир индивидуального предпринимателя или организации или лицо, его заменяющее (далее - кассир), руководствуется признаками и порядком определения платежности денежных знаков, </w:t>
      </w:r>
      <w:r>
        <w:rPr>
          <w:rFonts w:ascii="Times New Roman"/>
          <w:b w:val="false"/>
          <w:i w:val="false"/>
          <w:color w:val="000000"/>
          <w:sz w:val="28"/>
        </w:rPr>
        <w:t>установленными</w:t>
      </w:r>
      <w:r>
        <w:rPr>
          <w:rFonts w:ascii="Times New Roman"/>
          <w:b w:val="false"/>
          <w:i w:val="false"/>
          <w:color w:val="000000"/>
          <w:sz w:val="28"/>
        </w:rPr>
        <w:t xml:space="preserve"> Национальным Банком Республики Казахстан. </w:t>
      </w:r>
      <w:r>
        <w:br/>
      </w:r>
      <w:r>
        <w:rPr>
          <w:rFonts w:ascii="Times New Roman"/>
          <w:b w:val="false"/>
          <w:i w:val="false"/>
          <w:color w:val="000000"/>
          <w:sz w:val="28"/>
        </w:rPr>
        <w:t xml:space="preserve">
      Прием наличных денег производится по приходному кассовому ордеру (далее - приходный ордер), подписанному главным бухгалтером. </w:t>
      </w:r>
      <w:r>
        <w:br/>
      </w:r>
      <w:r>
        <w:rPr>
          <w:rFonts w:ascii="Times New Roman"/>
          <w:b w:val="false"/>
          <w:i w:val="false"/>
          <w:color w:val="000000"/>
          <w:sz w:val="28"/>
        </w:rPr>
        <w:t xml:space="preserve">
      При приеме наличных денег выдается квитанция за подписями главного бухгалтера и кассира, заверенная печатью. </w:t>
      </w:r>
      <w:r>
        <w:br/>
      </w:r>
      <w:r>
        <w:rPr>
          <w:rFonts w:ascii="Times New Roman"/>
          <w:b w:val="false"/>
          <w:i w:val="false"/>
          <w:color w:val="000000"/>
          <w:sz w:val="28"/>
        </w:rPr>
        <w:t xml:space="preserve">
      27. Выдача наличных денег из кассы производится по расходному кассовому ордеру (далее - расходный ордер) или надлежаще оформленным другим документам, с наложением на этих документах штампа с реквизитами расходного ордера. Документы на выдачу наличных денег должны быть подписаны индивидуальным предпринимателем или руководителем организации или лицом, его заменяющим, главным бухгалтером и кассиром. </w:t>
      </w:r>
      <w:r>
        <w:br/>
      </w:r>
      <w:r>
        <w:rPr>
          <w:rFonts w:ascii="Times New Roman"/>
          <w:b w:val="false"/>
          <w:i w:val="false"/>
          <w:color w:val="000000"/>
          <w:sz w:val="28"/>
        </w:rPr>
        <w:t xml:space="preserve">
      28. Все приходные и расходные ордера до передачи их в кассу регистрируются бухгалтерской службой в журнале регистрации приходных и расходных кассовых документов, который открывается отдельно на приходные и расходные кассовые документы. </w:t>
      </w:r>
      <w:r>
        <w:br/>
      </w:r>
      <w:r>
        <w:rPr>
          <w:rFonts w:ascii="Times New Roman"/>
          <w:b w:val="false"/>
          <w:i w:val="false"/>
          <w:color w:val="000000"/>
          <w:sz w:val="28"/>
        </w:rPr>
        <w:t xml:space="preserve">
      29. При выдаче денег по расходному ордеру или заменяющему его документу отдельному лицу кассир требует предъявления документа, удостоверяющего личность получателя (паспорт или удостоверение личности гражданина), записывает наименование и номер документа, кем и когда он выдан, и изымает расписку получателя. Если заменяющий расходный ордер документ составлен на выдачу наличных денежных средств нескольким лицам, то получатели также предъявляют документы, удостоверяющие их личность, и расписываются в соответствующей графе платежных документов. </w:t>
      </w:r>
      <w:r>
        <w:br/>
      </w:r>
      <w:r>
        <w:rPr>
          <w:rFonts w:ascii="Times New Roman"/>
          <w:b w:val="false"/>
          <w:i w:val="false"/>
          <w:color w:val="000000"/>
          <w:sz w:val="28"/>
        </w:rPr>
        <w:t xml:space="preserve">
      30. Расписка в получении наличных денег может быть сделана только собственноручно чернилами или пастой шариковых ручек с указанием полученной суммы прописью. При получении наличных денег по ведомости сумма прописью не указывается. </w:t>
      </w:r>
      <w:r>
        <w:br/>
      </w:r>
      <w:r>
        <w:rPr>
          <w:rFonts w:ascii="Times New Roman"/>
          <w:b w:val="false"/>
          <w:i w:val="false"/>
          <w:color w:val="000000"/>
          <w:sz w:val="28"/>
        </w:rPr>
        <w:t xml:space="preserve">
      31. Выдача наличных денег лицам, не состоящим в списочном составе индивидуального предпринимателя или организации, производится по расходным ордерам, выписываемым отдельно на каждое лицо, или по отдельной ведомости на основании заключенных договоров. </w:t>
      </w:r>
      <w:r>
        <w:br/>
      </w:r>
      <w:r>
        <w:rPr>
          <w:rFonts w:ascii="Times New Roman"/>
          <w:b w:val="false"/>
          <w:i w:val="false"/>
          <w:color w:val="000000"/>
          <w:sz w:val="28"/>
        </w:rPr>
        <w:t>
      32. Выдачу наличных денег кассир производит только лицу, указанному в расходном ордере или заменяющем его документе. Если выдача денег производится по доверенности, оформленной в установленном порядке, в тексте ордера после фамилии, имени и отчества получателя денег бухгалтерской службой указываются фамилия, имя и отчество лица, которому доверено получение денег. Если выдача денег производится по ведомости, перед распиской в получении денег кассир делает запись: "По доверенности". В графе "Примечание" указывается номер и дата предъявленных документов. Доверенность остается у кассира и прикрепляется к расходному ордеру или ведомости.</w:t>
      </w:r>
      <w:r>
        <w:br/>
      </w:r>
      <w:r>
        <w:rPr>
          <w:rFonts w:ascii="Times New Roman"/>
          <w:b w:val="false"/>
          <w:i w:val="false"/>
          <w:color w:val="000000"/>
          <w:sz w:val="28"/>
        </w:rPr>
        <w:t xml:space="preserve">
      33. При выдаче лицу, не имеющему возможности по болезни или по другим причинам расписаться лично, по его просьбе согласно доверенности, оформленной в установленном порядке, за него может расписаться другое лицо, за исключением работников бухгалтерской службы или кассира. На расходном ордере указываются наименование, номер, дата и место выдачи документа, удостоверяющего личность фактического получателя наличных денежных средств, и лица, за него расписавшегося. </w:t>
      </w:r>
      <w:r>
        <w:br/>
      </w:r>
      <w:r>
        <w:rPr>
          <w:rFonts w:ascii="Times New Roman"/>
          <w:b w:val="false"/>
          <w:i w:val="false"/>
          <w:color w:val="000000"/>
          <w:sz w:val="28"/>
        </w:rPr>
        <w:t>
      34. Оплата труда, выплата пособий по временной нетрудоспособности, стипендий, премий производится кассиром по платежным ведомостям без составления расходного ордера на каждого получателя.</w:t>
      </w:r>
      <w:r>
        <w:br/>
      </w:r>
      <w:r>
        <w:rPr>
          <w:rFonts w:ascii="Times New Roman"/>
          <w:b w:val="false"/>
          <w:i w:val="false"/>
          <w:color w:val="000000"/>
          <w:sz w:val="28"/>
        </w:rPr>
        <w:t xml:space="preserve">
      На общую сумму выданной заработной платы составляется один расходный ордер, дата и номер которого проставляется на каждой платежной ведомости. </w:t>
      </w:r>
      <w:r>
        <w:br/>
      </w:r>
      <w:r>
        <w:rPr>
          <w:rFonts w:ascii="Times New Roman"/>
          <w:b w:val="false"/>
          <w:i w:val="false"/>
          <w:color w:val="000000"/>
          <w:sz w:val="28"/>
        </w:rPr>
        <w:t xml:space="preserve">
      35. На титульном (заглавном) листе платежной ведомости делается разрешительная надпись о выдаче наличных денег, за подписями индивидуального предпринимателя или руководителя организации или лица, его заменяющего и главного бухгалтера, с указанием сроков выдачи наличных денег и суммы прописью. </w:t>
      </w:r>
      <w:r>
        <w:br/>
      </w:r>
      <w:r>
        <w:rPr>
          <w:rFonts w:ascii="Times New Roman"/>
          <w:b w:val="false"/>
          <w:i w:val="false"/>
          <w:color w:val="000000"/>
          <w:sz w:val="28"/>
        </w:rPr>
        <w:t xml:space="preserve">
      36. В аналогичном порядке могут оформляться и разовые выдачи наличных денег на заработную плату (при уходе в отпуск, по болезни и другим причинам), а также выдача депонированных сумм и наличных денег в подотчет на расходы, связанные со служебными командировками, нескольким лицам. </w:t>
      </w:r>
      <w:r>
        <w:br/>
      </w:r>
      <w:r>
        <w:rPr>
          <w:rFonts w:ascii="Times New Roman"/>
          <w:b w:val="false"/>
          <w:i w:val="false"/>
          <w:color w:val="000000"/>
          <w:sz w:val="28"/>
        </w:rPr>
        <w:t xml:space="preserve">
      37. Разовые выдачи наличных денег на заработную плату отдельным лицам производятся по расходным ордерам. </w:t>
      </w:r>
      <w:r>
        <w:br/>
      </w:r>
      <w:r>
        <w:rPr>
          <w:rFonts w:ascii="Times New Roman"/>
          <w:b w:val="false"/>
          <w:i w:val="false"/>
          <w:color w:val="000000"/>
          <w:sz w:val="28"/>
        </w:rPr>
        <w:t xml:space="preserve">
      38. По истечении установленных сроков выплаты заработной платы, премий, пособий по временной нетрудоспособности кассир должен: </w:t>
      </w:r>
      <w:r>
        <w:br/>
      </w:r>
      <w:r>
        <w:rPr>
          <w:rFonts w:ascii="Times New Roman"/>
          <w:b w:val="false"/>
          <w:i w:val="false"/>
          <w:color w:val="000000"/>
          <w:sz w:val="28"/>
        </w:rPr>
        <w:t xml:space="preserve">
      в платежной ведомости против фамилий лиц, которым не произведены выплаты, поставить штамп или сделать отметку от руки "Депонировано"; </w:t>
      </w:r>
      <w:r>
        <w:br/>
      </w:r>
      <w:r>
        <w:rPr>
          <w:rFonts w:ascii="Times New Roman"/>
          <w:b w:val="false"/>
          <w:i w:val="false"/>
          <w:color w:val="000000"/>
          <w:sz w:val="28"/>
        </w:rPr>
        <w:t xml:space="preserve">
      составить реестр депонированных сумм; </w:t>
      </w:r>
      <w:r>
        <w:br/>
      </w:r>
      <w:r>
        <w:rPr>
          <w:rFonts w:ascii="Times New Roman"/>
          <w:b w:val="false"/>
          <w:i w:val="false"/>
          <w:color w:val="000000"/>
          <w:sz w:val="28"/>
        </w:rPr>
        <w:t>
      в конце ведомости сделать надпись о фактически выплаченной сумме и о неполученной сумме заработной платы, премии, пособий по временной нетрудоспособности, подлежащих депонированию, сверить эти суммы с общим итогом по платежной ведомости и скрепить своей подписью;</w:t>
      </w:r>
      <w:r>
        <w:br/>
      </w:r>
      <w:r>
        <w:rPr>
          <w:rFonts w:ascii="Times New Roman"/>
          <w:b w:val="false"/>
          <w:i w:val="false"/>
          <w:color w:val="000000"/>
          <w:sz w:val="28"/>
        </w:rPr>
        <w:t>
      записать в кассовую книгу, фактически выплаченную сумму и поставить на ведомости штамп: "Расходный кассовый ордер N __". Бухгалтерская служба производит проверку отметок, сделанных кассиром в платежных ведомостях, и подсчет выданных и депонированных по ним сумм.</w:t>
      </w:r>
      <w:r>
        <w:br/>
      </w:r>
      <w:r>
        <w:rPr>
          <w:rFonts w:ascii="Times New Roman"/>
          <w:b w:val="false"/>
          <w:i w:val="false"/>
          <w:color w:val="000000"/>
          <w:sz w:val="28"/>
        </w:rPr>
        <w:t xml:space="preserve">
      39. Для учета денег, выданных из кассы доверенному лицу (раздатчику) по выплате заработной платы и возврата остатка наличности и оплаченных документов применяется книга учета принятых и выданных кассиром денег. </w:t>
      </w:r>
      <w:r>
        <w:br/>
      </w:r>
      <w:r>
        <w:rPr>
          <w:rFonts w:ascii="Times New Roman"/>
          <w:b w:val="false"/>
          <w:i w:val="false"/>
          <w:color w:val="000000"/>
          <w:sz w:val="28"/>
        </w:rPr>
        <w:t xml:space="preserve">
      40. Приходные ордера и квитанции к ним, а также расходные ордера и заменяющие их документы, должны быть заполнены бухгалтерской службой четко и ясно чернилами или пастой шариковых ручек, или выписаны на машине (пишущей, вычислительной). Никаких подчисток, помарок или исправлений, хотя бы и оговоренных, в этих документах не допускается. </w:t>
      </w:r>
      <w:r>
        <w:br/>
      </w:r>
      <w:r>
        <w:rPr>
          <w:rFonts w:ascii="Times New Roman"/>
          <w:b w:val="false"/>
          <w:i w:val="false"/>
          <w:color w:val="000000"/>
          <w:sz w:val="28"/>
        </w:rPr>
        <w:t xml:space="preserve">
      В расходных ордерах указывается основание для их составления и перечисляются прилагаемые к ним документы. </w:t>
      </w:r>
      <w:r>
        <w:br/>
      </w:r>
      <w:r>
        <w:rPr>
          <w:rFonts w:ascii="Times New Roman"/>
          <w:b w:val="false"/>
          <w:i w:val="false"/>
          <w:color w:val="000000"/>
          <w:sz w:val="28"/>
        </w:rPr>
        <w:t xml:space="preserve">
      Расходные ордера или заменяющие их документы не выдаются на руки лицам, получающим наличные деньги. </w:t>
      </w:r>
      <w:r>
        <w:br/>
      </w:r>
      <w:r>
        <w:rPr>
          <w:rFonts w:ascii="Times New Roman"/>
          <w:b w:val="false"/>
          <w:i w:val="false"/>
          <w:color w:val="000000"/>
          <w:sz w:val="28"/>
        </w:rPr>
        <w:t xml:space="preserve">
      41. При получении приходных и расходных ордеров или заменяющих их документов кассир проверяет: </w:t>
      </w:r>
      <w:r>
        <w:br/>
      </w:r>
      <w:r>
        <w:rPr>
          <w:rFonts w:ascii="Times New Roman"/>
          <w:b w:val="false"/>
          <w:i w:val="false"/>
          <w:color w:val="000000"/>
          <w:sz w:val="28"/>
        </w:rPr>
        <w:t xml:space="preserve">
      наличие и подлинность на документах подписи главного бухгалтера, а на расходном ордере или заменяющем его документе - разрешительной подписи индивидуального предпринимателя или руководителя организации или лица, его заменяющего; </w:t>
      </w:r>
      <w:r>
        <w:br/>
      </w:r>
      <w:r>
        <w:rPr>
          <w:rFonts w:ascii="Times New Roman"/>
          <w:b w:val="false"/>
          <w:i w:val="false"/>
          <w:color w:val="000000"/>
          <w:sz w:val="28"/>
        </w:rPr>
        <w:t xml:space="preserve">
      правильность оформления документов; </w:t>
      </w:r>
      <w:r>
        <w:br/>
      </w:r>
      <w:r>
        <w:rPr>
          <w:rFonts w:ascii="Times New Roman"/>
          <w:b w:val="false"/>
          <w:i w:val="false"/>
          <w:color w:val="000000"/>
          <w:sz w:val="28"/>
        </w:rPr>
        <w:t xml:space="preserve">
      наличие перечисленных в документах приложений. </w:t>
      </w:r>
      <w:r>
        <w:br/>
      </w:r>
      <w:r>
        <w:rPr>
          <w:rFonts w:ascii="Times New Roman"/>
          <w:b w:val="false"/>
          <w:i w:val="false"/>
          <w:color w:val="000000"/>
          <w:sz w:val="28"/>
        </w:rPr>
        <w:t>
      В случае несоблюдения хотя бы одного из этих требований кассир возвращает документы в бухгалтерскую службу для надлежащего оформления.</w:t>
      </w:r>
      <w:r>
        <w:br/>
      </w:r>
      <w:r>
        <w:rPr>
          <w:rFonts w:ascii="Times New Roman"/>
          <w:b w:val="false"/>
          <w:i w:val="false"/>
          <w:color w:val="000000"/>
          <w:sz w:val="28"/>
        </w:rPr>
        <w:t xml:space="preserve">
      Приходные и расходные ордера или заменяющие их документы вместе с приложениями подлежат обязательному гашению штампом или подписью от руки "Получено" или "Оплачено" с указанием числа, месяца, года. </w:t>
      </w:r>
      <w:r>
        <w:br/>
      </w:r>
      <w:r>
        <w:rPr>
          <w:rFonts w:ascii="Times New Roman"/>
          <w:b w:val="false"/>
          <w:i w:val="false"/>
          <w:color w:val="000000"/>
          <w:sz w:val="28"/>
        </w:rPr>
        <w:t xml:space="preserve">
      42. Расходные ордера, оформленные на платежных ведомостях на выплату заработной платы, регистрируются после ее выдачи. </w:t>
      </w:r>
    </w:p>
    <w:bookmarkStart w:name="z14" w:id="13"/>
    <w:p>
      <w:pPr>
        <w:spacing w:after="0"/>
        <w:ind w:left="0"/>
        <w:jc w:val="left"/>
      </w:pPr>
      <w:r>
        <w:rPr>
          <w:rFonts w:ascii="Times New Roman"/>
          <w:b/>
          <w:i w:val="false"/>
          <w:color w:val="000000"/>
        </w:rPr>
        <w:t xml:space="preserve"> 
  § 4. Порядок ведения кассовой книги и правила хранения денег </w:t>
      </w:r>
    </w:p>
    <w:bookmarkEnd w:id="13"/>
    <w:p>
      <w:pPr>
        <w:spacing w:after="0"/>
        <w:ind w:left="0"/>
        <w:jc w:val="both"/>
      </w:pPr>
      <w:r>
        <w:rPr>
          <w:rFonts w:ascii="Times New Roman"/>
          <w:b w:val="false"/>
          <w:i w:val="false"/>
          <w:color w:val="000000"/>
          <w:sz w:val="28"/>
        </w:rPr>
        <w:t xml:space="preserve">      43. Для осуществления расчетов наличными деньгами индивидуальный предприниматель или организация должны вести только одну кассовую книгу, которая должна быть пронумерована, прошнурована и скреплена печатью индивидуального предпринимателя или организации. Количество листов в кассовой книге заверяется подписями индивидуального предпринимателя или руководителя организации, главного бухгалтера. </w:t>
      </w:r>
      <w:r>
        <w:br/>
      </w:r>
      <w:r>
        <w:rPr>
          <w:rFonts w:ascii="Times New Roman"/>
          <w:b w:val="false"/>
          <w:i w:val="false"/>
          <w:color w:val="000000"/>
          <w:sz w:val="28"/>
        </w:rPr>
        <w:t xml:space="preserve">
      44. Записи в кассовой книге ведутся в двух экземплярах через копировальную бумагу шариковой ручкой или чернилами. Вторые экземпляры листов должны быть отрывными и служат отчетом кассира. Первые экземпляры листов остаются в кассовой книге. Первые и вторые экземпляры листов нумеруются одинаковыми номерами. </w:t>
      </w:r>
      <w:r>
        <w:br/>
      </w:r>
      <w:r>
        <w:rPr>
          <w:rFonts w:ascii="Times New Roman"/>
          <w:b w:val="false"/>
          <w:i w:val="false"/>
          <w:color w:val="000000"/>
          <w:sz w:val="28"/>
        </w:rPr>
        <w:t xml:space="preserve">
      Подчистки и неоговоренные исправления в кассовой книге не допускаются. Исправление ошибки в книге должно быть оговорено надписью "Исправлено" и подтверждено подписями кассира и главного бухгалтера с указанием даты исправления. </w:t>
      </w:r>
      <w:r>
        <w:br/>
      </w:r>
      <w:r>
        <w:rPr>
          <w:rFonts w:ascii="Times New Roman"/>
          <w:b w:val="false"/>
          <w:i w:val="false"/>
          <w:color w:val="000000"/>
          <w:sz w:val="28"/>
        </w:rPr>
        <w:t xml:space="preserve">
      При автоматизированном способе ведения кассовых операций должно быть обеспечено соблюдение установленных правил ведения кассовой книги. Кассовая книга, распечатанная на бумажных носителях, брошюруется в хронологическом порядке. </w:t>
      </w:r>
      <w:r>
        <w:br/>
      </w:r>
      <w:r>
        <w:rPr>
          <w:rFonts w:ascii="Times New Roman"/>
          <w:b w:val="false"/>
          <w:i w:val="false"/>
          <w:color w:val="000000"/>
          <w:sz w:val="28"/>
        </w:rPr>
        <w:t xml:space="preserve">
      45. Записи в кассовую книгу производятся кассиром сразу же после получения или выдачи наличных денег по каждому ордеру или заменяющему его документу. Ежедневно, в конце рабочего дня, кассир подсчитывает итоги операций за день, выводит остаток наличных денег в кассе и передает в бухгалтерскую службу отчет кассира (второй отрывной лист записей в кассовой книге за день) с приложением приходных и расходных кассовых документов под расписку в кассовой книге. Одновременно кассир сверяет остаток наличных денег в кассе с фактическим наличием денег. </w:t>
      </w:r>
      <w:r>
        <w:br/>
      </w:r>
      <w:r>
        <w:rPr>
          <w:rFonts w:ascii="Times New Roman"/>
          <w:b w:val="false"/>
          <w:i w:val="false"/>
          <w:color w:val="000000"/>
          <w:sz w:val="28"/>
        </w:rPr>
        <w:t xml:space="preserve">
      46. Выдача наличных денег из кассы, не подтвержденная распиской получателя в расходном ордере или в другом заменяющем его документе, в оправдание остатка наличных денег в кассе не принимается. Эта сумма считается недостачей и взыскивается с кассира. Наличные деньги, не оправданные приходными ордерами, считаются излишком кассы и зачисляются в доход индивидуального предпринимателя или организации. </w:t>
      </w:r>
      <w:r>
        <w:br/>
      </w:r>
      <w:r>
        <w:rPr>
          <w:rFonts w:ascii="Times New Roman"/>
          <w:b w:val="false"/>
          <w:i w:val="false"/>
          <w:color w:val="000000"/>
          <w:sz w:val="28"/>
        </w:rPr>
        <w:t xml:space="preserve">
      47. Контроль за правильным и своевременным ведением кассовой книги возлагается на главного бухгалтера. </w:t>
      </w:r>
      <w:r>
        <w:br/>
      </w:r>
      <w:r>
        <w:rPr>
          <w:rFonts w:ascii="Times New Roman"/>
          <w:b w:val="false"/>
          <w:i w:val="false"/>
          <w:color w:val="000000"/>
          <w:sz w:val="28"/>
        </w:rPr>
        <w:t xml:space="preserve">
      48. Назначение на работу кассира оформляется приказом индивидуального предпринимателя или руководителя организации. С кассиром заключается письменный договор о его полной материальной ответственности. </w:t>
      </w:r>
      <w:r>
        <w:br/>
      </w:r>
      <w:r>
        <w:rPr>
          <w:rFonts w:ascii="Times New Roman"/>
          <w:b w:val="false"/>
          <w:i w:val="false"/>
          <w:color w:val="000000"/>
          <w:sz w:val="28"/>
        </w:rPr>
        <w:t xml:space="preserve">
      49. В организациях с небольшой численностью работающих и не имеющих в штате кассира его обязанности может выполнять главный бухгалтер по письменному распоряжению руководителя организации. </w:t>
      </w:r>
      <w:r>
        <w:br/>
      </w:r>
      <w:r>
        <w:rPr>
          <w:rFonts w:ascii="Times New Roman"/>
          <w:b w:val="false"/>
          <w:i w:val="false"/>
          <w:color w:val="000000"/>
          <w:sz w:val="28"/>
        </w:rPr>
        <w:t xml:space="preserve">
      50. Организация для осуществления расчетов наличными деньгами должна иметь кассу. Касса - это специально оборудованное в соответствии с техническими требованиями для обеспечения сохранности наличных денег и изолированное помещение, предназначенное для приема, выдачи и временного хранения наличных денег. </w:t>
      </w:r>
      <w:r>
        <w:br/>
      </w:r>
      <w:r>
        <w:rPr>
          <w:rFonts w:ascii="Times New Roman"/>
          <w:b w:val="false"/>
          <w:i w:val="false"/>
          <w:color w:val="000000"/>
          <w:sz w:val="28"/>
        </w:rPr>
        <w:t xml:space="preserve">
      51. Индивидуальные предприниматели и организации с численностью наемных работников не более десяти человек, являющиеся субъектами малого предпринимательства могут не иметь специально оборудованное и изолированное помещение кассы, при условии наличия несгораемых металлических шкафов, которые подлежат ежедневному опечатыванию. </w:t>
      </w:r>
      <w:r>
        <w:br/>
      </w:r>
      <w:r>
        <w:rPr>
          <w:rFonts w:ascii="Times New Roman"/>
          <w:b w:val="false"/>
          <w:i w:val="false"/>
          <w:color w:val="000000"/>
          <w:sz w:val="28"/>
        </w:rPr>
        <w:t xml:space="preserve">
      52. Помещение кассы должно быть изолировано, а двери в кассу во время совершения операций - заперты с внутренней стороны. </w:t>
      </w:r>
      <w:r>
        <w:br/>
      </w:r>
      <w:r>
        <w:rPr>
          <w:rFonts w:ascii="Times New Roman"/>
          <w:b w:val="false"/>
          <w:i w:val="false"/>
          <w:color w:val="000000"/>
          <w:sz w:val="28"/>
        </w:rPr>
        <w:t xml:space="preserve">
      53. Все наличные деньги, чеки, бланки строгой отчетности и ценные бумаги хранятся, как правило, в сейфах или несгораемых металлических шкафах. Ключи от металлических шкафов, печати и ключи от помещения кассы хранятся у кассира. </w:t>
      </w:r>
      <w:r>
        <w:br/>
      </w:r>
      <w:r>
        <w:rPr>
          <w:rFonts w:ascii="Times New Roman"/>
          <w:b w:val="false"/>
          <w:i w:val="false"/>
          <w:color w:val="000000"/>
          <w:sz w:val="28"/>
        </w:rPr>
        <w:t xml:space="preserve">
      54. В сейфе (металлическом ящике) кассы не хранятся наличные деньги и другие ценности, не принадлежащие индивидуальному предпринимателю или организации. </w:t>
      </w:r>
      <w:r>
        <w:br/>
      </w:r>
      <w:r>
        <w:rPr>
          <w:rFonts w:ascii="Times New Roman"/>
          <w:b w:val="false"/>
          <w:i w:val="false"/>
          <w:color w:val="000000"/>
          <w:sz w:val="28"/>
        </w:rPr>
        <w:t xml:space="preserve">
      55. Перед открытием помещения кассы и металлических шкафов кассир осматривает сохранность вверенного ему имущества. </w:t>
      </w:r>
      <w:r>
        <w:br/>
      </w:r>
      <w:r>
        <w:rPr>
          <w:rFonts w:ascii="Times New Roman"/>
          <w:b w:val="false"/>
          <w:i w:val="false"/>
          <w:color w:val="000000"/>
          <w:sz w:val="28"/>
        </w:rPr>
        <w:t xml:space="preserve">
      В случае повреждения или снятия печати, поломки замков, дверей и решеток кассир докладывает об этом руководству организации, которое сообщает о происшествии в органы внутренних дел и принимает меры к охране кассы до прибытия сотрудников полиции. </w:t>
      </w:r>
      <w:r>
        <w:br/>
      </w:r>
      <w:r>
        <w:rPr>
          <w:rFonts w:ascii="Times New Roman"/>
          <w:b w:val="false"/>
          <w:i w:val="false"/>
          <w:color w:val="000000"/>
          <w:sz w:val="28"/>
        </w:rPr>
        <w:t xml:space="preserve">
      В этом случае руководитель организации или лицо его заменяющее, главный бухгалтер, а также кассир после получения разрешения органов внутренних дел производят проверку наличия денег и других ценностей, хранящихся в кассе. Эта проверка должна быть произведена до начала кассовых операций. О результатах проверки составляется акт в двух экземплярах, который подписывается всеми участвующими в проверке лицами. Первый экземпляр акта передается в органы внутренних дел, второй - остается у организации. </w:t>
      </w:r>
      <w:r>
        <w:br/>
      </w:r>
      <w:r>
        <w:rPr>
          <w:rFonts w:ascii="Times New Roman"/>
          <w:b w:val="false"/>
          <w:i w:val="false"/>
          <w:color w:val="000000"/>
          <w:sz w:val="28"/>
        </w:rPr>
        <w:t xml:space="preserve">
      56. В случае необходимости временной замены кассира, исполнение обязанностей кассира возлагается на другого работника по письменному приказу индивидуального предпринимателя или руководителя организации. С этим работником заключается письменный договор о его полной материальной ответственности. </w:t>
      </w:r>
      <w:r>
        <w:br/>
      </w:r>
      <w:r>
        <w:rPr>
          <w:rFonts w:ascii="Times New Roman"/>
          <w:b w:val="false"/>
          <w:i w:val="false"/>
          <w:color w:val="000000"/>
          <w:sz w:val="28"/>
        </w:rPr>
        <w:t xml:space="preserve">
      В случае внезапного оставления кассиром работы (болезнь и другие причины) находящиеся у него в подотчете ценности немедленно пересчитываются другим лицом, которому они передаются, в присутствии комиссии из лиц, назначенных индивидуальным предпринимателем или руководителем организации. О результатах пересчета и передачи ценностей составляется акт за подписями указанных лиц в двух экземплярах. </w:t>
      </w:r>
    </w:p>
    <w:bookmarkStart w:name="z15" w:id="14"/>
    <w:p>
      <w:pPr>
        <w:spacing w:after="0"/>
        <w:ind w:left="0"/>
        <w:jc w:val="left"/>
      </w:pPr>
      <w:r>
        <w:rPr>
          <w:rFonts w:ascii="Times New Roman"/>
          <w:b/>
          <w:i w:val="false"/>
          <w:color w:val="000000"/>
        </w:rPr>
        <w:t xml:space="preserve"> 
  § 5. Ревизия кассы и контроль за соблюдением кассовой дисциплины </w:t>
      </w:r>
    </w:p>
    <w:bookmarkEnd w:id="14"/>
    <w:p>
      <w:pPr>
        <w:spacing w:after="0"/>
        <w:ind w:left="0"/>
        <w:jc w:val="both"/>
      </w:pPr>
      <w:r>
        <w:rPr>
          <w:rFonts w:ascii="Times New Roman"/>
          <w:b w:val="false"/>
          <w:i w:val="false"/>
          <w:color w:val="000000"/>
          <w:sz w:val="28"/>
        </w:rPr>
        <w:t xml:space="preserve">      57. В сроки, установленные руководителем организации производится внезапная ревизия кассы с полным полистным пересчетом всех наличных денег и проверкой чеков и ценных бумаг, находящихся в кассе. Для производства ревизии кассы приказом руководителя организации назначается комиссия, которая по результатам ревизии составляет акт в двух экземплярах. </w:t>
      </w:r>
      <w:r>
        <w:br/>
      </w:r>
      <w:r>
        <w:rPr>
          <w:rFonts w:ascii="Times New Roman"/>
          <w:b w:val="false"/>
          <w:i w:val="false"/>
          <w:color w:val="000000"/>
          <w:sz w:val="28"/>
        </w:rPr>
        <w:t xml:space="preserve">
      58. При обнаружении ревизией в кассе недостачи или излишка в акте указывается сумма недостачи или излишка и обстоятельства их возникновения. </w:t>
      </w:r>
    </w:p>
    <w:bookmarkStart w:name="z16" w:id="15"/>
    <w:p>
      <w:pPr>
        <w:spacing w:after="0"/>
        <w:ind w:left="0"/>
        <w:jc w:val="left"/>
      </w:pPr>
      <w:r>
        <w:rPr>
          <w:rFonts w:ascii="Times New Roman"/>
          <w:b/>
          <w:i w:val="false"/>
          <w:color w:val="000000"/>
        </w:rPr>
        <w:t xml:space="preserve"> 
  5. Учет запасов </w:t>
      </w:r>
    </w:p>
    <w:bookmarkEnd w:id="15"/>
    <w:p>
      <w:pPr>
        <w:spacing w:after="0"/>
        <w:ind w:left="0"/>
        <w:jc w:val="both"/>
      </w:pPr>
      <w:r>
        <w:rPr>
          <w:rFonts w:ascii="Times New Roman"/>
          <w:b w:val="false"/>
          <w:i w:val="false"/>
          <w:color w:val="000000"/>
          <w:sz w:val="28"/>
        </w:rPr>
        <w:t xml:space="preserve">      59. В целях рациональной организации учета и контроля за использованием материалов в производстве при большом ассортименте запасов разрабатывается номенклатура потребляемых материалов по их однородным признакам. Каждому наименованию, сорту запасов присваивается условное цифровое обозначение - номенклатурный номер, который затем проставляется во всех документах по наличию и движению запасов. </w:t>
      </w:r>
      <w:r>
        <w:br/>
      </w:r>
      <w:r>
        <w:rPr>
          <w:rFonts w:ascii="Times New Roman"/>
          <w:b w:val="false"/>
          <w:i w:val="false"/>
          <w:color w:val="000000"/>
          <w:sz w:val="28"/>
        </w:rPr>
        <w:t xml:space="preserve">
      60. Для учета движения запасов на складе по каждому сорту, виду и размеру применяется карточка учета запасов, которая заполняется на каждый номенклатурный номер запасов (при его наличии) и ведется материально ответственным лицом (кладовщиком, заведующим складом). Записи в карточке ведут на основании первичных приходно-расходных документов в день совершения операции. </w:t>
      </w:r>
      <w:r>
        <w:br/>
      </w:r>
      <w:r>
        <w:rPr>
          <w:rFonts w:ascii="Times New Roman"/>
          <w:b w:val="false"/>
          <w:i w:val="false"/>
          <w:color w:val="000000"/>
          <w:sz w:val="28"/>
        </w:rPr>
        <w:t xml:space="preserve">
      61. Доверенность применяется для оформления права должностного лица выступать в качестве доверенного индивидуального предпринимателя или организации при получении запасов. Доверенности выдают лицам, с которыми заключен договор материальной ответственности, срок действия доверенности составляет 10 календарных дней. Доверенность подписывается индивидуальным предпринимателем или руководителем организации или лицом, на это уполномоченным, главным бухгалтером и заверяется печатью. </w:t>
      </w:r>
      <w:r>
        <w:br/>
      </w:r>
      <w:r>
        <w:rPr>
          <w:rFonts w:ascii="Times New Roman"/>
          <w:b w:val="false"/>
          <w:i w:val="false"/>
          <w:color w:val="000000"/>
          <w:sz w:val="28"/>
        </w:rPr>
        <w:t xml:space="preserve">
      62. Журнал учета выданных доверенностей применяется для регистрации выданных доверенностей и расписки в их получении, который хранится у лица, ответственного за выдачу и регистрацию доверенностей. Все страницы нумеруются, прошиваются и скрепляются печатью индивидуального предпринимателя или организации. </w:t>
      </w:r>
      <w:r>
        <w:br/>
      </w:r>
      <w:r>
        <w:rPr>
          <w:rFonts w:ascii="Times New Roman"/>
          <w:b w:val="false"/>
          <w:i w:val="false"/>
          <w:color w:val="000000"/>
          <w:sz w:val="28"/>
        </w:rPr>
        <w:t xml:space="preserve">
      63. Для учета материалов, поступающих от поставщиков или из переработки, применяется приходный ордер. В день поступления запасов на склад материально ответственное лицо составляет приходный ордер в одном экземпляре. </w:t>
      </w:r>
      <w:r>
        <w:br/>
      </w:r>
      <w:r>
        <w:rPr>
          <w:rFonts w:ascii="Times New Roman"/>
          <w:b w:val="false"/>
          <w:i w:val="false"/>
          <w:color w:val="000000"/>
          <w:sz w:val="28"/>
        </w:rPr>
        <w:t xml:space="preserve">
      64. Для оформления приемки запасов, имеющих количественное и качественное расхождение с данными сопроводительных документов поставщика, а также при приемке запасов, поступивших без документов, применяется акт о приемке запасов. Комиссия, назначенная приказом индивидуального предпринимателя или руководителя организации, составляет акт в двух экземплярах с обязательным участием материально ответственного лица и представителя отправителя (поставщика) или представителя незаинтересованной организации. </w:t>
      </w:r>
      <w:r>
        <w:br/>
      </w:r>
      <w:r>
        <w:rPr>
          <w:rFonts w:ascii="Times New Roman"/>
          <w:b w:val="false"/>
          <w:i w:val="false"/>
          <w:color w:val="000000"/>
          <w:sz w:val="28"/>
        </w:rPr>
        <w:t>
      65. Для учета движения запасов внутри организации и их отпуска на сторону применяется накладная на внутреннее перемещение материалов.</w:t>
      </w:r>
      <w:r>
        <w:br/>
      </w:r>
      <w:r>
        <w:rPr>
          <w:rFonts w:ascii="Times New Roman"/>
          <w:b w:val="false"/>
          <w:i w:val="false"/>
          <w:color w:val="000000"/>
          <w:sz w:val="28"/>
        </w:rPr>
        <w:t xml:space="preserve">
      66. Накладная на отпуск запасов на сторону применяется для учета отпуска запасов на сторону. </w:t>
      </w:r>
      <w:r>
        <w:br/>
      </w:r>
      <w:r>
        <w:rPr>
          <w:rFonts w:ascii="Times New Roman"/>
          <w:b w:val="false"/>
          <w:i w:val="false"/>
          <w:color w:val="000000"/>
          <w:sz w:val="28"/>
        </w:rPr>
        <w:t xml:space="preserve">
      67. Акт списания запасов применяется для учета запасов, подлежащих списанию вследствие порчи, боя, лома запасов, а также вследствие выявления недостач и потерь запасов, находящихся в процессе заготовления, хранения или производства. Оформленный акт является основанием для списания с подотчета материально ответственных лиц стоимости этих запасов и возмещения за счет виновных лиц. Составляется и подписывается членами комиссии в двух экземплярах. Первый экземпляр акта направляется в бухгалтерскую службу, второй остается в подразделении. </w:t>
      </w:r>
      <w:r>
        <w:br/>
      </w:r>
      <w:r>
        <w:rPr>
          <w:rFonts w:ascii="Times New Roman"/>
          <w:b w:val="false"/>
          <w:i w:val="false"/>
          <w:color w:val="000000"/>
          <w:sz w:val="28"/>
        </w:rPr>
        <w:t xml:space="preserve">
      68. Для оформления оприходования запасов, полученных при разборке и демонтаже зданий и сооружений, пригодных для использования при производстве работ, применяется акт об оприходовании запасов, полученных при разборке и демонтаже недвижимости, зданий и оборудования. Акт составляется в трех экземплярах комиссией, состоящей из представителей заказчика и подрядчика. Первый и второй экземпляры акта остаются у заказчика, третий - у подрядчика. Заказчик, в свою очередь, первый экземпляр акта прилагает к предъявленному счету для оплаты подрядчику. </w:t>
      </w:r>
      <w:r>
        <w:br/>
      </w:r>
      <w:r>
        <w:rPr>
          <w:rFonts w:ascii="Times New Roman"/>
          <w:b w:val="false"/>
          <w:i w:val="false"/>
          <w:color w:val="000000"/>
          <w:sz w:val="28"/>
        </w:rPr>
        <w:t xml:space="preserve">
      69. Ведомость учета остатков запасов на складе ведется при учете запасов по оперативно-бухгалтерскому (сальдовому) методу учета. Ведомость учета остатков заполняют по данным карточек складского учета, проверенных бухгалтерской службой. Правильность перенесения остатков в ведомость подтверждается подписью проверяющего. </w:t>
      </w:r>
    </w:p>
    <w:bookmarkStart w:name="z17" w:id="16"/>
    <w:p>
      <w:pPr>
        <w:spacing w:after="0"/>
        <w:ind w:left="0"/>
        <w:jc w:val="left"/>
      </w:pPr>
      <w:r>
        <w:rPr>
          <w:rFonts w:ascii="Times New Roman"/>
          <w:b/>
          <w:i w:val="false"/>
          <w:color w:val="000000"/>
        </w:rPr>
        <w:t xml:space="preserve"> 
  6. Учет основных средств </w:t>
      </w:r>
    </w:p>
    <w:bookmarkEnd w:id="16"/>
    <w:p>
      <w:pPr>
        <w:spacing w:after="0"/>
        <w:ind w:left="0"/>
        <w:jc w:val="both"/>
      </w:pPr>
      <w:r>
        <w:rPr>
          <w:rFonts w:ascii="Times New Roman"/>
          <w:b w:val="false"/>
          <w:i w:val="false"/>
          <w:color w:val="000000"/>
          <w:sz w:val="28"/>
        </w:rPr>
        <w:t xml:space="preserve">      70. Инвентарная карточка учета основных средств ведется в бухгалтерской службе на каждый объект основных средств. Форма заполняется в одном экземпляре на основании документов на зачисление объекта основных средств, его перемещение, дооборудования, реконструкции, модернизации, по капитальному ремонту и списанию. Инвентарная карточка содержит основные качественные и количественные показатели объекта основных средств, а также относящиеся к нему важнейшие пристройки, приспособления. </w:t>
      </w:r>
      <w:r>
        <w:br/>
      </w:r>
      <w:r>
        <w:rPr>
          <w:rFonts w:ascii="Times New Roman"/>
          <w:b w:val="false"/>
          <w:i w:val="false"/>
          <w:color w:val="000000"/>
          <w:sz w:val="28"/>
        </w:rPr>
        <w:t xml:space="preserve">
      Инвентарные номера присваиваются объектам основных средств по мере их поступления по порядково-серийной системе. </w:t>
      </w:r>
      <w:r>
        <w:br/>
      </w:r>
      <w:r>
        <w:rPr>
          <w:rFonts w:ascii="Times New Roman"/>
          <w:b w:val="false"/>
          <w:i w:val="false"/>
          <w:color w:val="000000"/>
          <w:sz w:val="28"/>
        </w:rPr>
        <w:t xml:space="preserve">
      71. Для учета ввода объектов основных средств в эксплуатацию за исключением тех случаев, когда ввод объектов в действие должен в соответствии с действующим законодательством оформляться в особом порядке, а также для исключения из состава основных средств при передаче, продаже другой организации, применяется акт приемки - передачи основных средств. Акт составляется в двух экземплярах на каждый отдельный объект или компонент объекта. Оформленный акт с приложенной технической документацией передается в бухгалтерскую службу, подписывается главным бухгалтером и утверждается индивидуальным предпринимателем или руководителем организации или лицами, на это уполномоченными. </w:t>
      </w:r>
      <w:r>
        <w:br/>
      </w:r>
      <w:r>
        <w:rPr>
          <w:rFonts w:ascii="Times New Roman"/>
          <w:b w:val="false"/>
          <w:i w:val="false"/>
          <w:color w:val="000000"/>
          <w:sz w:val="28"/>
        </w:rPr>
        <w:t xml:space="preserve">
      72. Для учета ввода группы (компонентов) объектов основных средств в эксплуатацию за исключением тех случаев, когда ввод объектов в действие должен в соответствии с действующим законодательством оформляться в особом порядке, а также для исключения из состава основных средств при передаче, продаже другой организации применяется акт приемки - передачи групп объектов основных средств. Порядок оформления документа осуществляется в соответствии с пунктом 71 настоящих Правил. </w:t>
      </w:r>
      <w:r>
        <w:br/>
      </w:r>
      <w:r>
        <w:rPr>
          <w:rFonts w:ascii="Times New Roman"/>
          <w:b w:val="false"/>
          <w:i w:val="false"/>
          <w:color w:val="000000"/>
          <w:sz w:val="28"/>
        </w:rPr>
        <w:t xml:space="preserve">
      73. Для оформления внутреннего перемещения объекта или группы объектов основных средств из одного структурного подразделения организации в другое, для оформления передачи объекта или группы объектов основных средств со склада (из запаса) в эксплуатацию применяется накладная на внутреннее перемещение основных средств. Накладная выписывается в двух экземплярах работником структурного подразделения организации-сдатчика. Первый экземпляр с распиской получателя и сдатчика передается в бухгалтерскую службу, второй структурному подразделению организации-сдатчика. </w:t>
      </w:r>
      <w:r>
        <w:br/>
      </w:r>
      <w:r>
        <w:rPr>
          <w:rFonts w:ascii="Times New Roman"/>
          <w:b w:val="false"/>
          <w:i w:val="false"/>
          <w:color w:val="000000"/>
          <w:sz w:val="28"/>
        </w:rPr>
        <w:t xml:space="preserve">
      74. Для оформления приемки-передачи основных средств (компонентов основных средств) из ремонта, реконструкции (модернизации) применяется акт приемки - передачи отремонтированных, реконструированных (модернизированных) основных средств. Акт, подписанный материально ответственным работником индивидуального предпринимателя или организации - заказчика, на прием основных средств, и представителем организации исполнителя производившей ремонт, реконструкцию (модернизацию), составляется в двух экземплярах. В технический паспорт соответствующего основного средства должны быть внесены необходимые изменения в характеристику объекта, связанные с капитальным ремонтом, реконструкцией (модернизацией). Акт подписывается главным бухгалтером (бухгалтером) и утверждается индивидуальным предпринимателем или руководителем организации - заказчика. </w:t>
      </w:r>
      <w:r>
        <w:br/>
      </w:r>
      <w:r>
        <w:rPr>
          <w:rFonts w:ascii="Times New Roman"/>
          <w:b w:val="false"/>
          <w:i w:val="false"/>
          <w:color w:val="000000"/>
          <w:sz w:val="28"/>
        </w:rPr>
        <w:t>
      75. Для оформления полного или частичного (выбытия) списания объектов основных средств (кроме автотранспортных средств) применяется акт на выбытие (списание) основных средств. Акт составляется в двух экземплярах, подписывается членами комиссии и утверждается индивидуальным предпринимателем или руководителем организации или лицом, на это уполномоченным. Первый экземпляр акта передается в бухгалтерскую службу для снятия основных средств с учета, второй - остается у лица, ответственного за сохранность данного объекта и является основанием для сдачи на склад и реализации оставшихся в результате списания запчастей, материалов, металлолома и т.п.</w:t>
      </w:r>
      <w:r>
        <w:br/>
      </w:r>
      <w:r>
        <w:rPr>
          <w:rFonts w:ascii="Times New Roman"/>
          <w:b w:val="false"/>
          <w:i w:val="false"/>
          <w:color w:val="000000"/>
          <w:sz w:val="28"/>
        </w:rPr>
        <w:t xml:space="preserve">
      76. Акт на списание автотранспортных средств применяется для оформления списания автотранспорта. Акт составляется в двух экземплярах комиссией, назначенной приказом индивидуального предпринимателя или руководителя организации, утверждается индивидуальным предпринимателем или руководителем организации или лицом, на это уполномоченным. Первый экземпляр акта, с документом, подтверждающим снятие с учета в органах дорожной полиции передается в бухгалтерскую службу, второй экземпляр акта остается у лица, ответственного за сохранность автотранспортных средств, и является основанием для сдачи на склад и реализации запасов и металлолома, оставшихся в результате списания. </w:t>
      </w:r>
      <w:r>
        <w:br/>
      </w:r>
      <w:r>
        <w:rPr>
          <w:rFonts w:ascii="Times New Roman"/>
          <w:b w:val="false"/>
          <w:i w:val="false"/>
          <w:color w:val="000000"/>
          <w:sz w:val="28"/>
        </w:rPr>
        <w:t xml:space="preserve">
      77. Для учета арендованных объектов основных средств применяется карточка учета арендованных (долгосрочно-арендованных) основных средств. </w:t>
      </w:r>
      <w:r>
        <w:br/>
      </w:r>
      <w:r>
        <w:rPr>
          <w:rFonts w:ascii="Times New Roman"/>
          <w:b w:val="false"/>
          <w:i w:val="false"/>
          <w:color w:val="000000"/>
          <w:sz w:val="28"/>
        </w:rPr>
        <w:t xml:space="preserve">
      78. Для пообъектного учета объектов основных средств в местах их нахождения (эксплуатации) по материально ответственным лицам применяется инвентарный список основных средств (по месту их нахождения, эксплуатации). Данные пообъектного учета основных средств по месту нахождения (эксплуатации) должны быть тождественны записям в инвентарных карточках учета, ведущихся в бухгалтерской службе. </w:t>
      </w:r>
      <w:r>
        <w:br/>
      </w:r>
      <w:r>
        <w:rPr>
          <w:rFonts w:ascii="Times New Roman"/>
          <w:b w:val="false"/>
          <w:i w:val="false"/>
          <w:color w:val="000000"/>
          <w:sz w:val="28"/>
        </w:rPr>
        <w:t xml:space="preserve">
      79. Для оформления поступившего на склад оборудования для установки применяется акт о приеме (поступлении) оборудования. Акт составляется в двух экземплярах и подписывается приемной комиссией. </w:t>
      </w:r>
      <w:r>
        <w:br/>
      </w:r>
      <w:r>
        <w:rPr>
          <w:rFonts w:ascii="Times New Roman"/>
          <w:b w:val="false"/>
          <w:i w:val="false"/>
          <w:color w:val="000000"/>
          <w:sz w:val="28"/>
        </w:rPr>
        <w:t xml:space="preserve">
      80. При передаче оборудования монтажным организациям оформляется акт о приемке-передачи оборудования в монтаж. При осуществлении монтажных работ подрядным способом создается приемная комиссия, в состав которой входят представитель организации, осуществлявшей доставку оборудования, также представитель подрядной монтажной организации. В этом случае отдельный акт на передачу оборудования в монтаж не составляется. В получении оборудования на ответственное хранение уполномоченный представитель монтажной организации расписывается в акте, и ему передается копия акта. </w:t>
      </w:r>
      <w:r>
        <w:br/>
      </w:r>
      <w:r>
        <w:rPr>
          <w:rFonts w:ascii="Times New Roman"/>
          <w:b w:val="false"/>
          <w:i w:val="false"/>
          <w:color w:val="000000"/>
          <w:sz w:val="28"/>
        </w:rPr>
        <w:t>
      81. При обнаружении дефектов в процессе ревизии, монтажа или испытания оборудования применяется акт о выявленных дефектах оборудования.</w:t>
      </w:r>
    </w:p>
    <w:bookmarkStart w:name="z18" w:id="17"/>
    <w:p>
      <w:pPr>
        <w:spacing w:after="0"/>
        <w:ind w:left="0"/>
        <w:jc w:val="left"/>
      </w:pPr>
      <w:r>
        <w:rPr>
          <w:rFonts w:ascii="Times New Roman"/>
          <w:b/>
          <w:i w:val="false"/>
          <w:color w:val="000000"/>
        </w:rPr>
        <w:t xml:space="preserve"> 
  7. Инвентаризация </w:t>
      </w:r>
    </w:p>
    <w:bookmarkEnd w:id="17"/>
    <w:p>
      <w:pPr>
        <w:spacing w:after="0"/>
        <w:ind w:left="0"/>
        <w:jc w:val="both"/>
      </w:pPr>
      <w:r>
        <w:rPr>
          <w:rFonts w:ascii="Times New Roman"/>
          <w:b w:val="false"/>
          <w:i w:val="false"/>
          <w:color w:val="000000"/>
          <w:sz w:val="28"/>
        </w:rPr>
        <w:t xml:space="preserve">      82. В целях обеспечения достоверности данных бухгалтерского учета и финансовой отчетности проводится инвентаризация активов и обязательств не менее одного раза в год. </w:t>
      </w:r>
      <w:r>
        <w:br/>
      </w:r>
      <w:r>
        <w:rPr>
          <w:rFonts w:ascii="Times New Roman"/>
          <w:b w:val="false"/>
          <w:i w:val="false"/>
          <w:color w:val="000000"/>
          <w:sz w:val="28"/>
        </w:rPr>
        <w:t xml:space="preserve">
      Индивидуальные предприниматели и организации с численностью работников не более двадцати пяти человек, являющиеся субъектами малого предпринимательства, могут самостоятельно определять порядок и сроки проведения инвентаризации. </w:t>
      </w:r>
      <w:r>
        <w:br/>
      </w:r>
      <w:r>
        <w:rPr>
          <w:rFonts w:ascii="Times New Roman"/>
          <w:b w:val="false"/>
          <w:i w:val="false"/>
          <w:color w:val="000000"/>
          <w:sz w:val="28"/>
        </w:rPr>
        <w:t xml:space="preserve">
      83. Инвентаризации подлежит все имущество независимо от его местонахождения, а также не принадлежащее индивидуальному предпринимателю или организации, но числящееся в бухгалтерском учете (находящееся на ответственном хранении, арендованное согласно договору, полученное для переработки, принятое на комиссию), а также имущество, не учтенное по каким-либо причинам, и все виды обязательств.      </w:t>
      </w:r>
      <w:r>
        <w:br/>
      </w:r>
      <w:r>
        <w:rPr>
          <w:rFonts w:ascii="Times New Roman"/>
          <w:b w:val="false"/>
          <w:i w:val="false"/>
          <w:color w:val="000000"/>
          <w:sz w:val="28"/>
        </w:rPr>
        <w:t xml:space="preserve">
      84. В зависимости от степени охвата проверкой активов и обязательств различают полную, частичную, выборочную инвентаризацию. </w:t>
      </w:r>
      <w:r>
        <w:br/>
      </w:r>
      <w:r>
        <w:rPr>
          <w:rFonts w:ascii="Times New Roman"/>
          <w:b w:val="false"/>
          <w:i w:val="false"/>
          <w:color w:val="000000"/>
          <w:sz w:val="28"/>
        </w:rPr>
        <w:t xml:space="preserve">
      Полная инвентаризация охватывает все без исключения активы и обязательства. Частичная инвентаризация охватывает один или несколько видов активов и обязательств. </w:t>
      </w:r>
      <w:r>
        <w:br/>
      </w:r>
      <w:r>
        <w:rPr>
          <w:rFonts w:ascii="Times New Roman"/>
          <w:b w:val="false"/>
          <w:i w:val="false"/>
          <w:color w:val="000000"/>
          <w:sz w:val="28"/>
        </w:rPr>
        <w:t xml:space="preserve">
      85. В зависимости от сроков проведения инвентаризации различают плановые (в установленные сроки), внеплановые (по мере необходимости), внезапные (по распоряжению вышестоящих органов, по требованию государственных органов в соответствии с их компетенцией, собственников, руководства организации). </w:t>
      </w:r>
      <w:r>
        <w:br/>
      </w:r>
      <w:r>
        <w:rPr>
          <w:rFonts w:ascii="Times New Roman"/>
          <w:b w:val="false"/>
          <w:i w:val="false"/>
          <w:color w:val="000000"/>
          <w:sz w:val="28"/>
        </w:rPr>
        <w:t xml:space="preserve">
      86. В обязательном порядке инвентаризация проводится: </w:t>
      </w:r>
      <w:r>
        <w:br/>
      </w:r>
      <w:r>
        <w:rPr>
          <w:rFonts w:ascii="Times New Roman"/>
          <w:b w:val="false"/>
          <w:i w:val="false"/>
          <w:color w:val="000000"/>
          <w:sz w:val="28"/>
        </w:rPr>
        <w:t xml:space="preserve">
      при смене материально ответственных лиц (на день приемки-передачи дел); </w:t>
      </w:r>
      <w:r>
        <w:br/>
      </w:r>
      <w:r>
        <w:rPr>
          <w:rFonts w:ascii="Times New Roman"/>
          <w:b w:val="false"/>
          <w:i w:val="false"/>
          <w:color w:val="000000"/>
          <w:sz w:val="28"/>
        </w:rPr>
        <w:t xml:space="preserve">
      при установлении фактов хищения или злоупотреблений, а также порчи имущества; </w:t>
      </w:r>
      <w:r>
        <w:br/>
      </w:r>
      <w:r>
        <w:rPr>
          <w:rFonts w:ascii="Times New Roman"/>
          <w:b w:val="false"/>
          <w:i w:val="false"/>
          <w:color w:val="000000"/>
          <w:sz w:val="28"/>
        </w:rPr>
        <w:t xml:space="preserve">
      в случае стихийных бедствий, пожара, аварий или других чрезвычайных ситуаций, вызванных экстремальными условиями; </w:t>
      </w:r>
      <w:r>
        <w:br/>
      </w:r>
      <w:r>
        <w:rPr>
          <w:rFonts w:ascii="Times New Roman"/>
          <w:b w:val="false"/>
          <w:i w:val="false"/>
          <w:color w:val="000000"/>
          <w:sz w:val="28"/>
        </w:rPr>
        <w:t xml:space="preserve">
      при реорганизации организации перед составлением разделительного баланса и в других случаях, предусмотренных законодательством Республики Казахстан. </w:t>
      </w:r>
      <w:r>
        <w:br/>
      </w:r>
      <w:r>
        <w:rPr>
          <w:rFonts w:ascii="Times New Roman"/>
          <w:b w:val="false"/>
          <w:i w:val="false"/>
          <w:color w:val="000000"/>
          <w:sz w:val="28"/>
        </w:rPr>
        <w:t xml:space="preserve">
      87. Количество плановых инвентаризаций в отчетном периоде, даты их проведения, перечень активов и обязательств, проверяемых при каждой из них, устанавливаются в учетной политике индивидуальным предпринимателем или руководителем организации. </w:t>
      </w:r>
    </w:p>
    <w:bookmarkStart w:name="z19" w:id="18"/>
    <w:p>
      <w:pPr>
        <w:spacing w:after="0"/>
        <w:ind w:left="0"/>
        <w:jc w:val="left"/>
      </w:pPr>
      <w:r>
        <w:rPr>
          <w:rFonts w:ascii="Times New Roman"/>
          <w:b/>
          <w:i w:val="false"/>
          <w:color w:val="000000"/>
        </w:rPr>
        <w:t xml:space="preserve"> 
  § 6. Порядок проведения инвентаризации </w:t>
      </w:r>
    </w:p>
    <w:bookmarkEnd w:id="18"/>
    <w:p>
      <w:pPr>
        <w:spacing w:after="0"/>
        <w:ind w:left="0"/>
        <w:jc w:val="both"/>
      </w:pPr>
      <w:r>
        <w:rPr>
          <w:rFonts w:ascii="Times New Roman"/>
          <w:b w:val="false"/>
          <w:i w:val="false"/>
          <w:color w:val="000000"/>
          <w:sz w:val="28"/>
        </w:rPr>
        <w:t>      88. Для проведения инвентаризации активов и обязательств создается инвентаризационная комиссия, состав которой утверждается приказом индивидуального предпринимателя или руководителя организации.</w:t>
      </w:r>
      <w:r>
        <w:br/>
      </w:r>
      <w:r>
        <w:rPr>
          <w:rFonts w:ascii="Times New Roman"/>
          <w:b w:val="false"/>
          <w:i w:val="false"/>
          <w:color w:val="000000"/>
          <w:sz w:val="28"/>
        </w:rPr>
        <w:t xml:space="preserve">
      89. В состав инвентаризационной комиссии (далее - комиссия) включаются представители административного персонала, работники бухгалтерской службы и другие специалисты (инженеры, экономисты, техники и др.). </w:t>
      </w:r>
      <w:r>
        <w:br/>
      </w:r>
      <w:r>
        <w:rPr>
          <w:rFonts w:ascii="Times New Roman"/>
          <w:b w:val="false"/>
          <w:i w:val="false"/>
          <w:color w:val="000000"/>
          <w:sz w:val="28"/>
        </w:rPr>
        <w:t xml:space="preserve">
      После утверждения приказа о назначении председателю комиссии выдается письменное распоряжение за подписью индивидуального предпринимателя или руководителя организации, в котором кроме состава комиссии указываются: номер и дата приказа, объект, подлежащий инвентаризации, сроки начала и окончания работы. </w:t>
      </w:r>
      <w:r>
        <w:br/>
      </w:r>
      <w:r>
        <w:rPr>
          <w:rFonts w:ascii="Times New Roman"/>
          <w:b w:val="false"/>
          <w:i w:val="false"/>
          <w:color w:val="000000"/>
          <w:sz w:val="28"/>
        </w:rPr>
        <w:t xml:space="preserve">
      90. До проведения инвентаризации члены комиссии должны: </w:t>
      </w:r>
      <w:r>
        <w:br/>
      </w:r>
      <w:r>
        <w:rPr>
          <w:rFonts w:ascii="Times New Roman"/>
          <w:b w:val="false"/>
          <w:i w:val="false"/>
          <w:color w:val="000000"/>
          <w:sz w:val="28"/>
        </w:rPr>
        <w:t xml:space="preserve">
      подробно ознакомиться с материалами последней инвентаризации, проведенной по данным объектам, с мерами, принятыми по результатам последней инвентаризации; </w:t>
      </w:r>
      <w:r>
        <w:br/>
      </w:r>
      <w:r>
        <w:rPr>
          <w:rFonts w:ascii="Times New Roman"/>
          <w:b w:val="false"/>
          <w:i w:val="false"/>
          <w:color w:val="000000"/>
          <w:sz w:val="28"/>
        </w:rPr>
        <w:t xml:space="preserve">
      опломбировать подсобные помещения, подвалы и другие места хранения имущества, имеющие отдельные входы и выходы; </w:t>
      </w:r>
      <w:r>
        <w:br/>
      </w:r>
      <w:r>
        <w:rPr>
          <w:rFonts w:ascii="Times New Roman"/>
          <w:b w:val="false"/>
          <w:i w:val="false"/>
          <w:color w:val="000000"/>
          <w:sz w:val="28"/>
        </w:rPr>
        <w:t xml:space="preserve">
      проверить исправность весоизмерительных приборов, используемых для работы комиссии в процессе проведения инвентаризации, и соблюдение установленных сроков их клеймения; </w:t>
      </w:r>
      <w:r>
        <w:br/>
      </w:r>
      <w:r>
        <w:rPr>
          <w:rFonts w:ascii="Times New Roman"/>
          <w:b w:val="false"/>
          <w:i w:val="false"/>
          <w:color w:val="000000"/>
          <w:sz w:val="28"/>
        </w:rPr>
        <w:t xml:space="preserve">
      получить последние на момент инвентаризации реестры приходных и расходных документов или отчеты о движении имущества, подлежащего инвентаризации. </w:t>
      </w:r>
      <w:r>
        <w:br/>
      </w:r>
      <w:r>
        <w:rPr>
          <w:rFonts w:ascii="Times New Roman"/>
          <w:b w:val="false"/>
          <w:i w:val="false"/>
          <w:color w:val="000000"/>
          <w:sz w:val="28"/>
        </w:rPr>
        <w:t xml:space="preserve">
      91. Председатель комиссии визирует все приходные и расходные документы, приложенные к реестрам (отчетам) с указанием "до инвентаризации по состоянию на "..." (дата), что должно служить бухгалтерской службе основанием для определения остатков имущества к началу инвентаризации по учетным данным. </w:t>
      </w:r>
      <w:r>
        <w:br/>
      </w:r>
      <w:r>
        <w:rPr>
          <w:rFonts w:ascii="Times New Roman"/>
          <w:b w:val="false"/>
          <w:i w:val="false"/>
          <w:color w:val="000000"/>
          <w:sz w:val="28"/>
        </w:rPr>
        <w:t xml:space="preserve">
      Материально ответственные лица представляют расписки о том, что к началу инвентаризации все имущество, поступившее на ответственное хранение, оприходовано, а выбывшее списано в расход, и все расходные и приходные документы на имущество, находящееся у них в подотчете, сданы в бухгалтерскую службу. Аналогичные расписки принимаются и от лиц, имеющих подотчетные суммы на приобретение или доверенности на получение имущества. </w:t>
      </w:r>
      <w:r>
        <w:br/>
      </w:r>
      <w:r>
        <w:rPr>
          <w:rFonts w:ascii="Times New Roman"/>
          <w:b w:val="false"/>
          <w:i w:val="false"/>
          <w:color w:val="000000"/>
          <w:sz w:val="28"/>
        </w:rPr>
        <w:t xml:space="preserve">
      92. Инвентаризация имущества производится по местонахождению имущества. </w:t>
      </w:r>
      <w:r>
        <w:br/>
      </w:r>
      <w:r>
        <w:rPr>
          <w:rFonts w:ascii="Times New Roman"/>
          <w:b w:val="false"/>
          <w:i w:val="false"/>
          <w:color w:val="000000"/>
          <w:sz w:val="28"/>
        </w:rPr>
        <w:t xml:space="preserve">
      Проверка фактических остатков производится при обязательном участии материально ответственного лица, при этом материально ответственное лицо не может являться членом комиссии на своем участке. </w:t>
      </w:r>
      <w:r>
        <w:br/>
      </w:r>
      <w:r>
        <w:rPr>
          <w:rFonts w:ascii="Times New Roman"/>
          <w:b w:val="false"/>
          <w:i w:val="false"/>
          <w:color w:val="000000"/>
          <w:sz w:val="28"/>
        </w:rPr>
        <w:t xml:space="preserve">
      93. Результаты подсчета, обмера и взвешивания заносятся в инвентаризационные описи - документы, составляемые в момент проведения инвентаризации и подтверждающие фактическое наличие имущества и обязательств на определенную дату не менее чем в двух экземплярах, которые подписываются всеми членами комиссии и материально ответственным лицом. В конце описи материально ответственное лицо дает расписку, подтверждающую проверку комиссией имущества в его присутствии, об отсутствии к членам комиссии каких-либо претензий. </w:t>
      </w:r>
      <w:r>
        <w:br/>
      </w:r>
      <w:r>
        <w:rPr>
          <w:rFonts w:ascii="Times New Roman"/>
          <w:b w:val="false"/>
          <w:i w:val="false"/>
          <w:color w:val="000000"/>
          <w:sz w:val="28"/>
        </w:rPr>
        <w:t xml:space="preserve">
      При проверке фактического наличия имущества в случае смены материально ответственного лица в инвентаризационных описях лицо, принявшее это имущество, расписывается в их получении, а сдавшее - в их сдаче. </w:t>
      </w:r>
      <w:r>
        <w:br/>
      </w:r>
      <w:r>
        <w:rPr>
          <w:rFonts w:ascii="Times New Roman"/>
          <w:b w:val="false"/>
          <w:i w:val="false"/>
          <w:color w:val="000000"/>
          <w:sz w:val="28"/>
        </w:rPr>
        <w:t xml:space="preserve">
      Для полной и точной проверки фактического наличия имущества комиссия должна быть обеспечена рабочей силой для перевешивания и перемещения грузов, технически исправными весовыми, измерительными и контрольными приборами, мерной тарой и т.п. </w:t>
      </w:r>
      <w:r>
        <w:br/>
      </w:r>
      <w:r>
        <w:rPr>
          <w:rFonts w:ascii="Times New Roman"/>
          <w:b w:val="false"/>
          <w:i w:val="false"/>
          <w:color w:val="000000"/>
          <w:sz w:val="28"/>
        </w:rPr>
        <w:t xml:space="preserve">
      94. Если инвентаризация имущества проводится в течение нескольких дней, то помещение, где хранится инвентаризируемое имущество, ежедневно опечатывается в присутствии членов комиссии и материально ответственного лица. </w:t>
      </w:r>
      <w:r>
        <w:br/>
      </w:r>
      <w:r>
        <w:rPr>
          <w:rFonts w:ascii="Times New Roman"/>
          <w:b w:val="false"/>
          <w:i w:val="false"/>
          <w:color w:val="000000"/>
          <w:sz w:val="28"/>
        </w:rPr>
        <w:t xml:space="preserve">
      В случае, если в период проведения инвентаризации комиссия не имеет возможности произвести подсчет имущества в данном помещении и записать их в опись сразу, на группу проинвентаризированного (просчитанного) имущества прикрепляются инвентаризационные ярлыки фактического наличия имущества. </w:t>
      </w:r>
      <w:r>
        <w:br/>
      </w:r>
      <w:r>
        <w:rPr>
          <w:rFonts w:ascii="Times New Roman"/>
          <w:b w:val="false"/>
          <w:i w:val="false"/>
          <w:color w:val="000000"/>
          <w:sz w:val="28"/>
        </w:rPr>
        <w:t xml:space="preserve">
      95. На имущество, не принадлежащее индивидуальному предпринимателю или организации на правах собственности, но находящееся у них, составляются отдельные инвентаризационные описи. </w:t>
      </w:r>
      <w:r>
        <w:br/>
      </w:r>
      <w:r>
        <w:rPr>
          <w:rFonts w:ascii="Times New Roman"/>
          <w:b w:val="false"/>
          <w:i w:val="false"/>
          <w:color w:val="000000"/>
          <w:sz w:val="28"/>
        </w:rPr>
        <w:t xml:space="preserve">
      96. На имущество, пришедшее в негодность, составляется отдельная инвентаризационная опись. </w:t>
      </w:r>
      <w:r>
        <w:br/>
      </w:r>
      <w:r>
        <w:rPr>
          <w:rFonts w:ascii="Times New Roman"/>
          <w:b w:val="false"/>
          <w:i w:val="false"/>
          <w:color w:val="000000"/>
          <w:sz w:val="28"/>
        </w:rPr>
        <w:t xml:space="preserve">
      97. По окончании инвентаризации, оформленные инвентаризационные акты и описи, сличительные ведомости сдаются в бухгалтерскую службу. </w:t>
      </w:r>
    </w:p>
    <w:bookmarkStart w:name="z20" w:id="19"/>
    <w:p>
      <w:pPr>
        <w:spacing w:after="0"/>
        <w:ind w:left="0"/>
        <w:jc w:val="left"/>
      </w:pPr>
      <w:r>
        <w:rPr>
          <w:rFonts w:ascii="Times New Roman"/>
          <w:b/>
          <w:i w:val="false"/>
          <w:color w:val="000000"/>
        </w:rPr>
        <w:t xml:space="preserve"> 
  § 7. Инвентаризация основных средств и нематериальных активов </w:t>
      </w:r>
    </w:p>
    <w:bookmarkEnd w:id="19"/>
    <w:p>
      <w:pPr>
        <w:spacing w:after="0"/>
        <w:ind w:left="0"/>
        <w:jc w:val="both"/>
      </w:pPr>
      <w:r>
        <w:rPr>
          <w:rFonts w:ascii="Times New Roman"/>
          <w:b w:val="false"/>
          <w:i w:val="false"/>
          <w:color w:val="000000"/>
          <w:sz w:val="28"/>
        </w:rPr>
        <w:t xml:space="preserve">      98. При инвентаризации нематериальных активов проверяется: </w:t>
      </w:r>
      <w:r>
        <w:br/>
      </w:r>
      <w:r>
        <w:rPr>
          <w:rFonts w:ascii="Times New Roman"/>
          <w:b w:val="false"/>
          <w:i w:val="false"/>
          <w:color w:val="000000"/>
          <w:sz w:val="28"/>
        </w:rPr>
        <w:t>
      правильность и своевременность отражения нематериальных активов в учете;</w:t>
      </w:r>
      <w:r>
        <w:br/>
      </w:r>
      <w:r>
        <w:rPr>
          <w:rFonts w:ascii="Times New Roman"/>
          <w:b w:val="false"/>
          <w:i w:val="false"/>
          <w:color w:val="000000"/>
          <w:sz w:val="28"/>
        </w:rPr>
        <w:t xml:space="preserve">
      наличие документов, подтверждающих права индивидуального предпринимателя или организации на его использование (патенты, лицензионные соглашения, товарные знаки и др.). </w:t>
      </w:r>
      <w:r>
        <w:br/>
      </w:r>
      <w:r>
        <w:rPr>
          <w:rFonts w:ascii="Times New Roman"/>
          <w:b w:val="false"/>
          <w:i w:val="false"/>
          <w:color w:val="000000"/>
          <w:sz w:val="28"/>
        </w:rPr>
        <w:t xml:space="preserve">
      99. До начала инвентаризации основных средств проверяется: </w:t>
      </w:r>
      <w:r>
        <w:br/>
      </w:r>
      <w:r>
        <w:rPr>
          <w:rFonts w:ascii="Times New Roman"/>
          <w:b w:val="false"/>
          <w:i w:val="false"/>
          <w:color w:val="000000"/>
          <w:sz w:val="28"/>
        </w:rPr>
        <w:t xml:space="preserve">
      наличие и состояние инвентарных карточек, инвентарных описей и списков по учету основных средств; </w:t>
      </w:r>
      <w:r>
        <w:br/>
      </w:r>
      <w:r>
        <w:rPr>
          <w:rFonts w:ascii="Times New Roman"/>
          <w:b w:val="false"/>
          <w:i w:val="false"/>
          <w:color w:val="000000"/>
          <w:sz w:val="28"/>
        </w:rPr>
        <w:t xml:space="preserve">
      наличие и состояние технических паспортов или другой технической документации; </w:t>
      </w:r>
      <w:r>
        <w:br/>
      </w:r>
      <w:r>
        <w:rPr>
          <w:rFonts w:ascii="Times New Roman"/>
          <w:b w:val="false"/>
          <w:i w:val="false"/>
          <w:color w:val="000000"/>
          <w:sz w:val="28"/>
        </w:rPr>
        <w:t xml:space="preserve">
      наличие документов, подтверждающих нахождение указанных объектов в собственности индивидуального предпринимателя или организации, а также сданные или принятые в аренду, на ответственное хранение. При отсутствии документов необходимо обеспечить их получение или оформление. </w:t>
      </w:r>
      <w:r>
        <w:br/>
      </w:r>
      <w:r>
        <w:rPr>
          <w:rFonts w:ascii="Times New Roman"/>
          <w:b w:val="false"/>
          <w:i w:val="false"/>
          <w:color w:val="000000"/>
          <w:sz w:val="28"/>
        </w:rPr>
        <w:t xml:space="preserve">
      100. При инвентаризации основных средств комиссия производит осмотр объектов и заносит в инвентаризационные описи полное их наименование, назначение, инвентарные номера и основные технические или эксплуатационные показатели. </w:t>
      </w:r>
      <w:r>
        <w:br/>
      </w:r>
      <w:r>
        <w:rPr>
          <w:rFonts w:ascii="Times New Roman"/>
          <w:b w:val="false"/>
          <w:i w:val="false"/>
          <w:color w:val="000000"/>
          <w:sz w:val="28"/>
        </w:rPr>
        <w:t xml:space="preserve">
      101. Основные средства заносятся в опись по наименованиям в соответствии с основным назначением объекта. Если объект подвергся восстановлению, реконструкции, расширению или переоборудованию и вследствие этого изменилось основное его назначение, то он вносится в опись под наименованием, соответствующим новому назначению. </w:t>
      </w:r>
      <w:r>
        <w:br/>
      </w:r>
      <w:r>
        <w:rPr>
          <w:rFonts w:ascii="Times New Roman"/>
          <w:b w:val="false"/>
          <w:i w:val="false"/>
          <w:color w:val="000000"/>
          <w:sz w:val="28"/>
        </w:rPr>
        <w:t xml:space="preserve">
      Однотипные предметы хозяйственного инвентаря, инструменты, станки и т. д. одинаковой стоимости, поступившие одновременно в один цех или отдел и учитываемые в одной типовой инвентарной карточке, в инвентаризационных описях приводятся по наименованиям с указанием количества этих предметов. </w:t>
      </w:r>
      <w:r>
        <w:br/>
      </w:r>
      <w:r>
        <w:rPr>
          <w:rFonts w:ascii="Times New Roman"/>
          <w:b w:val="false"/>
          <w:i w:val="false"/>
          <w:color w:val="000000"/>
          <w:sz w:val="28"/>
        </w:rPr>
        <w:t xml:space="preserve">
      102. При выявлении объектов не принятых на учет, а также объектов, по которым в учетных регистрах отсутствуют или указаны неправильные данные, характеризующие их, комиссия включает в инвентаризационную опись недостающие, правильные сведения и технические показатели по этим объектам, например: по зданиям - их назначение, основные материалы, из которых они построены, объем (по наружному или внутреннему обмеру), площадь (общая полезная площадь), число этажей (без подвалов, полуподвалов и т.д.), дополнительные постройки; по каналам - протяженность, глубина и ширина (по дну и поверхности), искусственные сооружения, материалы крепления дна и откосов; по мостам - местонахождение, род материалов и основные размеры; по дорогам - тип дороги (шоссе, профилированная), протяженность, материалы покрытия и ширина полотна и т.п. </w:t>
      </w:r>
      <w:r>
        <w:br/>
      </w:r>
      <w:r>
        <w:rPr>
          <w:rFonts w:ascii="Times New Roman"/>
          <w:b w:val="false"/>
          <w:i w:val="false"/>
          <w:color w:val="000000"/>
          <w:sz w:val="28"/>
        </w:rPr>
        <w:t xml:space="preserve">
      103. Объекты основных средств, которые в момент инвентаризации будут вне места нахождения организации (в дальних рейсах морские и речные суда, железнодорожный подвижной состав, автомашины; отправленные в капитальный ремонт машины и оборудование и т.п.), инвентаризируются до момента временного их выбытия, о чем должно быть оговорено в распоряжении о проведении инвентаризации. </w:t>
      </w:r>
    </w:p>
    <w:bookmarkStart w:name="z21" w:id="20"/>
    <w:p>
      <w:pPr>
        <w:spacing w:after="0"/>
        <w:ind w:left="0"/>
        <w:jc w:val="left"/>
      </w:pPr>
      <w:r>
        <w:rPr>
          <w:rFonts w:ascii="Times New Roman"/>
          <w:b/>
          <w:i w:val="false"/>
          <w:color w:val="000000"/>
        </w:rPr>
        <w:t xml:space="preserve"> 
  § 8. Инвентаризация запасов </w:t>
      </w:r>
    </w:p>
    <w:bookmarkEnd w:id="20"/>
    <w:p>
      <w:pPr>
        <w:spacing w:after="0"/>
        <w:ind w:left="0"/>
        <w:jc w:val="both"/>
      </w:pPr>
      <w:r>
        <w:rPr>
          <w:rFonts w:ascii="Times New Roman"/>
          <w:b w:val="false"/>
          <w:i w:val="false"/>
          <w:color w:val="000000"/>
          <w:sz w:val="28"/>
        </w:rPr>
        <w:t>      104. При хранении запасов в разных изолированных помещениях у одного материально ответственного лица инвентаризация проводится последовательно по местам хранения. После проверки запасов помещение опломбируется, и комиссия переходит для работы в следующее помещение.</w:t>
      </w:r>
      <w:r>
        <w:br/>
      </w:r>
      <w:r>
        <w:rPr>
          <w:rFonts w:ascii="Times New Roman"/>
          <w:b w:val="false"/>
          <w:i w:val="false"/>
          <w:color w:val="000000"/>
          <w:sz w:val="28"/>
        </w:rPr>
        <w:t xml:space="preserve">
      На время инвентаризации все операции с инвентаризуемыми запасами и денежными средствами прекращаются, и посторонние лица в помещение, где проводится инвентаризация, не допускаются. </w:t>
      </w:r>
      <w:r>
        <w:br/>
      </w:r>
      <w:r>
        <w:rPr>
          <w:rFonts w:ascii="Times New Roman"/>
          <w:b w:val="false"/>
          <w:i w:val="false"/>
          <w:color w:val="000000"/>
          <w:sz w:val="28"/>
        </w:rPr>
        <w:t xml:space="preserve">
      На больших складах при длительном проведении инвентаризации в исключительных случаях и только с письменного разрешения индивидуального предпринимателя или руководителя организации в процессе инвентаризации могут отпускаться запасы в присутствии членов комиссии. </w:t>
      </w:r>
      <w:r>
        <w:br/>
      </w:r>
      <w:r>
        <w:rPr>
          <w:rFonts w:ascii="Times New Roman"/>
          <w:b w:val="false"/>
          <w:i w:val="false"/>
          <w:color w:val="000000"/>
          <w:sz w:val="28"/>
        </w:rPr>
        <w:t xml:space="preserve">
      Эти запасы заносятся в отдельную инвентаризационную опись под наименованием "Запасы, отпущенные во время инвентаризации". Оформляться эта опись должна по аналогии с документами на поступившие запасы во время инвентаризации. В расходных документах делается отметка за подписью председателя комиссии. </w:t>
      </w:r>
      <w:r>
        <w:br/>
      </w:r>
      <w:r>
        <w:rPr>
          <w:rFonts w:ascii="Times New Roman"/>
          <w:b w:val="false"/>
          <w:i w:val="false"/>
          <w:color w:val="000000"/>
          <w:sz w:val="28"/>
        </w:rPr>
        <w:t xml:space="preserve">
      105. Запасы, поступающие во время проведения инвентаризации, принимаются материально ответственным лицом в присутствии членов комиссии и приходуются по реестру или товарному отчету после инвентаризации. Эти запасы заносятся в отдельную опись под наименованием "Запасы, поступившие во время инвентаризации". В описи указывается когда, от кого они поступили, дата и номер приходного документа, наименование, количество, цена и сумма. Одновременно на приходном документе за подписью председателя комиссии делается отметка "после инвентаризации" со ссылкой на дату описи, в которую записаны эти запасы. </w:t>
      </w:r>
      <w:r>
        <w:br/>
      </w:r>
      <w:r>
        <w:rPr>
          <w:rFonts w:ascii="Times New Roman"/>
          <w:b w:val="false"/>
          <w:i w:val="false"/>
          <w:color w:val="000000"/>
          <w:sz w:val="28"/>
        </w:rPr>
        <w:t xml:space="preserve">
      106. Запасы в инвентаризационных описях отражаются по каждому отдельному наименованию с указанием номенклатурного номера, вида, группы, артикула, сорта и количества. </w:t>
      </w:r>
      <w:r>
        <w:br/>
      </w:r>
      <w:r>
        <w:rPr>
          <w:rFonts w:ascii="Times New Roman"/>
          <w:b w:val="false"/>
          <w:i w:val="false"/>
          <w:color w:val="000000"/>
          <w:sz w:val="28"/>
        </w:rPr>
        <w:t xml:space="preserve">
      107. Запасы, хранящиеся на складах других организаций, заносятся в инвентаризационные описи на основании документов, подтверждающих сдачу этих запасов на ответственное хранение, с указанием их наименований, количества, сортности, фактической стоимости (по данным учета), даты сдачи груза на хранение, места хранения, номера и даты документов. </w:t>
      </w:r>
      <w:r>
        <w:br/>
      </w:r>
      <w:r>
        <w:rPr>
          <w:rFonts w:ascii="Times New Roman"/>
          <w:b w:val="false"/>
          <w:i w:val="false"/>
          <w:color w:val="000000"/>
          <w:sz w:val="28"/>
        </w:rPr>
        <w:t xml:space="preserve">
      При получении от организаций, на ответственном хранении которых эти запасы находятся, копий инвентаризационных описей, комиссия сопоставляет фактическое наличие запасов с количеством, установленным по документам. </w:t>
      </w:r>
      <w:r>
        <w:br/>
      </w:r>
      <w:r>
        <w:rPr>
          <w:rFonts w:ascii="Times New Roman"/>
          <w:b w:val="false"/>
          <w:i w:val="false"/>
          <w:color w:val="000000"/>
          <w:sz w:val="28"/>
        </w:rPr>
        <w:t xml:space="preserve">
      108. По запасам, находящимся в переработке у других организаций, составляется отдельная опись, где указывается наименование организации, наименование запасов, количество, фактическая стоимость по данным учета, дата передачи их в переработку, номера и даты документов, на основании которых отпущены запасы в переработку. </w:t>
      </w:r>
      <w:r>
        <w:br/>
      </w:r>
      <w:r>
        <w:rPr>
          <w:rFonts w:ascii="Times New Roman"/>
          <w:b w:val="false"/>
          <w:i w:val="false"/>
          <w:color w:val="000000"/>
          <w:sz w:val="28"/>
        </w:rPr>
        <w:t xml:space="preserve">
      109. Инвентаризационные описи составляются отдельно на запасы, находящиеся в пути, отгруженные и не оплаченные в срок покупателями и находящиеся на складах других организаций. </w:t>
      </w:r>
      <w:r>
        <w:br/>
      </w:r>
      <w:r>
        <w:rPr>
          <w:rFonts w:ascii="Times New Roman"/>
          <w:b w:val="false"/>
          <w:i w:val="false"/>
          <w:color w:val="000000"/>
          <w:sz w:val="28"/>
        </w:rPr>
        <w:t xml:space="preserve">
      В описях на запасы, находящиеся в пути, по каждой отдельной отправке приводятся следующие данные: наименование (согласно документу), количество и стоимость (согласно данным учета), дата отгрузки, а также перечень и номера документов, на основании которых эти запасы учтены на соответствующих счетах. </w:t>
      </w:r>
      <w:r>
        <w:br/>
      </w:r>
      <w:r>
        <w:rPr>
          <w:rFonts w:ascii="Times New Roman"/>
          <w:b w:val="false"/>
          <w:i w:val="false"/>
          <w:color w:val="000000"/>
          <w:sz w:val="28"/>
        </w:rPr>
        <w:t xml:space="preserve">
      На счетах учета запасов могут оставаться только суммы, подтвержденные надлежаще оформленными документами: по находящимся в пути - расчетными документами поставщиков или другими их заменяющими документами, по отгруженным - копиями предъявленных покупателями документов (платежных поручений, векселей и т.д.), по просроченным оплатой документам - с обязательным подтверждением банка; по находящимся на складах других организаций - сохранными расписками, на последнюю дату, близкую к дате проведения инвентаризации. </w:t>
      </w:r>
      <w:r>
        <w:br/>
      </w:r>
      <w:r>
        <w:rPr>
          <w:rFonts w:ascii="Times New Roman"/>
          <w:b w:val="false"/>
          <w:i w:val="false"/>
          <w:color w:val="000000"/>
          <w:sz w:val="28"/>
        </w:rPr>
        <w:t xml:space="preserve">
      110. Инвентаризация запасов, находящихся в пути, отгруженных, но не оплаченных в срок покупателями, находящихся на складах других организаций, заключается в проверке обоснованности числящихся на соответствующих счетах сумм. </w:t>
      </w:r>
      <w:r>
        <w:br/>
      </w:r>
      <w:r>
        <w:rPr>
          <w:rFonts w:ascii="Times New Roman"/>
          <w:b w:val="false"/>
          <w:i w:val="false"/>
          <w:color w:val="000000"/>
          <w:sz w:val="28"/>
        </w:rPr>
        <w:t xml:space="preserve">
      Предварительно может быть произведена сверка этих счетов с другими корреспондирующими счетами. </w:t>
      </w:r>
      <w:r>
        <w:br/>
      </w:r>
      <w:r>
        <w:rPr>
          <w:rFonts w:ascii="Times New Roman"/>
          <w:b w:val="false"/>
          <w:i w:val="false"/>
          <w:color w:val="000000"/>
          <w:sz w:val="28"/>
        </w:rPr>
        <w:t xml:space="preserve">
      При установлении фактов неоприходования поступивших запасов должны быть затребованы объяснения лиц, получивших их. </w:t>
      </w:r>
      <w:r>
        <w:br/>
      </w:r>
      <w:r>
        <w:rPr>
          <w:rFonts w:ascii="Times New Roman"/>
          <w:b w:val="false"/>
          <w:i w:val="false"/>
          <w:color w:val="000000"/>
          <w:sz w:val="28"/>
        </w:rPr>
        <w:t xml:space="preserve">
      111. В описях на запасы, отгруженные и неоплаченные в срок покупателями, по каждой отдельной отгрузке приводятся наименование покупателя, наименование запасов, дата отгрузки, дата выписки, номер и сумма по счет-фактуре. </w:t>
      </w:r>
      <w:r>
        <w:br/>
      </w:r>
      <w:r>
        <w:rPr>
          <w:rFonts w:ascii="Times New Roman"/>
          <w:b w:val="false"/>
          <w:i w:val="false"/>
          <w:color w:val="000000"/>
          <w:sz w:val="28"/>
        </w:rPr>
        <w:t xml:space="preserve">
      112. Запасы, находящиеся в эксплуатации, инвентаризуются по месту их нахождения и лицам, на ответственном хранении которых они находятся. </w:t>
      </w:r>
      <w:r>
        <w:br/>
      </w:r>
      <w:r>
        <w:rPr>
          <w:rFonts w:ascii="Times New Roman"/>
          <w:b w:val="false"/>
          <w:i w:val="false"/>
          <w:color w:val="000000"/>
          <w:sz w:val="28"/>
        </w:rPr>
        <w:t xml:space="preserve">
      113. При инвентаризации запасов, выданных в индивидуальное пользование работникам, допускается составление групповых инвентаризационных описей с указанием в них ответственных за эти предметы лиц, на которых открыты личные карточки, с распиской их в описи. </w:t>
      </w:r>
      <w:r>
        <w:br/>
      </w:r>
      <w:r>
        <w:rPr>
          <w:rFonts w:ascii="Times New Roman"/>
          <w:b w:val="false"/>
          <w:i w:val="false"/>
          <w:color w:val="000000"/>
          <w:sz w:val="28"/>
        </w:rPr>
        <w:t xml:space="preserve">
      114. Тара заносится в описи по видам, целевому назначению и качественному состоянию (новая, бывшая в употреблении, требующая ремонта и т. п.). </w:t>
      </w:r>
      <w:r>
        <w:br/>
      </w:r>
      <w:r>
        <w:rPr>
          <w:rFonts w:ascii="Times New Roman"/>
          <w:b w:val="false"/>
          <w:i w:val="false"/>
          <w:color w:val="000000"/>
          <w:sz w:val="28"/>
        </w:rPr>
        <w:t xml:space="preserve">
      115. При инвентаризации незавершенного производства комиссия: </w:t>
      </w:r>
      <w:r>
        <w:br/>
      </w:r>
      <w:r>
        <w:rPr>
          <w:rFonts w:ascii="Times New Roman"/>
          <w:b w:val="false"/>
          <w:i w:val="false"/>
          <w:color w:val="000000"/>
          <w:sz w:val="28"/>
        </w:rPr>
        <w:t xml:space="preserve">
      определяет фактическое наличие заделов (деталей, узлов, агрегатов) и незаконченных изготовлением и сборкой изделий, находящихся в производстве, а также готовые изделия, не полностью укомплектованные и не сданные на склад; </w:t>
      </w:r>
      <w:r>
        <w:br/>
      </w:r>
      <w:r>
        <w:rPr>
          <w:rFonts w:ascii="Times New Roman"/>
          <w:b w:val="false"/>
          <w:i w:val="false"/>
          <w:color w:val="000000"/>
          <w:sz w:val="28"/>
        </w:rPr>
        <w:t xml:space="preserve">
      выявляет неучтенный брак; </w:t>
      </w:r>
      <w:r>
        <w:br/>
      </w:r>
      <w:r>
        <w:rPr>
          <w:rFonts w:ascii="Times New Roman"/>
          <w:b w:val="false"/>
          <w:i w:val="false"/>
          <w:color w:val="000000"/>
          <w:sz w:val="28"/>
        </w:rPr>
        <w:t xml:space="preserve">
      определяет фактическую комплектность незавершенного производства (заделов) и обеспеченность сборки деталями; </w:t>
      </w:r>
      <w:r>
        <w:br/>
      </w:r>
      <w:r>
        <w:rPr>
          <w:rFonts w:ascii="Times New Roman"/>
          <w:b w:val="false"/>
          <w:i w:val="false"/>
          <w:color w:val="000000"/>
          <w:sz w:val="28"/>
        </w:rPr>
        <w:t xml:space="preserve">
      выявляет остаток незавершенного производства по аннулированным заказам, а также по заказам, выполнение которых приостановлено определить фактическую себестоимость находящихся в производстве заделов (деталей, узлов, агрегатов) и незаконченных изготовлением и сборкой изделий и т.п. </w:t>
      </w:r>
      <w:r>
        <w:br/>
      </w:r>
      <w:r>
        <w:rPr>
          <w:rFonts w:ascii="Times New Roman"/>
          <w:b w:val="false"/>
          <w:i w:val="false"/>
          <w:color w:val="000000"/>
          <w:sz w:val="28"/>
        </w:rPr>
        <w:t xml:space="preserve">
      116. Запасы, находящиеся у рабочих мест, не подвергавшиеся обработке, в опись незавершенного производства не включаются, а инвентаризируются и фиксируются в отдельных описях. </w:t>
      </w:r>
      <w:r>
        <w:br/>
      </w:r>
      <w:r>
        <w:rPr>
          <w:rFonts w:ascii="Times New Roman"/>
          <w:b w:val="false"/>
          <w:i w:val="false"/>
          <w:color w:val="000000"/>
          <w:sz w:val="28"/>
        </w:rPr>
        <w:t xml:space="preserve">
      117. По незавершенному производству, представляющему собой неоднородную массу или смесь сырья (в соответствующих отраслях промышленности), в инвентаризационных описях, а также в сличительных ведомостях приводятся два количественных показателя: количество этой массы или смеси и количества сырья или материалов (по отдельным наименованиям), входящим в ее состав. Количество сырья или материалов определяется техническими расчетами с учетом специфики производства. </w:t>
      </w:r>
    </w:p>
    <w:bookmarkStart w:name="z22" w:id="21"/>
    <w:p>
      <w:pPr>
        <w:spacing w:after="0"/>
        <w:ind w:left="0"/>
        <w:jc w:val="left"/>
      </w:pPr>
      <w:r>
        <w:rPr>
          <w:rFonts w:ascii="Times New Roman"/>
          <w:b/>
          <w:i w:val="false"/>
          <w:color w:val="000000"/>
        </w:rPr>
        <w:t xml:space="preserve"> 
  § 9. Инвентаризация расчетов </w:t>
      </w:r>
    </w:p>
    <w:bookmarkEnd w:id="21"/>
    <w:p>
      <w:pPr>
        <w:spacing w:after="0"/>
        <w:ind w:left="0"/>
        <w:jc w:val="both"/>
      </w:pPr>
      <w:r>
        <w:rPr>
          <w:rFonts w:ascii="Times New Roman"/>
          <w:b w:val="false"/>
          <w:i w:val="false"/>
          <w:color w:val="000000"/>
          <w:sz w:val="28"/>
        </w:rPr>
        <w:t xml:space="preserve">      118. Инвентаризация расчетов с банками по кредитам, с бюджетом, покупателями, поставщиками, подотчетными лицами, работниками, депонентами и другими дебиторами и кредиторами заключается: </w:t>
      </w:r>
      <w:r>
        <w:br/>
      </w:r>
      <w:r>
        <w:rPr>
          <w:rFonts w:ascii="Times New Roman"/>
          <w:b w:val="false"/>
          <w:i w:val="false"/>
          <w:color w:val="000000"/>
          <w:sz w:val="28"/>
        </w:rPr>
        <w:t xml:space="preserve">
      в проверке тождественности расчетов с банками, органами казначейства, финансовыми, налоговыми органами, пенсионными фондами, со структурными подразделениями организаций, выделенными на отдельные балансы; </w:t>
      </w:r>
      <w:r>
        <w:br/>
      </w:r>
      <w:r>
        <w:rPr>
          <w:rFonts w:ascii="Times New Roman"/>
          <w:b w:val="false"/>
          <w:i w:val="false"/>
          <w:color w:val="000000"/>
          <w:sz w:val="28"/>
        </w:rPr>
        <w:t xml:space="preserve">
      в проверке правильности и обоснованности сумм задолженности, включая суммы по которым истекли сроки исковой давности; </w:t>
      </w:r>
      <w:r>
        <w:br/>
      </w:r>
      <w:r>
        <w:rPr>
          <w:rFonts w:ascii="Times New Roman"/>
          <w:b w:val="false"/>
          <w:i w:val="false"/>
          <w:color w:val="000000"/>
          <w:sz w:val="28"/>
        </w:rPr>
        <w:t xml:space="preserve">
      в выявлении по задолженности работникам организации сумм своевременно не выплаченной заработной платы, подлежащие перечислению на счет депонентов, а также суммы и причины возникновения переплат работникам. </w:t>
      </w:r>
      <w:r>
        <w:br/>
      </w:r>
      <w:r>
        <w:rPr>
          <w:rFonts w:ascii="Times New Roman"/>
          <w:b w:val="false"/>
          <w:i w:val="false"/>
          <w:color w:val="000000"/>
          <w:sz w:val="28"/>
        </w:rPr>
        <w:t xml:space="preserve">
      119. Проверке должны быть подвергнуты счета "краткосрочная кредиторская задолженность", "долгосрочная кредиторская задолженность" в части сумм товаров в пути и расчетов с поставщиками по неотфактурованным поставкам. </w:t>
      </w:r>
      <w:r>
        <w:br/>
      </w:r>
      <w:r>
        <w:rPr>
          <w:rFonts w:ascii="Times New Roman"/>
          <w:b w:val="false"/>
          <w:i w:val="false"/>
          <w:color w:val="000000"/>
          <w:sz w:val="28"/>
        </w:rPr>
        <w:t xml:space="preserve">
      120. При инвентаризации подотчетных сумм проверяются отчеты подотчетных лиц по выданным авансам с учетом их целевого использования, а также суммы выданных авансов по каждому подотчетному лицу (дата выдачи, целевое назначение). </w:t>
      </w:r>
      <w:r>
        <w:br/>
      </w:r>
      <w:r>
        <w:rPr>
          <w:rFonts w:ascii="Times New Roman"/>
          <w:b w:val="false"/>
          <w:i w:val="false"/>
          <w:color w:val="000000"/>
          <w:sz w:val="28"/>
        </w:rPr>
        <w:t xml:space="preserve">
      121. При инвентаризации расходов будущих периодов комиссия по документам устанавливает и включает в описи сумму, подлежащую отражению на счете. </w:t>
      </w:r>
    </w:p>
    <w:bookmarkStart w:name="z23" w:id="22"/>
    <w:p>
      <w:pPr>
        <w:spacing w:after="0"/>
        <w:ind w:left="0"/>
        <w:jc w:val="left"/>
      </w:pPr>
      <w:r>
        <w:rPr>
          <w:rFonts w:ascii="Times New Roman"/>
          <w:b/>
          <w:i w:val="false"/>
          <w:color w:val="000000"/>
        </w:rPr>
        <w:t xml:space="preserve"> 
  § 10. Инвентаризация денежных средств, денежных </w:t>
      </w:r>
      <w:r>
        <w:br/>
      </w:r>
      <w:r>
        <w:rPr>
          <w:rFonts w:ascii="Times New Roman"/>
          <w:b/>
          <w:i w:val="false"/>
          <w:color w:val="000000"/>
        </w:rPr>
        <w:t xml:space="preserve">
документов и бланков строгой отчетности </w:t>
      </w:r>
    </w:p>
    <w:bookmarkEnd w:id="22"/>
    <w:p>
      <w:pPr>
        <w:spacing w:after="0"/>
        <w:ind w:left="0"/>
        <w:jc w:val="both"/>
      </w:pPr>
      <w:r>
        <w:rPr>
          <w:rFonts w:ascii="Times New Roman"/>
          <w:b w:val="false"/>
          <w:i w:val="false"/>
          <w:color w:val="000000"/>
          <w:sz w:val="28"/>
        </w:rPr>
        <w:t xml:space="preserve">      122. Инвентаризация кассы проводится с полным полистным пересчетом всех денежных купюр, ценных бумаг, денежных документов, бланков строгой отчетности по видам с указанием в акте названия, номера, серии и номинальной цены и проверкой других ценностей, находящихся в кассе. </w:t>
      </w:r>
      <w:r>
        <w:br/>
      </w:r>
      <w:r>
        <w:rPr>
          <w:rFonts w:ascii="Times New Roman"/>
          <w:b w:val="false"/>
          <w:i w:val="false"/>
          <w:color w:val="000000"/>
          <w:sz w:val="28"/>
        </w:rPr>
        <w:t>
      При подсчете фактического наличия денежных знаков и других ценностей в кассе принимаются к учету наличные деньги, ценные бумаги (акции, облигации, чеки, векселя и другие документы, выпускаемые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в качестве ценных бумаг). </w:t>
      </w:r>
      <w:r>
        <w:br/>
      </w:r>
      <w:r>
        <w:rPr>
          <w:rFonts w:ascii="Times New Roman"/>
          <w:b w:val="false"/>
          <w:i w:val="false"/>
          <w:color w:val="000000"/>
          <w:sz w:val="28"/>
        </w:rPr>
        <w:t xml:space="preserve">
      123. Денежная наличность включается в акт по купюрам и сумме. </w:t>
      </w:r>
      <w:r>
        <w:br/>
      </w:r>
      <w:r>
        <w:rPr>
          <w:rFonts w:ascii="Times New Roman"/>
          <w:b w:val="false"/>
          <w:i w:val="false"/>
          <w:color w:val="000000"/>
          <w:sz w:val="28"/>
        </w:rPr>
        <w:t xml:space="preserve">
      124. В акте инвентаризации наличия денежных средств остатки находящихся в кассе денежных средств сверяются с данными учета на день инвентаризации, и выносится результат. При обнаружении комиссией недостачи или излишков в акте указывается сумма. </w:t>
      </w:r>
      <w:r>
        <w:br/>
      </w:r>
      <w:r>
        <w:rPr>
          <w:rFonts w:ascii="Times New Roman"/>
          <w:b w:val="false"/>
          <w:i w:val="false"/>
          <w:color w:val="000000"/>
          <w:sz w:val="28"/>
        </w:rPr>
        <w:t xml:space="preserve">
      125. Инвентаризация денежных средств в пути производится путем сверки числящихся на этом счете сумм: </w:t>
      </w:r>
      <w:r>
        <w:br/>
      </w:r>
      <w:r>
        <w:rPr>
          <w:rFonts w:ascii="Times New Roman"/>
          <w:b w:val="false"/>
          <w:i w:val="false"/>
          <w:color w:val="000000"/>
          <w:sz w:val="28"/>
        </w:rPr>
        <w:t xml:space="preserve">
      при сдаче денежной наличности - с данными квитанции банка, почтового отделения, копии сопроводительных ведомостей на сдачу денег инкассаторам обслуживающего банка и т. п.; </w:t>
      </w:r>
      <w:r>
        <w:br/>
      </w:r>
      <w:r>
        <w:rPr>
          <w:rFonts w:ascii="Times New Roman"/>
          <w:b w:val="false"/>
          <w:i w:val="false"/>
          <w:color w:val="000000"/>
          <w:sz w:val="28"/>
        </w:rPr>
        <w:t xml:space="preserve">
      по суммам, переведенным собственником или другими организациями - согласно полученным от них извещениям (авизо) с указанием даты, номера поручения, суммы и наименования обслуживающего банка или почтового отделения, принявшего перечисление. </w:t>
      </w:r>
      <w:r>
        <w:br/>
      </w:r>
      <w:r>
        <w:rPr>
          <w:rFonts w:ascii="Times New Roman"/>
          <w:b w:val="false"/>
          <w:i w:val="false"/>
          <w:color w:val="000000"/>
          <w:sz w:val="28"/>
        </w:rPr>
        <w:t xml:space="preserve">
      126. Инвентаризация денежных средств, находящихся в банке на текущем счете в тенге, на текущем счете в валюте и специальных счетах, производится путем сверки остатков сумм, числящихся на соответствующих счетах по данным бухгалтерской службы индивидуального предпринимателя или организации, с данными по выписке банков. </w:t>
      </w:r>
    </w:p>
    <w:bookmarkStart w:name="z24" w:id="23"/>
    <w:p>
      <w:pPr>
        <w:spacing w:after="0"/>
        <w:ind w:left="0"/>
        <w:jc w:val="left"/>
      </w:pPr>
      <w:r>
        <w:rPr>
          <w:rFonts w:ascii="Times New Roman"/>
          <w:b/>
          <w:i w:val="false"/>
          <w:color w:val="000000"/>
        </w:rPr>
        <w:t xml:space="preserve"> 
  § 11. Документальное оформление инвентаризации </w:t>
      </w:r>
    </w:p>
    <w:bookmarkEnd w:id="23"/>
    <w:p>
      <w:pPr>
        <w:spacing w:after="0"/>
        <w:ind w:left="0"/>
        <w:jc w:val="both"/>
      </w:pPr>
      <w:r>
        <w:rPr>
          <w:rFonts w:ascii="Times New Roman"/>
          <w:b w:val="false"/>
          <w:i w:val="false"/>
          <w:color w:val="000000"/>
          <w:sz w:val="28"/>
        </w:rPr>
        <w:t xml:space="preserve">      127. Инвентаризационные описи могут быть оформлены как на бумажных, так и на электронных носителях. </w:t>
      </w:r>
      <w:r>
        <w:br/>
      </w:r>
      <w:r>
        <w:rPr>
          <w:rFonts w:ascii="Times New Roman"/>
          <w:b w:val="false"/>
          <w:i w:val="false"/>
          <w:color w:val="000000"/>
          <w:sz w:val="28"/>
        </w:rPr>
        <w:t xml:space="preserve">
      Записи в инвентаризационных описях осуществляются без помарок и подчисток. </w:t>
      </w:r>
      <w:r>
        <w:br/>
      </w:r>
      <w:r>
        <w:rPr>
          <w:rFonts w:ascii="Times New Roman"/>
          <w:b w:val="false"/>
          <w:i w:val="false"/>
          <w:color w:val="000000"/>
          <w:sz w:val="28"/>
        </w:rPr>
        <w:t xml:space="preserve">
      128. На последних листах инвентаризационной описи пустые строки прочеркиваются. </w:t>
      </w:r>
      <w:r>
        <w:br/>
      </w:r>
      <w:r>
        <w:rPr>
          <w:rFonts w:ascii="Times New Roman"/>
          <w:b w:val="false"/>
          <w:i w:val="false"/>
          <w:color w:val="000000"/>
          <w:sz w:val="28"/>
        </w:rPr>
        <w:t xml:space="preserve">
      129. При обнаружении материально ответственным лицом после инвентаризации ошибки в описях, оно немедленно (до открытия склада, кладовой, секции и т.п.) заявляет об этом председателю инвентаризационной комиссии. Комиссия осуществляет проверку указанных фактов и в случае их подтверждения производит исправление выявленных ошибок в установленном порядке. </w:t>
      </w:r>
      <w:r>
        <w:br/>
      </w:r>
      <w:r>
        <w:rPr>
          <w:rFonts w:ascii="Times New Roman"/>
          <w:b w:val="false"/>
          <w:i w:val="false"/>
          <w:color w:val="000000"/>
          <w:sz w:val="28"/>
        </w:rPr>
        <w:t xml:space="preserve">
      130. Исправление ошибок производится во всех экземплярах описей путем зачеркивания неправильных записей и проставления над ними правильных записей. Исправления оговариваются и подписываются всеми членами комиссии и материально ответственным лицом. </w:t>
      </w:r>
      <w:r>
        <w:br/>
      </w:r>
      <w:r>
        <w:rPr>
          <w:rFonts w:ascii="Times New Roman"/>
          <w:b w:val="false"/>
          <w:i w:val="false"/>
          <w:color w:val="000000"/>
          <w:sz w:val="28"/>
        </w:rPr>
        <w:t xml:space="preserve">
      131. По окончании инвентаризации при необходимости проводятся контрольные проверки ее правильности, с участием членов комиссий и материально ответственного лица, которые оформляются актом. </w:t>
      </w:r>
      <w:r>
        <w:br/>
      </w:r>
      <w:r>
        <w:rPr>
          <w:rFonts w:ascii="Times New Roman"/>
          <w:b w:val="false"/>
          <w:i w:val="false"/>
          <w:color w:val="000000"/>
          <w:sz w:val="28"/>
        </w:rPr>
        <w:t xml:space="preserve">
      132. Не допускается внесение комиссией в описи заведомо неправильных данных о фактических остатках с целью сокрытия недостач или излишков. </w:t>
      </w:r>
      <w:r>
        <w:br/>
      </w:r>
      <w:r>
        <w:rPr>
          <w:rFonts w:ascii="Times New Roman"/>
          <w:b w:val="false"/>
          <w:i w:val="false"/>
          <w:color w:val="000000"/>
          <w:sz w:val="28"/>
        </w:rPr>
        <w:t xml:space="preserve">
      133. В сличительных ведомостях отражаются результаты инвентаризации - расхождения между показателями по данным бухгалтерского учета и данными инвентаризационных описей (актов). </w:t>
      </w:r>
      <w:r>
        <w:br/>
      </w:r>
      <w:r>
        <w:rPr>
          <w:rFonts w:ascii="Times New Roman"/>
          <w:b w:val="false"/>
          <w:i w:val="false"/>
          <w:color w:val="000000"/>
          <w:sz w:val="28"/>
        </w:rPr>
        <w:t xml:space="preserve">
      Сличительные ведомости составляются по активам, при инвентаризации которых выявлены отклонения от учетных данных. </w:t>
      </w:r>
    </w:p>
    <w:bookmarkStart w:name="z25" w:id="24"/>
    <w:p>
      <w:pPr>
        <w:spacing w:after="0"/>
        <w:ind w:left="0"/>
        <w:jc w:val="left"/>
      </w:pPr>
      <w:r>
        <w:rPr>
          <w:rFonts w:ascii="Times New Roman"/>
          <w:b/>
          <w:i w:val="false"/>
          <w:color w:val="000000"/>
        </w:rPr>
        <w:t xml:space="preserve"> 
  § 12. Регулирование инвентаризационных разниц и </w:t>
      </w:r>
      <w:r>
        <w:br/>
      </w:r>
      <w:r>
        <w:rPr>
          <w:rFonts w:ascii="Times New Roman"/>
          <w:b/>
          <w:i w:val="false"/>
          <w:color w:val="000000"/>
        </w:rPr>
        <w:t xml:space="preserve">
оформление результатов инвентаризации </w:t>
      </w:r>
    </w:p>
    <w:bookmarkEnd w:id="24"/>
    <w:p>
      <w:pPr>
        <w:spacing w:after="0"/>
        <w:ind w:left="0"/>
        <w:jc w:val="both"/>
      </w:pPr>
      <w:r>
        <w:rPr>
          <w:rFonts w:ascii="Times New Roman"/>
          <w:b w:val="false"/>
          <w:i w:val="false"/>
          <w:color w:val="000000"/>
          <w:sz w:val="28"/>
        </w:rPr>
        <w:t xml:space="preserve">      134. Выявленные при инвентаризации расхождения фактического наличия имущества с данными бухгалтерского учета признаются: излишки - доходом и подлежат оприходованию, недостачи - расходом. </w:t>
      </w:r>
      <w:r>
        <w:br/>
      </w:r>
      <w:r>
        <w:rPr>
          <w:rFonts w:ascii="Times New Roman"/>
          <w:b w:val="false"/>
          <w:i w:val="false"/>
          <w:color w:val="000000"/>
          <w:sz w:val="28"/>
        </w:rPr>
        <w:t xml:space="preserve">
      Нормы естественной убыли применяются лишь в случаях выявления фактических недостач. Сумма естественной убыли в пределах установленных норм определяется после зачета недостач излишками по пересортице. В том случае, если после зачета по пересортице все же осталась недостача запасов, то нормы естественной убыли должны применяться только по тому наименованию запасов, по которому установлена недостача. </w:t>
      </w:r>
      <w:r>
        <w:br/>
      </w:r>
      <w:r>
        <w:rPr>
          <w:rFonts w:ascii="Times New Roman"/>
          <w:b w:val="false"/>
          <w:i w:val="false"/>
          <w:color w:val="000000"/>
          <w:sz w:val="28"/>
        </w:rPr>
        <w:t xml:space="preserve">
      Недостача и порча запасов сверх норм естественной убыли при наличии виновных лиц возмещается виновными лицами. </w:t>
      </w:r>
      <w:r>
        <w:br/>
      </w:r>
      <w:r>
        <w:rPr>
          <w:rFonts w:ascii="Times New Roman"/>
          <w:b w:val="false"/>
          <w:i w:val="false"/>
          <w:color w:val="000000"/>
          <w:sz w:val="28"/>
        </w:rPr>
        <w:t xml:space="preserve">
      135. Взаимный зачет излишков и недостач в результате пересортицы может быть допущен только в виде исключения за один и тот же проверяемый период у одного и того же проверяемого лица, в отношении запасов одного и того же наименования и в тождественных количествах. </w:t>
      </w:r>
      <w:r>
        <w:br/>
      </w:r>
      <w:r>
        <w:rPr>
          <w:rFonts w:ascii="Times New Roman"/>
          <w:b w:val="false"/>
          <w:i w:val="false"/>
          <w:color w:val="000000"/>
          <w:sz w:val="28"/>
        </w:rPr>
        <w:t xml:space="preserve">
      О допущенной пересортице материально ответственные лица представляют подробные объяснения комиссии. </w:t>
      </w:r>
      <w:r>
        <w:br/>
      </w:r>
      <w:r>
        <w:rPr>
          <w:rFonts w:ascii="Times New Roman"/>
          <w:b w:val="false"/>
          <w:i w:val="false"/>
          <w:color w:val="000000"/>
          <w:sz w:val="28"/>
        </w:rPr>
        <w:t xml:space="preserve">
      136. Комиссия выявляет причины недостач или излишков, обнаруженных при инвентаризации. Выводы, предложения и решения комиссии оформляются протоколом, утвержденным индивидуальным предпринимателем или руководителем организации. </w:t>
      </w:r>
      <w:r>
        <w:br/>
      </w:r>
      <w:r>
        <w:rPr>
          <w:rFonts w:ascii="Times New Roman"/>
          <w:b w:val="false"/>
          <w:i w:val="false"/>
          <w:color w:val="000000"/>
          <w:sz w:val="28"/>
        </w:rPr>
        <w:t xml:space="preserve">
      Результаты инвентаризации должны быть отражены в бухгалтерском учете и финансовой отчетности того месяца, в котором была закончена инвентаризация, а по годовой инвентаризации - в годовой финансовой отчетности. </w:t>
      </w:r>
    </w:p>
    <w:bookmarkStart w:name="z26" w:id="25"/>
    <w:p>
      <w:pPr>
        <w:spacing w:after="0"/>
        <w:ind w:left="0"/>
        <w:jc w:val="left"/>
      </w:pPr>
      <w:r>
        <w:rPr>
          <w:rFonts w:ascii="Times New Roman"/>
          <w:b/>
          <w:i w:val="false"/>
          <w:color w:val="000000"/>
        </w:rPr>
        <w:t xml:space="preserve"> 
  8. Хранение документов бухгалтерского учета </w:t>
      </w:r>
    </w:p>
    <w:bookmarkEnd w:id="25"/>
    <w:p>
      <w:pPr>
        <w:spacing w:after="0"/>
        <w:ind w:left="0"/>
        <w:jc w:val="both"/>
      </w:pPr>
      <w:r>
        <w:rPr>
          <w:rFonts w:ascii="Times New Roman"/>
          <w:b w:val="false"/>
          <w:i w:val="false"/>
          <w:color w:val="000000"/>
          <w:sz w:val="28"/>
        </w:rPr>
        <w:t>      137. Индивидуальный предприниматель или организация хранят первичные документы, регистры бухгалтерского учета на бумажных и (или) электронных носителях, финансовую отчетность, учетную политику, программы электронной обработки учетных данных в течение периода, установленного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138. Индивидуальный предприниматель или организация обеспечивают оперативное (в случаях необходимости пользования теми или иными материалами), временное (долговременное) и постоянное хранение документов. </w:t>
      </w:r>
      <w:r>
        <w:br/>
      </w:r>
      <w:r>
        <w:rPr>
          <w:rFonts w:ascii="Times New Roman"/>
          <w:b w:val="false"/>
          <w:i w:val="false"/>
          <w:color w:val="000000"/>
          <w:sz w:val="28"/>
        </w:rPr>
        <w:t>
      139. Меры по организации оперативного хранения документов определяются индивидуальным предпринимателем или руководством организации, и включают в себя обязательное установление лица (или лиц - по отдельным направлениям деятельности), ответственного (ых) за формирование и полноту документов, подлежащих специальному учету и хранению.</w:t>
      </w:r>
      <w:r>
        <w:br/>
      </w:r>
      <w:r>
        <w:rPr>
          <w:rFonts w:ascii="Times New Roman"/>
          <w:b w:val="false"/>
          <w:i w:val="false"/>
          <w:color w:val="000000"/>
          <w:sz w:val="28"/>
        </w:rPr>
        <w:t xml:space="preserve">
      140. Перед сдачей документов в архив их необходимо соответствующим образом подготовить: однородные первичные документы формируют в дела. </w:t>
      </w:r>
      <w:r>
        <w:br/>
      </w:r>
      <w:r>
        <w:rPr>
          <w:rFonts w:ascii="Times New Roman"/>
          <w:b w:val="false"/>
          <w:i w:val="false"/>
          <w:color w:val="000000"/>
          <w:sz w:val="28"/>
        </w:rPr>
        <w:t>
      Номенклатура дел представляет собой систематизированный перечень заголовков дел, заводимых в делопроизводстве организации, с указанием сроков их хранения, оформляемый в соответствии с существующим архивным </w:t>
      </w:r>
      <w:r>
        <w:rPr>
          <w:rFonts w:ascii="Times New Roman"/>
          <w:b w:val="false"/>
          <w:i w:val="false"/>
          <w:color w:val="000000"/>
          <w:sz w:val="28"/>
        </w:rPr>
        <w:t>законодательством</w:t>
      </w:r>
      <w:r>
        <w:rPr>
          <w:rFonts w:ascii="Times New Roman"/>
          <w:b w:val="false"/>
          <w:i w:val="false"/>
          <w:color w:val="000000"/>
          <w:sz w:val="28"/>
        </w:rPr>
        <w:t xml:space="preserve"> в Республике Казахстан. </w:t>
      </w:r>
      <w:r>
        <w:br/>
      </w:r>
      <w:r>
        <w:rPr>
          <w:rFonts w:ascii="Times New Roman"/>
          <w:b w:val="false"/>
          <w:i w:val="false"/>
          <w:color w:val="000000"/>
          <w:sz w:val="28"/>
        </w:rPr>
        <w:t xml:space="preserve">
      Формированием дел называется группировка исполненных документов в дела в соответствии с номенклатурой дел. При формировании дел соблюдаются следующие условия: документы постоянного и временного сроков хранения группируются в дела раздельно; подлинники отделяют от копий, а годовые планы и отчеты - от квартальных и месячных; в дело включается по одному экземпляру каждого документа. </w:t>
      </w:r>
      <w:r>
        <w:br/>
      </w:r>
      <w:r>
        <w:rPr>
          <w:rFonts w:ascii="Times New Roman"/>
          <w:b w:val="false"/>
          <w:i w:val="false"/>
          <w:color w:val="000000"/>
          <w:sz w:val="28"/>
        </w:rPr>
        <w:t xml:space="preserve">
      В дело группируются документы одного периода - месяца, квартала, календарного года, кроме переходящих дел (например, личные дела, не закрывающиеся по окончании календарного года). При наличии в деле документов за несколько месяцев документы помесячно разделяются листами бумаги с указанием месяца. </w:t>
      </w:r>
      <w:r>
        <w:br/>
      </w:r>
      <w:r>
        <w:rPr>
          <w:rFonts w:ascii="Times New Roman"/>
          <w:b w:val="false"/>
          <w:i w:val="false"/>
          <w:color w:val="000000"/>
          <w:sz w:val="28"/>
        </w:rPr>
        <w:t xml:space="preserve">
      Приложения к документам независимо от даты их утверждения или составления присоединяются к документам, которым они относятся. </w:t>
      </w:r>
      <w:r>
        <w:br/>
      </w:r>
      <w:r>
        <w:rPr>
          <w:rFonts w:ascii="Times New Roman"/>
          <w:b w:val="false"/>
          <w:i w:val="false"/>
          <w:color w:val="000000"/>
          <w:sz w:val="28"/>
        </w:rPr>
        <w:t xml:space="preserve">
      141. Длительное хранение документов индивидуального предпринимателя или организации обеспечивается самостоятельно при наличии собственного специально оборудованного помещения или путем передачи документов на хранение в соответствующие архивные учреждения за счет средств индивидуального предпринимателя или организации. </w:t>
      </w:r>
      <w:r>
        <w:br/>
      </w:r>
      <w:r>
        <w:rPr>
          <w:rFonts w:ascii="Times New Roman"/>
          <w:b w:val="false"/>
          <w:i w:val="false"/>
          <w:color w:val="000000"/>
          <w:sz w:val="28"/>
        </w:rPr>
        <w:t xml:space="preserve">
      142. Законченные делопроизводством дела после окончания календарного года, в котором они были заведены, для подготовки их к передаче для постоянного хранения, подлежат обязательному оформлению и описанию в соответствии с существующим архивным законодательством в Республике Казахстан. </w:t>
      </w:r>
      <w:r>
        <w:br/>
      </w:r>
      <w:r>
        <w:rPr>
          <w:rFonts w:ascii="Times New Roman"/>
          <w:b w:val="false"/>
          <w:i w:val="false"/>
          <w:color w:val="000000"/>
          <w:sz w:val="28"/>
        </w:rPr>
        <w:t xml:space="preserve">
      143. При подготовке дел к передаче для постоянного хранения лицом, ответственным за организацию учета и сохранность документов, проверяется правильность их оформления, формирования и соответствия количества дел, включенных в опись, количеству дел, заверенных в соответствии с номенклатурой дел организации. </w:t>
      </w:r>
      <w:r>
        <w:br/>
      </w:r>
      <w:r>
        <w:rPr>
          <w:rFonts w:ascii="Times New Roman"/>
          <w:b w:val="false"/>
          <w:i w:val="false"/>
          <w:color w:val="000000"/>
          <w:sz w:val="28"/>
        </w:rPr>
        <w:t xml:space="preserve">
      144. Реорганизуемые организации обеспечивают прием-передачу в установленном порядке дел и документов, подлежащих хранению. </w:t>
      </w:r>
      <w:r>
        <w:br/>
      </w:r>
      <w:r>
        <w:rPr>
          <w:rFonts w:ascii="Times New Roman"/>
          <w:b w:val="false"/>
          <w:i w:val="false"/>
          <w:color w:val="000000"/>
          <w:sz w:val="28"/>
        </w:rPr>
        <w:t xml:space="preserve">
      Сведения о приеме-передаче дел и документов отражаются в материалах о завершении реорганизации организации. </w:t>
      </w:r>
      <w:r>
        <w:br/>
      </w:r>
      <w:r>
        <w:rPr>
          <w:rFonts w:ascii="Times New Roman"/>
          <w:b w:val="false"/>
          <w:i w:val="false"/>
          <w:color w:val="000000"/>
          <w:sz w:val="28"/>
        </w:rPr>
        <w:t>
      145. Первичные документы могут быть изъяты только органами дознания, предварительного следствия и прокуратуры, судами, налоговыми органами и финансовой полицией на основании их постановлений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xml:space="preserve">
      146. В случае пропажи (кража, порча, уничтожение) или гибели (пожар, затопление, стихийное бедствие и др.) документов, индивидуальным предпринимателем или руководителем организации назначается комиссия по расследованию причин их пропажи или гибели и выявлению виновных лиц. По результатам работы комиссии оформляется акт, который утверждается индивидуальным предпринимателем или руководителем организации. В акте подробно описывается: место и причины происшедшего, характер внешних повреждений, приводится перечень утраченных (поврежденных) документов, указываются лица, ответственные за сохранность первичных документов. От этих лиц комиссия получает письменное пояснение случившегося. Копия акта направляется вышестоящей организации или учредителям. </w:t>
      </w:r>
      <w:r>
        <w:br/>
      </w:r>
      <w:r>
        <w:rPr>
          <w:rFonts w:ascii="Times New Roman"/>
          <w:b w:val="false"/>
          <w:i w:val="false"/>
          <w:color w:val="000000"/>
          <w:sz w:val="28"/>
        </w:rPr>
        <w:t xml:space="preserve">
      147. Ответственность за правильную организацию и соблюдение установленного порядка оформления и хранения документов возлагается на индивидуального предпринимателя или руководителя организации и главного бухгалтера в соответствии с законами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